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04" w:rsidRDefault="00B15A43" w:rsidP="000844BB">
      <w:pPr>
        <w:spacing w:after="0" w:line="240" w:lineRule="auto"/>
        <w:rPr>
          <w:rFonts w:eastAsia="Times New Roman" w:cs="Times New Roman"/>
          <w:b/>
          <w:sz w:val="26"/>
          <w:szCs w:val="26"/>
        </w:rPr>
      </w:pPr>
      <w:r w:rsidRPr="000844BB">
        <w:rPr>
          <w:rFonts w:eastAsia="Times New Roman" w:cs="Times New Roman"/>
          <w:b/>
          <w:sz w:val="26"/>
          <w:szCs w:val="26"/>
        </w:rPr>
        <w:t xml:space="preserve">Key Concepts for the Grade </w:t>
      </w:r>
      <w:r w:rsidR="00EC7DE2" w:rsidRPr="000844BB">
        <w:rPr>
          <w:rFonts w:eastAsia="Times New Roman" w:cs="Times New Roman"/>
          <w:b/>
          <w:sz w:val="26"/>
          <w:szCs w:val="26"/>
        </w:rPr>
        <w:t xml:space="preserve">7 </w:t>
      </w:r>
      <w:proofErr w:type="spellStart"/>
      <w:r w:rsidR="0019447B" w:rsidRPr="000844BB">
        <w:rPr>
          <w:rFonts w:eastAsia="Times New Roman" w:cs="Times New Roman"/>
          <w:b/>
          <w:i/>
          <w:sz w:val="26"/>
          <w:szCs w:val="26"/>
        </w:rPr>
        <w:t>i</w:t>
      </w:r>
      <w:r w:rsidR="0019447B" w:rsidRPr="000844BB">
        <w:rPr>
          <w:rFonts w:eastAsia="Times New Roman" w:cs="Times New Roman"/>
          <w:b/>
          <w:sz w:val="26"/>
          <w:szCs w:val="26"/>
        </w:rPr>
        <w:t>LEAP</w:t>
      </w:r>
      <w:proofErr w:type="spellEnd"/>
      <w:r w:rsidR="0019447B" w:rsidRPr="000844BB">
        <w:rPr>
          <w:rFonts w:eastAsia="Times New Roman" w:cs="Times New Roman"/>
          <w:b/>
          <w:sz w:val="26"/>
          <w:szCs w:val="26"/>
        </w:rPr>
        <w:t xml:space="preserve"> </w:t>
      </w:r>
      <w:r w:rsidR="00770A04" w:rsidRPr="000844BB">
        <w:rPr>
          <w:rFonts w:eastAsia="Times New Roman" w:cs="Times New Roman"/>
          <w:b/>
          <w:sz w:val="26"/>
          <w:szCs w:val="26"/>
        </w:rPr>
        <w:t>Social Studies Assessment</w:t>
      </w:r>
    </w:p>
    <w:p w:rsidR="00CF7BC5" w:rsidRPr="00CF7BC5" w:rsidRDefault="00CF7BC5" w:rsidP="000844BB">
      <w:pPr>
        <w:spacing w:after="0" w:line="240" w:lineRule="auto"/>
        <w:rPr>
          <w:rFonts w:eastAsia="Times New Roman" w:cs="Times New Roman"/>
        </w:rPr>
      </w:pPr>
      <w:r w:rsidRPr="00CF7BC5">
        <w:rPr>
          <w:rFonts w:eastAsia="Times New Roman" w:cs="Times New Roman"/>
        </w:rPr>
        <w:t>The key concepts are provided to guide teachers in their classroom instruction as it relates to the assessment. These concepts describe important content emphasis regarding the knowledge and skills eligible for assessment of each strand.</w:t>
      </w:r>
    </w:p>
    <w:p w:rsidR="002654BA" w:rsidRPr="000844BB" w:rsidRDefault="002654BA" w:rsidP="000844BB">
      <w:pPr>
        <w:keepNext/>
        <w:spacing w:after="0" w:line="240" w:lineRule="auto"/>
        <w:outlineLvl w:val="0"/>
        <w:rPr>
          <w:rFonts w:eastAsia="Times New Roman" w:cs="Times New Roman"/>
          <w:b/>
          <w:u w:val="single"/>
        </w:rPr>
      </w:pPr>
      <w:bookmarkStart w:id="0" w:name="_GoBack"/>
      <w:bookmarkEnd w:id="0"/>
    </w:p>
    <w:p w:rsidR="002654BA" w:rsidRPr="000844BB" w:rsidRDefault="002654BA" w:rsidP="000844BB">
      <w:pPr>
        <w:keepNext/>
        <w:spacing w:after="0" w:line="240" w:lineRule="auto"/>
        <w:outlineLvl w:val="0"/>
        <w:rPr>
          <w:rFonts w:eastAsia="Times New Roman" w:cs="Times New Roman"/>
          <w:b/>
          <w:u w:val="single"/>
        </w:rPr>
      </w:pPr>
      <w:r w:rsidRPr="000844BB">
        <w:rPr>
          <w:rFonts w:eastAsia="Times New Roman" w:cs="Times New Roman"/>
          <w:b/>
          <w:u w:val="single"/>
        </w:rPr>
        <w:t>Geography</w:t>
      </w:r>
    </w:p>
    <w:p w:rsidR="002654BA" w:rsidRPr="000844BB" w:rsidRDefault="002654BA" w:rsidP="000844BB">
      <w:pPr>
        <w:keepNext/>
        <w:spacing w:after="0" w:line="240" w:lineRule="auto"/>
        <w:outlineLvl w:val="0"/>
        <w:rPr>
          <w:rFonts w:eastAsia="Times New Roman" w:cs="Times New Roman"/>
          <w:b/>
        </w:rPr>
      </w:pPr>
      <w:r w:rsidRPr="000844BB">
        <w:rPr>
          <w:rFonts w:eastAsia="Times New Roman" w:cs="Times New Roman"/>
          <w:b/>
        </w:rPr>
        <w:t>The World in Spatial Terms</w:t>
      </w:r>
    </w:p>
    <w:p w:rsidR="002654BA" w:rsidRPr="000844BB" w:rsidRDefault="002654BA" w:rsidP="000844BB">
      <w:pPr>
        <w:numPr>
          <w:ilvl w:val="0"/>
          <w:numId w:val="19"/>
        </w:numPr>
        <w:spacing w:after="0" w:line="240" w:lineRule="auto"/>
        <w:rPr>
          <w:rFonts w:eastAsia="Times New Roman" w:cs="Times New Roman"/>
        </w:rPr>
      </w:pPr>
      <w:r w:rsidRPr="000844BB">
        <w:rPr>
          <w:rFonts w:eastAsia="Times New Roman" w:cs="Times New Roman"/>
        </w:rPr>
        <w:t>Types of maps, charts, graphs, and diagrams related to U.S. history—</w:t>
      </w:r>
      <w:r w:rsidRPr="000844BB">
        <w:rPr>
          <w:rFonts w:eastAsia="Times New Roman" w:cs="Times New Roman"/>
          <w:i/>
          <w:iCs/>
        </w:rPr>
        <w:t>e.g., population, electoral, or territorial maps; bar, circle, or line graphs</w:t>
      </w:r>
    </w:p>
    <w:p w:rsidR="002654BA" w:rsidRPr="000844BB" w:rsidRDefault="002654BA" w:rsidP="000844BB">
      <w:pPr>
        <w:spacing w:after="0" w:line="240" w:lineRule="auto"/>
        <w:rPr>
          <w:rFonts w:eastAsia="Times New Roman" w:cs="Times New Roman"/>
        </w:rPr>
      </w:pPr>
    </w:p>
    <w:p w:rsidR="002654BA" w:rsidRPr="000844BB" w:rsidRDefault="002654BA" w:rsidP="000844BB">
      <w:pPr>
        <w:keepNext/>
        <w:spacing w:after="0" w:line="240" w:lineRule="auto"/>
        <w:outlineLvl w:val="0"/>
        <w:rPr>
          <w:rFonts w:eastAsia="Times New Roman" w:cs="Times New Roman"/>
          <w:b/>
        </w:rPr>
      </w:pPr>
      <w:r w:rsidRPr="000844BB">
        <w:rPr>
          <w:rFonts w:eastAsia="Times New Roman" w:cs="Times New Roman"/>
          <w:b/>
        </w:rPr>
        <w:t>Places and Regions</w:t>
      </w:r>
    </w:p>
    <w:p w:rsidR="002654BA" w:rsidRPr="000844BB" w:rsidRDefault="002654BA" w:rsidP="000844BB">
      <w:pPr>
        <w:numPr>
          <w:ilvl w:val="0"/>
          <w:numId w:val="19"/>
        </w:numPr>
        <w:spacing w:after="0" w:line="240" w:lineRule="auto"/>
        <w:rPr>
          <w:rFonts w:eastAsia="Times New Roman" w:cs="Times New Roman"/>
        </w:rPr>
      </w:pPr>
      <w:r w:rsidRPr="000844BB">
        <w:rPr>
          <w:rFonts w:eastAsia="Times New Roman" w:cs="Times New Roman"/>
        </w:rPr>
        <w:t>Physical features and climate that affected migration, settlement patterns, and land use in the U.S. through 1877—</w:t>
      </w:r>
      <w:r w:rsidRPr="000844BB">
        <w:rPr>
          <w:rFonts w:eastAsia="Times New Roman" w:cs="Times New Roman"/>
          <w:i/>
          <w:iCs/>
        </w:rPr>
        <w:t>e.g., landforms (such as Rocky Mountains, Appalachian Mountains, Great Plains, etc.), bodies of water, vegetation and precipitation patterns, mining and deforestation</w:t>
      </w:r>
    </w:p>
    <w:p w:rsidR="002654BA" w:rsidRPr="000844BB" w:rsidRDefault="002654BA" w:rsidP="000844BB">
      <w:pPr>
        <w:numPr>
          <w:ilvl w:val="0"/>
          <w:numId w:val="19"/>
        </w:numPr>
        <w:spacing w:after="0" w:line="240" w:lineRule="auto"/>
        <w:rPr>
          <w:rFonts w:eastAsia="Times New Roman" w:cs="Times New Roman"/>
        </w:rPr>
      </w:pPr>
      <w:r w:rsidRPr="000844BB">
        <w:rPr>
          <w:rFonts w:eastAsia="Times New Roman" w:cs="Times New Roman"/>
        </w:rPr>
        <w:t>Physical features that have influenced U.S. historical events—</w:t>
      </w:r>
      <w:r w:rsidRPr="000844BB">
        <w:rPr>
          <w:rFonts w:eastAsia="Times New Roman" w:cs="Times New Roman"/>
          <w:i/>
          <w:iCs/>
        </w:rPr>
        <w:t>e.g., Ohio River Valley in the American Revolution and Civil War, landforms and rivers encountered by</w:t>
      </w:r>
      <w:r w:rsidR="00C077AB" w:rsidRPr="000844BB">
        <w:rPr>
          <w:rFonts w:eastAsia="Times New Roman" w:cs="Times New Roman"/>
          <w:i/>
          <w:iCs/>
        </w:rPr>
        <w:t xml:space="preserve"> the</w:t>
      </w:r>
      <w:r w:rsidRPr="000844BB">
        <w:rPr>
          <w:rFonts w:eastAsia="Times New Roman" w:cs="Times New Roman"/>
          <w:i/>
          <w:iCs/>
        </w:rPr>
        <w:t xml:space="preserve"> Lewis and Clark expedition and pioneers, Mississippi River in the Battle of New Orleans</w:t>
      </w:r>
    </w:p>
    <w:p w:rsidR="002654BA" w:rsidRPr="000844BB" w:rsidRDefault="002654BA" w:rsidP="000844BB">
      <w:pPr>
        <w:spacing w:after="0" w:line="240" w:lineRule="auto"/>
        <w:rPr>
          <w:rFonts w:eastAsia="Times New Roman" w:cs="Times New Roman"/>
        </w:rPr>
      </w:pPr>
    </w:p>
    <w:p w:rsidR="002654BA" w:rsidRPr="000844BB" w:rsidRDefault="002654BA" w:rsidP="000844BB">
      <w:pPr>
        <w:keepNext/>
        <w:spacing w:after="0" w:line="240" w:lineRule="auto"/>
        <w:outlineLvl w:val="0"/>
        <w:rPr>
          <w:rFonts w:eastAsia="Times New Roman" w:cs="Times New Roman"/>
          <w:b/>
        </w:rPr>
      </w:pPr>
      <w:r w:rsidRPr="000844BB">
        <w:rPr>
          <w:rFonts w:eastAsia="Times New Roman" w:cs="Times New Roman"/>
          <w:b/>
        </w:rPr>
        <w:t>Physical and Human Systems</w:t>
      </w:r>
    </w:p>
    <w:p w:rsidR="002654BA" w:rsidRPr="000844BB" w:rsidRDefault="002654BA" w:rsidP="000844BB">
      <w:pPr>
        <w:numPr>
          <w:ilvl w:val="0"/>
          <w:numId w:val="20"/>
        </w:numPr>
        <w:spacing w:after="0" w:line="240" w:lineRule="auto"/>
        <w:rPr>
          <w:rFonts w:eastAsia="Times New Roman" w:cs="Times New Roman"/>
        </w:rPr>
      </w:pPr>
      <w:r w:rsidRPr="000844BB">
        <w:rPr>
          <w:rFonts w:eastAsia="Times New Roman" w:cs="Times New Roman"/>
        </w:rPr>
        <w:t>Patterns of rural/urban migration in the U.S.—</w:t>
      </w:r>
      <w:r w:rsidRPr="000844BB">
        <w:rPr>
          <w:rFonts w:eastAsia="Times New Roman" w:cs="Times New Roman"/>
          <w:i/>
          <w:iCs/>
        </w:rPr>
        <w:t>e.g., political, cultural, and economic motives for migration (Gold Rush, rise of industrialization and growth of cities, Homestead Act, etc.); population patterns</w:t>
      </w:r>
    </w:p>
    <w:p w:rsidR="002654BA" w:rsidRPr="000844BB" w:rsidRDefault="002654BA" w:rsidP="000844BB">
      <w:pPr>
        <w:numPr>
          <w:ilvl w:val="0"/>
          <w:numId w:val="20"/>
        </w:numPr>
        <w:spacing w:after="0" w:line="240" w:lineRule="auto"/>
        <w:rPr>
          <w:rFonts w:eastAsia="Times New Roman" w:cs="Times New Roman"/>
        </w:rPr>
      </w:pPr>
      <w:r w:rsidRPr="000844BB">
        <w:rPr>
          <w:rFonts w:eastAsia="Times New Roman" w:cs="Times New Roman"/>
        </w:rPr>
        <w:t>Positive and negative consequences of urban development in the U.S.—</w:t>
      </w:r>
      <w:r w:rsidRPr="000844BB">
        <w:rPr>
          <w:rFonts w:eastAsia="Times New Roman" w:cs="Times New Roman"/>
          <w:i/>
          <w:iCs/>
        </w:rPr>
        <w:t>e.g., cultural diversity, transportation, increased jobs; overcrowding, pollution and deforestation, push/pull factors</w:t>
      </w:r>
    </w:p>
    <w:p w:rsidR="002654BA" w:rsidRPr="000844BB" w:rsidRDefault="002654BA" w:rsidP="000844BB">
      <w:pPr>
        <w:numPr>
          <w:ilvl w:val="0"/>
          <w:numId w:val="20"/>
        </w:numPr>
        <w:spacing w:after="0" w:line="240" w:lineRule="auto"/>
        <w:rPr>
          <w:rFonts w:eastAsia="Times New Roman" w:cs="Times New Roman"/>
        </w:rPr>
      </w:pPr>
      <w:r w:rsidRPr="000844BB">
        <w:rPr>
          <w:rFonts w:eastAsia="Times New Roman" w:cs="Times New Roman"/>
        </w:rPr>
        <w:t>Racial, ethnic, and religious groups that settled in the U.S.—</w:t>
      </w:r>
      <w:r w:rsidRPr="000844BB">
        <w:rPr>
          <w:rFonts w:eastAsia="Times New Roman" w:cs="Times New Roman"/>
          <w:i/>
          <w:iCs/>
        </w:rPr>
        <w:t>e.g., Irish, Acadians, Germans, Chinese, British</w:t>
      </w:r>
    </w:p>
    <w:p w:rsidR="002654BA" w:rsidRPr="000844BB" w:rsidRDefault="002654BA" w:rsidP="000844BB">
      <w:pPr>
        <w:numPr>
          <w:ilvl w:val="0"/>
          <w:numId w:val="20"/>
        </w:numPr>
        <w:spacing w:after="0" w:line="240" w:lineRule="auto"/>
        <w:rPr>
          <w:rFonts w:eastAsia="Times New Roman" w:cs="Times New Roman"/>
        </w:rPr>
      </w:pPr>
      <w:r w:rsidRPr="000844BB">
        <w:rPr>
          <w:rFonts w:eastAsia="Times New Roman" w:cs="Times New Roman"/>
        </w:rPr>
        <w:t>Political, cultural, and economic reasons for immigration—</w:t>
      </w:r>
      <w:r w:rsidRPr="000844BB">
        <w:rPr>
          <w:rFonts w:eastAsia="Times New Roman" w:cs="Times New Roman"/>
          <w:i/>
          <w:iCs/>
        </w:rPr>
        <w:t>e.g., find jobs or new opportunities, escape oppression or religious persecution, flee drought or famine; push/pull factors</w:t>
      </w:r>
    </w:p>
    <w:p w:rsidR="002654BA" w:rsidRPr="000844BB" w:rsidRDefault="002654BA" w:rsidP="000844BB">
      <w:pPr>
        <w:numPr>
          <w:ilvl w:val="0"/>
          <w:numId w:val="20"/>
        </w:numPr>
        <w:spacing w:after="0" w:line="240" w:lineRule="auto"/>
        <w:rPr>
          <w:rFonts w:eastAsia="Times New Roman" w:cs="Times New Roman"/>
        </w:rPr>
      </w:pPr>
      <w:r w:rsidRPr="000844BB">
        <w:rPr>
          <w:rFonts w:eastAsia="Times New Roman" w:cs="Times New Roman"/>
        </w:rPr>
        <w:t>Economic interdependence of Great Britain and the American colonies—</w:t>
      </w:r>
      <w:r w:rsidRPr="000844BB">
        <w:rPr>
          <w:rFonts w:eastAsia="Times New Roman" w:cs="Times New Roman"/>
          <w:i/>
          <w:iCs/>
        </w:rPr>
        <w:t>trade of raw materials and agricultural goods for manufactured products</w:t>
      </w:r>
    </w:p>
    <w:p w:rsidR="002654BA" w:rsidRPr="000844BB" w:rsidRDefault="002654BA" w:rsidP="000844BB">
      <w:pPr>
        <w:numPr>
          <w:ilvl w:val="0"/>
          <w:numId w:val="20"/>
        </w:numPr>
        <w:spacing w:after="0" w:line="240" w:lineRule="auto"/>
        <w:rPr>
          <w:rFonts w:eastAsia="Times New Roman" w:cs="Times New Roman"/>
        </w:rPr>
      </w:pPr>
      <w:r w:rsidRPr="000844BB">
        <w:rPr>
          <w:rFonts w:eastAsia="Times New Roman" w:cs="Times New Roman"/>
        </w:rPr>
        <w:t>Changing political boundaries due to cooperation and conflict in the U.S. to 1877—</w:t>
      </w:r>
      <w:r w:rsidRPr="000844BB">
        <w:rPr>
          <w:rFonts w:eastAsia="Times New Roman" w:cs="Times New Roman"/>
          <w:i/>
          <w:iCs/>
        </w:rPr>
        <w:t xml:space="preserve">e.g., Missouri Compromise, Louisiana Purchase, Gadsden Purchase, Treaty of Guadalupe-Hidalgo  </w:t>
      </w:r>
    </w:p>
    <w:p w:rsidR="002654BA" w:rsidRPr="000844BB" w:rsidRDefault="002654BA" w:rsidP="000844BB">
      <w:pPr>
        <w:spacing w:after="0" w:line="240" w:lineRule="auto"/>
        <w:rPr>
          <w:rFonts w:eastAsia="Times New Roman" w:cs="Times New Roman"/>
        </w:rPr>
      </w:pPr>
    </w:p>
    <w:p w:rsidR="002654BA" w:rsidRPr="000844BB" w:rsidRDefault="002654BA" w:rsidP="000844BB">
      <w:pPr>
        <w:keepNext/>
        <w:spacing w:after="0" w:line="240" w:lineRule="auto"/>
        <w:outlineLvl w:val="0"/>
        <w:rPr>
          <w:rFonts w:eastAsia="Times New Roman" w:cs="Times New Roman"/>
          <w:b/>
        </w:rPr>
      </w:pPr>
      <w:r w:rsidRPr="000844BB">
        <w:rPr>
          <w:rFonts w:eastAsia="Times New Roman" w:cs="Times New Roman"/>
          <w:b/>
        </w:rPr>
        <w:t>Environment and Society</w:t>
      </w:r>
    </w:p>
    <w:p w:rsidR="002654BA" w:rsidRPr="000844BB" w:rsidRDefault="002654BA" w:rsidP="000844BB">
      <w:pPr>
        <w:numPr>
          <w:ilvl w:val="0"/>
          <w:numId w:val="21"/>
        </w:numPr>
        <w:spacing w:after="0" w:line="240" w:lineRule="auto"/>
        <w:rPr>
          <w:rFonts w:eastAsia="Times New Roman" w:cs="Times New Roman"/>
        </w:rPr>
      </w:pPr>
      <w:r w:rsidRPr="000844BB">
        <w:rPr>
          <w:rFonts w:eastAsia="Times New Roman" w:cs="Times New Roman"/>
        </w:rPr>
        <w:t>Physical environments in the North and South that led to different economic activities—</w:t>
      </w:r>
      <w:r w:rsidRPr="000844BB">
        <w:rPr>
          <w:rFonts w:eastAsia="Times New Roman" w:cs="Times New Roman"/>
          <w:i/>
          <w:iCs/>
        </w:rPr>
        <w:t>e.g., shipbuilding, textile mills, fishing versus cotton, tobacco, sugarcane</w:t>
      </w:r>
      <w:r w:rsidR="000844BB">
        <w:rPr>
          <w:rFonts w:eastAsia="Times New Roman" w:cs="Times New Roman"/>
          <w:i/>
          <w:iCs/>
        </w:rPr>
        <w:t>,</w:t>
      </w:r>
      <w:r w:rsidRPr="000844BB">
        <w:rPr>
          <w:rFonts w:eastAsia="Times New Roman" w:cs="Times New Roman"/>
          <w:i/>
          <w:iCs/>
        </w:rPr>
        <w:t xml:space="preserve"> and rice farming; differences in climate, soil, bodies of water, and landforms </w:t>
      </w:r>
    </w:p>
    <w:p w:rsidR="002654BA" w:rsidRPr="000844BB" w:rsidRDefault="002654BA" w:rsidP="000844BB">
      <w:pPr>
        <w:keepNext/>
        <w:spacing w:after="0" w:line="240" w:lineRule="auto"/>
        <w:outlineLvl w:val="0"/>
        <w:rPr>
          <w:rFonts w:eastAsia="Times New Roman" w:cs="Times New Roman"/>
          <w:b/>
          <w:u w:val="single"/>
        </w:rPr>
      </w:pPr>
      <w:r w:rsidRPr="000844BB">
        <w:rPr>
          <w:rFonts w:eastAsia="Times New Roman" w:cs="Times New Roman"/>
          <w:b/>
          <w:u w:val="single"/>
        </w:rPr>
        <w:br w:type="page"/>
      </w:r>
      <w:r w:rsidRPr="000844BB">
        <w:rPr>
          <w:rFonts w:eastAsia="Times New Roman" w:cs="Times New Roman"/>
          <w:b/>
          <w:u w:val="single"/>
        </w:rPr>
        <w:lastRenderedPageBreak/>
        <w:t>Civics</w:t>
      </w:r>
    </w:p>
    <w:p w:rsidR="002654BA" w:rsidRPr="000844BB" w:rsidRDefault="002654BA" w:rsidP="000844BB">
      <w:pPr>
        <w:keepNext/>
        <w:spacing w:after="0" w:line="240" w:lineRule="auto"/>
        <w:outlineLvl w:val="0"/>
        <w:rPr>
          <w:rFonts w:eastAsia="Times New Roman" w:cs="Times New Roman"/>
          <w:b/>
        </w:rPr>
      </w:pPr>
      <w:r w:rsidRPr="000844BB">
        <w:rPr>
          <w:rFonts w:eastAsia="Times New Roman" w:cs="Times New Roman"/>
          <w:b/>
        </w:rPr>
        <w:t>Structure and Purposes of Government</w:t>
      </w:r>
    </w:p>
    <w:p w:rsidR="002654BA" w:rsidRPr="000844BB" w:rsidRDefault="002654BA" w:rsidP="000844BB">
      <w:pPr>
        <w:numPr>
          <w:ilvl w:val="0"/>
          <w:numId w:val="21"/>
        </w:numPr>
        <w:spacing w:after="0" w:line="240" w:lineRule="auto"/>
        <w:rPr>
          <w:rFonts w:eastAsia="Times New Roman" w:cs="Times New Roman"/>
        </w:rPr>
      </w:pPr>
      <w:r w:rsidRPr="000844BB">
        <w:rPr>
          <w:rFonts w:eastAsia="Times New Roman" w:cs="Times New Roman"/>
        </w:rPr>
        <w:t>Major purposes of government—</w:t>
      </w:r>
      <w:r w:rsidRPr="000844BB">
        <w:rPr>
          <w:rFonts w:eastAsia="Times New Roman" w:cs="Times New Roman"/>
          <w:i/>
          <w:iCs/>
        </w:rPr>
        <w:t>e.g., ensure domestic tranquility, provide for the common defense, promote general welfare, secure the blessings of liberty, make laws</w:t>
      </w:r>
    </w:p>
    <w:p w:rsidR="002654BA" w:rsidRPr="000844BB" w:rsidRDefault="002654BA" w:rsidP="000844BB">
      <w:pPr>
        <w:numPr>
          <w:ilvl w:val="0"/>
          <w:numId w:val="21"/>
        </w:numPr>
        <w:spacing w:after="0" w:line="240" w:lineRule="auto"/>
        <w:rPr>
          <w:rFonts w:eastAsia="Times New Roman" w:cs="Times New Roman"/>
        </w:rPr>
      </w:pPr>
      <w:r w:rsidRPr="000844BB">
        <w:rPr>
          <w:rFonts w:eastAsia="Times New Roman" w:cs="Times New Roman"/>
        </w:rPr>
        <w:t>Definition of federalism and structure of a federal system</w:t>
      </w:r>
    </w:p>
    <w:p w:rsidR="002654BA" w:rsidRPr="000844BB" w:rsidRDefault="002654BA" w:rsidP="000844BB">
      <w:pPr>
        <w:numPr>
          <w:ilvl w:val="0"/>
          <w:numId w:val="21"/>
        </w:numPr>
        <w:spacing w:after="0" w:line="240" w:lineRule="auto"/>
        <w:rPr>
          <w:rFonts w:eastAsia="Times New Roman" w:cs="Times New Roman"/>
        </w:rPr>
      </w:pPr>
      <w:r w:rsidRPr="000844BB">
        <w:rPr>
          <w:rFonts w:eastAsia="Times New Roman" w:cs="Times New Roman"/>
        </w:rPr>
        <w:t>Characteristics and organization of various forms of government—</w:t>
      </w:r>
      <w:r w:rsidRPr="000844BB">
        <w:rPr>
          <w:rFonts w:eastAsia="Times New Roman" w:cs="Times New Roman"/>
          <w:i/>
          <w:iCs/>
        </w:rPr>
        <w:t>e.g., absolute or constitutional monarchy, direct democracy, republic, oligarchy, autocracy</w:t>
      </w:r>
      <w:r w:rsidR="00C077AB" w:rsidRPr="000844BB">
        <w:rPr>
          <w:rFonts w:eastAsia="Times New Roman" w:cs="Times New Roman"/>
          <w:i/>
          <w:iCs/>
        </w:rPr>
        <w:t>,</w:t>
      </w:r>
      <w:r w:rsidRPr="000844BB">
        <w:rPr>
          <w:rFonts w:eastAsia="Times New Roman" w:cs="Times New Roman"/>
          <w:i/>
          <w:iCs/>
        </w:rPr>
        <w:t xml:space="preserve"> and totalitarian dictatorship</w:t>
      </w:r>
    </w:p>
    <w:p w:rsidR="002654BA" w:rsidRPr="000844BB" w:rsidRDefault="002654BA" w:rsidP="000844BB">
      <w:pPr>
        <w:numPr>
          <w:ilvl w:val="0"/>
          <w:numId w:val="21"/>
        </w:numPr>
        <w:spacing w:after="0" w:line="240" w:lineRule="auto"/>
        <w:rPr>
          <w:rFonts w:eastAsia="Times New Roman" w:cs="Times New Roman"/>
        </w:rPr>
      </w:pPr>
      <w:r w:rsidRPr="000844BB">
        <w:rPr>
          <w:rFonts w:eastAsia="Times New Roman" w:cs="Times New Roman"/>
        </w:rPr>
        <w:t>System of checks and balances and the limit</w:t>
      </w:r>
      <w:r w:rsidR="00C077AB" w:rsidRPr="000844BB">
        <w:rPr>
          <w:rFonts w:eastAsia="Times New Roman" w:cs="Times New Roman"/>
        </w:rPr>
        <w:t>s</w:t>
      </w:r>
      <w:r w:rsidRPr="000844BB">
        <w:rPr>
          <w:rFonts w:eastAsia="Times New Roman" w:cs="Times New Roman"/>
        </w:rPr>
        <w:t xml:space="preserve"> of government through separation of power—</w:t>
      </w:r>
      <w:r w:rsidRPr="000844BB">
        <w:rPr>
          <w:rFonts w:eastAsia="Times New Roman" w:cs="Times New Roman"/>
          <w:i/>
          <w:iCs/>
        </w:rPr>
        <w:t>e.g., presidential veto, judicial review, congressional override and approval of presidential nominees, presidential appointment of judges, impeachment</w:t>
      </w:r>
    </w:p>
    <w:p w:rsidR="002654BA" w:rsidRPr="000844BB" w:rsidRDefault="002654BA" w:rsidP="000844BB">
      <w:pPr>
        <w:numPr>
          <w:ilvl w:val="0"/>
          <w:numId w:val="21"/>
        </w:numPr>
        <w:spacing w:after="0" w:line="240" w:lineRule="auto"/>
        <w:rPr>
          <w:rFonts w:eastAsia="Times New Roman" w:cs="Times New Roman"/>
        </w:rPr>
      </w:pPr>
      <w:r w:rsidRPr="000844BB">
        <w:rPr>
          <w:rFonts w:eastAsia="Times New Roman" w:cs="Times New Roman"/>
        </w:rPr>
        <w:t>Powers of the federal government according to the U.S. Constitution—</w:t>
      </w:r>
      <w:r w:rsidRPr="000844BB">
        <w:rPr>
          <w:rFonts w:eastAsia="Times New Roman" w:cs="Times New Roman"/>
          <w:i/>
          <w:iCs/>
        </w:rPr>
        <w:t>e.g., print money, establish a postal service, approve treaties, declare war, raise an army</w:t>
      </w:r>
    </w:p>
    <w:p w:rsidR="002654BA" w:rsidRPr="000844BB" w:rsidRDefault="002654BA" w:rsidP="000844BB">
      <w:pPr>
        <w:numPr>
          <w:ilvl w:val="0"/>
          <w:numId w:val="21"/>
        </w:numPr>
        <w:spacing w:after="0" w:line="240" w:lineRule="auto"/>
        <w:rPr>
          <w:rFonts w:eastAsia="Times New Roman" w:cs="Times New Roman"/>
        </w:rPr>
      </w:pPr>
      <w:r w:rsidRPr="000844BB">
        <w:rPr>
          <w:rFonts w:eastAsia="Times New Roman" w:cs="Times New Roman"/>
        </w:rPr>
        <w:t>Powers shared by the federal government and the state governments—</w:t>
      </w:r>
      <w:r w:rsidRPr="000844BB">
        <w:rPr>
          <w:rFonts w:eastAsia="Times New Roman" w:cs="Times New Roman"/>
          <w:i/>
          <w:iCs/>
        </w:rPr>
        <w:t>e.g., establish courts, tax citizens, pass laws, enforce laws</w:t>
      </w:r>
    </w:p>
    <w:p w:rsidR="002654BA" w:rsidRPr="000844BB" w:rsidRDefault="002654BA" w:rsidP="000844BB">
      <w:pPr>
        <w:numPr>
          <w:ilvl w:val="0"/>
          <w:numId w:val="21"/>
        </w:numPr>
        <w:spacing w:after="0" w:line="240" w:lineRule="auto"/>
        <w:rPr>
          <w:rFonts w:eastAsia="Times New Roman" w:cs="Times New Roman"/>
        </w:rPr>
      </w:pPr>
      <w:r w:rsidRPr="000844BB">
        <w:rPr>
          <w:rFonts w:eastAsia="Times New Roman" w:cs="Times New Roman"/>
        </w:rPr>
        <w:t>Structure and powers of the three branches of government and the limits of those powers</w:t>
      </w:r>
    </w:p>
    <w:p w:rsidR="002654BA" w:rsidRPr="000844BB" w:rsidRDefault="002654BA" w:rsidP="000844BB">
      <w:pPr>
        <w:numPr>
          <w:ilvl w:val="0"/>
          <w:numId w:val="21"/>
        </w:numPr>
        <w:spacing w:after="0" w:line="240" w:lineRule="auto"/>
        <w:rPr>
          <w:rFonts w:eastAsia="Times New Roman" w:cs="Times New Roman"/>
        </w:rPr>
      </w:pPr>
      <w:r w:rsidRPr="000844BB">
        <w:rPr>
          <w:rFonts w:eastAsia="Times New Roman" w:cs="Times New Roman"/>
        </w:rPr>
        <w:t xml:space="preserve">Key positions within each branch of government </w:t>
      </w:r>
    </w:p>
    <w:p w:rsidR="002654BA" w:rsidRPr="000844BB" w:rsidRDefault="002654BA" w:rsidP="000844BB">
      <w:pPr>
        <w:numPr>
          <w:ilvl w:val="1"/>
          <w:numId w:val="21"/>
        </w:numPr>
        <w:spacing w:after="0" w:line="240" w:lineRule="auto"/>
        <w:rPr>
          <w:rFonts w:eastAsia="Times New Roman" w:cs="Times New Roman"/>
        </w:rPr>
      </w:pPr>
      <w:r w:rsidRPr="000844BB">
        <w:rPr>
          <w:rFonts w:eastAsia="Times New Roman" w:cs="Times New Roman"/>
        </w:rPr>
        <w:t>Executive—</w:t>
      </w:r>
      <w:r w:rsidRPr="000844BB">
        <w:rPr>
          <w:rFonts w:eastAsia="Times New Roman" w:cs="Times New Roman"/>
          <w:i/>
          <w:iCs/>
        </w:rPr>
        <w:t>president, vice-president, attorney general, secretary of state and other cabinet secretaries, Joint Chiefs of Staff</w:t>
      </w:r>
    </w:p>
    <w:p w:rsidR="002654BA" w:rsidRPr="000844BB" w:rsidRDefault="002654BA" w:rsidP="000844BB">
      <w:pPr>
        <w:numPr>
          <w:ilvl w:val="1"/>
          <w:numId w:val="21"/>
        </w:numPr>
        <w:spacing w:after="0" w:line="240" w:lineRule="auto"/>
        <w:rPr>
          <w:rFonts w:eastAsia="Times New Roman" w:cs="Times New Roman"/>
        </w:rPr>
      </w:pPr>
      <w:r w:rsidRPr="000844BB">
        <w:rPr>
          <w:rFonts w:eastAsia="Times New Roman" w:cs="Times New Roman"/>
        </w:rPr>
        <w:t>Legislative—</w:t>
      </w:r>
      <w:r w:rsidRPr="000844BB">
        <w:rPr>
          <w:rFonts w:eastAsia="Times New Roman" w:cs="Times New Roman"/>
          <w:i/>
          <w:iCs/>
        </w:rPr>
        <w:t>Speaker of the House of Representatives, president of the Senate, House and Senate majority leaders</w:t>
      </w:r>
    </w:p>
    <w:p w:rsidR="002654BA" w:rsidRPr="000844BB" w:rsidRDefault="002654BA" w:rsidP="000844BB">
      <w:pPr>
        <w:numPr>
          <w:ilvl w:val="1"/>
          <w:numId w:val="21"/>
        </w:numPr>
        <w:spacing w:after="0" w:line="240" w:lineRule="auto"/>
        <w:rPr>
          <w:rFonts w:eastAsia="Times New Roman" w:cs="Times New Roman"/>
        </w:rPr>
      </w:pPr>
      <w:r w:rsidRPr="000844BB">
        <w:rPr>
          <w:rFonts w:eastAsia="Times New Roman" w:cs="Times New Roman"/>
        </w:rPr>
        <w:t>Judicial—</w:t>
      </w:r>
      <w:r w:rsidRPr="000844BB">
        <w:rPr>
          <w:rFonts w:eastAsia="Times New Roman" w:cs="Times New Roman"/>
          <w:i/>
          <w:iCs/>
        </w:rPr>
        <w:t>Supreme Court justices, chief justice, federal district judge</w:t>
      </w:r>
    </w:p>
    <w:p w:rsidR="002654BA" w:rsidRPr="000844BB" w:rsidRDefault="002654BA" w:rsidP="000844BB">
      <w:pPr>
        <w:numPr>
          <w:ilvl w:val="0"/>
          <w:numId w:val="22"/>
        </w:numPr>
        <w:spacing w:after="0" w:line="240" w:lineRule="auto"/>
        <w:rPr>
          <w:rFonts w:eastAsia="Times New Roman" w:cs="Times New Roman"/>
        </w:rPr>
      </w:pPr>
      <w:r w:rsidRPr="000844BB">
        <w:rPr>
          <w:rFonts w:eastAsia="Times New Roman" w:cs="Times New Roman"/>
        </w:rPr>
        <w:t>Qualifications, terms of office, responsibilities, and limits of power for elected officials at the national level</w:t>
      </w:r>
    </w:p>
    <w:p w:rsidR="002654BA" w:rsidRPr="000844BB" w:rsidRDefault="002654BA" w:rsidP="000844BB">
      <w:pPr>
        <w:numPr>
          <w:ilvl w:val="0"/>
          <w:numId w:val="22"/>
        </w:numPr>
        <w:spacing w:after="0" w:line="240" w:lineRule="auto"/>
        <w:rPr>
          <w:rFonts w:eastAsia="Times New Roman" w:cs="Times New Roman"/>
        </w:rPr>
      </w:pPr>
      <w:r w:rsidRPr="000844BB">
        <w:rPr>
          <w:rFonts w:eastAsia="Times New Roman" w:cs="Times New Roman"/>
        </w:rPr>
        <w:t xml:space="preserve">How a bill becomes a law at the federal level </w:t>
      </w:r>
    </w:p>
    <w:p w:rsidR="002654BA" w:rsidRPr="000844BB" w:rsidRDefault="002654BA" w:rsidP="000844BB">
      <w:pPr>
        <w:spacing w:after="0" w:line="240" w:lineRule="auto"/>
        <w:rPr>
          <w:rFonts w:eastAsia="Times New Roman" w:cs="Times New Roman"/>
        </w:rPr>
      </w:pPr>
    </w:p>
    <w:p w:rsidR="002654BA" w:rsidRPr="000844BB" w:rsidRDefault="002654BA" w:rsidP="000844BB">
      <w:pPr>
        <w:keepNext/>
        <w:spacing w:after="0" w:line="240" w:lineRule="auto"/>
        <w:outlineLvl w:val="0"/>
        <w:rPr>
          <w:rFonts w:eastAsia="Times New Roman" w:cs="Times New Roman"/>
          <w:b/>
        </w:rPr>
      </w:pPr>
      <w:r w:rsidRPr="000844BB">
        <w:rPr>
          <w:rFonts w:eastAsia="Times New Roman" w:cs="Times New Roman"/>
          <w:b/>
        </w:rPr>
        <w:t>Foundations of the American Political System</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Problems the U.S. faced after the American Revolution that led to the writing of the Constitution—</w:t>
      </w:r>
      <w:r w:rsidRPr="000844BB">
        <w:rPr>
          <w:rFonts w:eastAsia="Times New Roman" w:cs="Times New Roman"/>
          <w:i/>
          <w:iCs/>
        </w:rPr>
        <w:t>e.g., weaknesses of the Articles of Confederation, Shays’ Rebellion, Federalist Papers</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Similarities and differences of the Articles of Confederation and the U.S. Constitution</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Formation of the American constitutional government and the federal union—</w:t>
      </w:r>
      <w:r w:rsidRPr="000844BB">
        <w:rPr>
          <w:rFonts w:eastAsia="Times New Roman" w:cs="Times New Roman"/>
          <w:i/>
          <w:iCs/>
        </w:rPr>
        <w:t>e.g., Continental Congress, Great Compromise</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Arguments and leaders of the Federalists and Anti-Federalists</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Ancient governments that influenced American democracy and culture—</w:t>
      </w:r>
      <w:r w:rsidRPr="000844BB">
        <w:rPr>
          <w:rFonts w:eastAsia="Times New Roman" w:cs="Times New Roman"/>
          <w:i/>
          <w:iCs/>
        </w:rPr>
        <w:t xml:space="preserve">e.g., Greek direct democracy, Roman Republic, British Parliament </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Major ideas expressed in the Mayflower Compact and the Declaration of Independence—</w:t>
      </w:r>
      <w:r w:rsidRPr="000844BB">
        <w:rPr>
          <w:rFonts w:eastAsia="Times New Roman" w:cs="Times New Roman"/>
          <w:i/>
          <w:iCs/>
        </w:rPr>
        <w:t>e.g., natural/basic rights, self-government, proclamation of freedom</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Principles of government embodied in the U.S. Constitution—</w:t>
      </w:r>
      <w:r w:rsidRPr="000844BB">
        <w:rPr>
          <w:rFonts w:eastAsia="Times New Roman" w:cs="Times New Roman"/>
          <w:i/>
          <w:iCs/>
        </w:rPr>
        <w:t>e.g., popular sovereignty, respect for individual liberties, checks and balances, due process of law, separation of powers, consent of the governed</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Methods of making changes in a democratic society—</w:t>
      </w:r>
      <w:r w:rsidRPr="000844BB">
        <w:rPr>
          <w:rFonts w:eastAsia="Times New Roman" w:cs="Times New Roman"/>
          <w:i/>
          <w:iCs/>
        </w:rPr>
        <w:t>e.g., petition, elections, impeachment, civil disobedience (marches, rallies, boycotts, strikes), compromise, constitutional amendment, recall</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Political parties in the American political system—</w:t>
      </w:r>
      <w:r w:rsidRPr="000844BB">
        <w:rPr>
          <w:rFonts w:eastAsia="Times New Roman" w:cs="Times New Roman"/>
          <w:i/>
          <w:iCs/>
        </w:rPr>
        <w:t>e.g., two-party system, purpose of national convention, party platform</w:t>
      </w:r>
    </w:p>
    <w:p w:rsidR="002654BA" w:rsidRPr="000844BB" w:rsidRDefault="002654BA" w:rsidP="000844BB">
      <w:pPr>
        <w:spacing w:after="0" w:line="240" w:lineRule="auto"/>
        <w:rPr>
          <w:rFonts w:eastAsia="Times New Roman" w:cs="Times New Roman"/>
          <w:b/>
        </w:rPr>
      </w:pPr>
      <w:r w:rsidRPr="000844BB">
        <w:rPr>
          <w:rFonts w:eastAsia="Times New Roman" w:cs="Times New Roman"/>
          <w:b/>
          <w:iCs/>
        </w:rPr>
        <w:lastRenderedPageBreak/>
        <w:t>International Relationships</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Political divisions of the world—</w:t>
      </w:r>
      <w:r w:rsidRPr="000844BB">
        <w:rPr>
          <w:rFonts w:eastAsia="Times New Roman" w:cs="Times New Roman"/>
          <w:i/>
          <w:iCs/>
        </w:rPr>
        <w:t>e.g., nation, state</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Processes and strategies nations use to interact—</w:t>
      </w:r>
      <w:r w:rsidRPr="000844BB">
        <w:rPr>
          <w:rFonts w:eastAsia="Times New Roman" w:cs="Times New Roman"/>
          <w:i/>
          <w:iCs/>
        </w:rPr>
        <w:t>e.g., trade, diplomacy, treaties, tariffs and embargoes, United Nations, economic and humanitarian aid, sanctions</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Ways U.S. foreign policy is formed and carried out—</w:t>
      </w:r>
      <w:r w:rsidRPr="000844BB">
        <w:rPr>
          <w:rFonts w:eastAsia="Times New Roman" w:cs="Times New Roman"/>
          <w:i/>
          <w:iCs/>
        </w:rPr>
        <w:t>e.g., Monroe Doctrine, presidential summit meetings, military actions, Senate approval of treaties, negotiations by an ambassador or the secretary of state</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Types of foreign policy issues—</w:t>
      </w:r>
      <w:r w:rsidRPr="000844BB">
        <w:rPr>
          <w:rFonts w:eastAsia="Times New Roman" w:cs="Times New Roman"/>
          <w:i/>
          <w:iCs/>
        </w:rPr>
        <w:t>e.g., war, isolationism, national security, containment</w:t>
      </w:r>
    </w:p>
    <w:p w:rsidR="002654BA" w:rsidRPr="000844BB" w:rsidRDefault="002654BA" w:rsidP="000844BB">
      <w:pPr>
        <w:spacing w:after="0" w:line="240" w:lineRule="auto"/>
        <w:ind w:left="360"/>
        <w:rPr>
          <w:rFonts w:eastAsia="Times New Roman" w:cs="Times New Roman"/>
          <w:i/>
          <w:iCs/>
        </w:rPr>
      </w:pPr>
    </w:p>
    <w:p w:rsidR="002654BA" w:rsidRPr="000844BB" w:rsidRDefault="002654BA" w:rsidP="000844BB">
      <w:pPr>
        <w:spacing w:after="0" w:line="240" w:lineRule="auto"/>
        <w:rPr>
          <w:rFonts w:eastAsia="Times New Roman" w:cs="Times New Roman"/>
          <w:b/>
        </w:rPr>
      </w:pPr>
      <w:r w:rsidRPr="000844BB">
        <w:rPr>
          <w:rFonts w:eastAsia="Times New Roman" w:cs="Times New Roman"/>
          <w:b/>
          <w:iCs/>
        </w:rPr>
        <w:t>Roles of the Citizen</w:t>
      </w:r>
    </w:p>
    <w:p w:rsidR="002654BA" w:rsidRPr="000844BB" w:rsidRDefault="002654BA" w:rsidP="000844BB">
      <w:pPr>
        <w:numPr>
          <w:ilvl w:val="0"/>
          <w:numId w:val="23"/>
        </w:numPr>
        <w:spacing w:after="0" w:line="240" w:lineRule="auto"/>
        <w:rPr>
          <w:rFonts w:eastAsia="Times New Roman" w:cs="Times New Roman"/>
        </w:rPr>
      </w:pPr>
      <w:r w:rsidRPr="000844BB">
        <w:rPr>
          <w:rFonts w:eastAsia="Times New Roman" w:cs="Times New Roman"/>
        </w:rPr>
        <w:t>Qualifications and requirements for U.S. citizenship—</w:t>
      </w:r>
      <w:r w:rsidRPr="000844BB">
        <w:rPr>
          <w:rFonts w:eastAsia="Times New Roman" w:cs="Times New Roman"/>
          <w:i/>
          <w:iCs/>
        </w:rPr>
        <w:t>e.g., birth in the U.S., birth to American parents abroad, naturalization (residency, citizenship test, oath of allegiance)</w:t>
      </w:r>
    </w:p>
    <w:p w:rsidR="002654BA" w:rsidRPr="000844BB" w:rsidRDefault="002654BA" w:rsidP="000844BB">
      <w:pPr>
        <w:numPr>
          <w:ilvl w:val="0"/>
          <w:numId w:val="23"/>
        </w:numPr>
        <w:spacing w:after="0" w:line="240" w:lineRule="auto"/>
        <w:rPr>
          <w:rFonts w:eastAsia="Times New Roman" w:cs="Times New Roman"/>
          <w:i/>
          <w:iCs/>
        </w:rPr>
      </w:pPr>
      <w:r w:rsidRPr="000844BB">
        <w:rPr>
          <w:rFonts w:eastAsia="Times New Roman" w:cs="Times New Roman"/>
        </w:rPr>
        <w:t xml:space="preserve">Issues involving important rights and responsibilities of individuals in American society </w:t>
      </w:r>
    </w:p>
    <w:p w:rsidR="002654BA" w:rsidRPr="000844BB" w:rsidRDefault="002654BA" w:rsidP="000844BB">
      <w:pPr>
        <w:numPr>
          <w:ilvl w:val="0"/>
          <w:numId w:val="24"/>
        </w:numPr>
        <w:spacing w:after="0" w:line="240" w:lineRule="auto"/>
        <w:rPr>
          <w:rFonts w:eastAsia="Times New Roman" w:cs="Times New Roman"/>
        </w:rPr>
      </w:pPr>
      <w:r w:rsidRPr="000844BB">
        <w:rPr>
          <w:rFonts w:eastAsia="Times New Roman" w:cs="Times New Roman"/>
        </w:rPr>
        <w:t>Rights—</w:t>
      </w:r>
      <w:r w:rsidRPr="000844BB">
        <w:rPr>
          <w:rFonts w:eastAsia="Times New Roman" w:cs="Times New Roman"/>
          <w:i/>
          <w:iCs/>
        </w:rPr>
        <w:t>First Amendment freedoms, rights of persons with disabilities, due process of law, other rights in the Bill of Rights</w:t>
      </w:r>
    </w:p>
    <w:p w:rsidR="002654BA" w:rsidRPr="000844BB" w:rsidRDefault="002654BA" w:rsidP="000844BB">
      <w:pPr>
        <w:numPr>
          <w:ilvl w:val="0"/>
          <w:numId w:val="24"/>
        </w:numPr>
        <w:spacing w:after="0" w:line="240" w:lineRule="auto"/>
        <w:rPr>
          <w:rFonts w:eastAsia="Times New Roman" w:cs="Times New Roman"/>
        </w:rPr>
      </w:pPr>
      <w:r w:rsidRPr="000844BB">
        <w:rPr>
          <w:rFonts w:eastAsia="Times New Roman" w:cs="Times New Roman"/>
        </w:rPr>
        <w:t>Responsibilities—</w:t>
      </w:r>
      <w:r w:rsidRPr="000844BB">
        <w:rPr>
          <w:rFonts w:eastAsia="Times New Roman" w:cs="Times New Roman"/>
          <w:i/>
          <w:iCs/>
        </w:rPr>
        <w:t>military service, jury duty, paying taxes, obeying laws, holding public office</w:t>
      </w:r>
    </w:p>
    <w:p w:rsidR="002654BA" w:rsidRPr="000844BB" w:rsidRDefault="002654BA" w:rsidP="000844BB">
      <w:pPr>
        <w:keepNext/>
        <w:spacing w:after="0" w:line="240" w:lineRule="auto"/>
        <w:outlineLvl w:val="0"/>
        <w:rPr>
          <w:rFonts w:eastAsia="Times New Roman" w:cs="Times New Roman"/>
          <w:b/>
          <w:u w:val="single"/>
        </w:rPr>
      </w:pPr>
    </w:p>
    <w:p w:rsidR="002654BA" w:rsidRPr="000844BB" w:rsidRDefault="002654BA" w:rsidP="000844BB">
      <w:pPr>
        <w:keepNext/>
        <w:spacing w:after="0" w:line="240" w:lineRule="auto"/>
        <w:outlineLvl w:val="0"/>
        <w:rPr>
          <w:rFonts w:eastAsia="Times New Roman" w:cs="Times New Roman"/>
          <w:b/>
          <w:u w:val="single"/>
        </w:rPr>
      </w:pPr>
      <w:r w:rsidRPr="000844BB">
        <w:rPr>
          <w:rFonts w:eastAsia="Times New Roman" w:cs="Times New Roman"/>
          <w:b/>
          <w:u w:val="single"/>
        </w:rPr>
        <w:t>History</w:t>
      </w:r>
    </w:p>
    <w:p w:rsidR="002654BA" w:rsidRPr="000844BB" w:rsidRDefault="002654BA" w:rsidP="000844BB">
      <w:pPr>
        <w:keepNext/>
        <w:spacing w:after="0" w:line="240" w:lineRule="auto"/>
        <w:outlineLvl w:val="0"/>
        <w:rPr>
          <w:rFonts w:eastAsia="Times New Roman" w:cs="Times New Roman"/>
          <w:b/>
        </w:rPr>
      </w:pPr>
      <w:r w:rsidRPr="000844BB">
        <w:rPr>
          <w:rFonts w:eastAsia="Times New Roman" w:cs="Times New Roman"/>
          <w:b/>
        </w:rPr>
        <w:t>United States History</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Causes, course, and consequence</w:t>
      </w:r>
      <w:r w:rsidR="00EB52A3" w:rsidRPr="000844BB">
        <w:rPr>
          <w:rFonts w:eastAsia="Times New Roman" w:cs="Times New Roman"/>
        </w:rPr>
        <w:t>s</w:t>
      </w:r>
      <w:r w:rsidRPr="000844BB">
        <w:rPr>
          <w:rFonts w:eastAsia="Times New Roman" w:cs="Times New Roman"/>
        </w:rPr>
        <w:t xml:space="preserve"> of the American Revolutionary War—</w:t>
      </w:r>
      <w:r w:rsidRPr="000844BB">
        <w:rPr>
          <w:rFonts w:eastAsia="Times New Roman" w:cs="Times New Roman"/>
          <w:i/>
          <w:iCs/>
        </w:rPr>
        <w:t>e.g., Stamp Act, Townshend Acts, Tea Act, Intolerable Acts, Battle of Saratoga, Benedict Arnold, Thomas Paine, Yorktown, Boston Tea Party, Fort Ticonderoga, Declaration of Independence</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Compare and contrast the strategies and motivations of the Patriots, Loyalists, and British during the American Revolution—</w:t>
      </w:r>
      <w:r w:rsidRPr="000844BB">
        <w:rPr>
          <w:rFonts w:eastAsia="Times New Roman" w:cs="Times New Roman"/>
          <w:i/>
          <w:iCs/>
        </w:rPr>
        <w:t>e.g., Sons of Liberty, Committees of Correspondence, British recruitment of slaves, American merchants</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Key figures in the American Revolution—</w:t>
      </w:r>
      <w:r w:rsidRPr="000844BB">
        <w:rPr>
          <w:rFonts w:eastAsia="Times New Roman" w:cs="Times New Roman"/>
          <w:i/>
          <w:iCs/>
        </w:rPr>
        <w:t>e.g., Benjamin Franklin, Thomas Jefferson, George Washington, Samuel Adams, John Hancock, Patrick Henry, George Rogers Clark</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Effect of the American Revolution on the politics, society, and economy of the U.S.—</w:t>
      </w:r>
      <w:r w:rsidRPr="000844BB">
        <w:rPr>
          <w:rFonts w:eastAsia="Times New Roman" w:cs="Times New Roman"/>
          <w:i/>
          <w:iCs/>
        </w:rPr>
        <w:t>e.g., national debt, local elections, state constitutions</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Issues involved in the creation and ratification of the U.S. Constitution—</w:t>
      </w:r>
      <w:r w:rsidRPr="000844BB">
        <w:rPr>
          <w:rFonts w:eastAsia="Times New Roman" w:cs="Times New Roman"/>
          <w:i/>
          <w:iCs/>
        </w:rPr>
        <w:t>e.g., Constitutional Convention, Virginia Plan, New Jersey Plan, Connecticut Compromise, Three-Fifths Compromise, slavery question, addition of a bill of rights</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Specific guarantees of the Bill of Rights—</w:t>
      </w:r>
      <w:r w:rsidRPr="000844BB">
        <w:rPr>
          <w:rFonts w:eastAsia="Times New Roman" w:cs="Times New Roman"/>
          <w:i/>
          <w:iCs/>
        </w:rPr>
        <w:t>e.g., freedom of speech, religion, assembly, press, and petition; right to bear arms; compensation for private property; rights of the accused (warrants for search and seizure, protection from double jeopardy and self-incrimination, speedy and public trial by jury, due process of law, right to an attorney, no excessive bail or cruel and unusual punishment); other rights reserved to the people</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Provisions of the Monroe Doctrine and its influence on U.S. foreign relations</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Effect of westward movement of the U.S. on relations with American Indians and the changes it created—</w:t>
      </w:r>
      <w:r w:rsidRPr="000844BB">
        <w:rPr>
          <w:rFonts w:eastAsia="Times New Roman" w:cs="Times New Roman"/>
          <w:i/>
          <w:iCs/>
        </w:rPr>
        <w:t>e.g., Oregon Trail, Oregon Territory, expansion of railroad system, Great Plains, government policy toward American Indians in the early 1800s, removal/resettlement of American Indian nations, resistance strategies of American Indians</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lastRenderedPageBreak/>
        <w:t>Concept of Manifest Destiny and its economic, political, social, and religious roots—</w:t>
      </w:r>
      <w:r w:rsidRPr="000844BB">
        <w:rPr>
          <w:rFonts w:eastAsia="Times New Roman" w:cs="Times New Roman"/>
          <w:i/>
          <w:iCs/>
        </w:rPr>
        <w:t>e.g., Homestead Act, Preemption Act, Transcontinental Railroad, Gold Rush, Gadsden Purchase</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 xml:space="preserve">Causes, course, and consequences of the Texas War for Independence and the Mexican-American War </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 xml:space="preserve">The influence of </w:t>
      </w:r>
      <w:proofErr w:type="spellStart"/>
      <w:r w:rsidRPr="000844BB">
        <w:rPr>
          <w:rFonts w:eastAsia="Times New Roman" w:cs="Times New Roman"/>
        </w:rPr>
        <w:t>Jacksonian</w:t>
      </w:r>
      <w:proofErr w:type="spellEnd"/>
      <w:r w:rsidRPr="000844BB">
        <w:rPr>
          <w:rFonts w:eastAsia="Times New Roman" w:cs="Times New Roman"/>
        </w:rPr>
        <w:t xml:space="preserve"> democracy on the U.S. political system—</w:t>
      </w:r>
      <w:r w:rsidRPr="000844BB">
        <w:rPr>
          <w:rFonts w:eastAsia="Times New Roman" w:cs="Times New Roman"/>
          <w:i/>
          <w:iCs/>
        </w:rPr>
        <w:t>e.g., Indian Removal policy, Trail of Tears, spoils system (Kitchen Cabinet), support of increased federal power, national bank</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Major technological developments related to land, water, and transportation—</w:t>
      </w:r>
      <w:r w:rsidRPr="000844BB">
        <w:rPr>
          <w:rFonts w:eastAsia="Times New Roman" w:cs="Times New Roman"/>
          <w:i/>
          <w:iCs/>
        </w:rPr>
        <w:t>e.g., roads, canals, railroads, steamboat, cotton gin, steel plow, mechanical plow</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National policies on a protective tariff, national bank, federally funded improvements (roads, canals, railroads), and educational and prison reforms—</w:t>
      </w:r>
      <w:r w:rsidRPr="000844BB">
        <w:rPr>
          <w:rFonts w:eastAsia="Times New Roman" w:cs="Times New Roman"/>
          <w:i/>
          <w:iCs/>
        </w:rPr>
        <w:t>e.g., Bank of the United States, Erie Canal, Cumberland Road, Alexander Hamilton, protective tariffs</w:t>
      </w:r>
      <w:r w:rsidRPr="000844BB">
        <w:rPr>
          <w:rFonts w:eastAsia="Times New Roman" w:cs="Times New Roman"/>
        </w:rPr>
        <w:t xml:space="preserve">  </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Comparison of ways of life in northern and southern states—</w:t>
      </w:r>
      <w:r w:rsidRPr="000844BB">
        <w:rPr>
          <w:rFonts w:eastAsia="Times New Roman" w:cs="Times New Roman"/>
          <w:i/>
          <w:iCs/>
        </w:rPr>
        <w:t>e.g., rapid urbanization and industrialization in the North, growth of agricultural economy and slavery in the South</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Causes and explanations for new waves of immigration prior to the Civil War—</w:t>
      </w:r>
      <w:r w:rsidRPr="000844BB">
        <w:rPr>
          <w:rFonts w:eastAsia="Times New Roman" w:cs="Times New Roman"/>
          <w:i/>
          <w:iCs/>
        </w:rPr>
        <w:t>e.g., railroad, potato famine in Ireland, the appeal of gold in California, political unrest, American (Know-Nothing) Party</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 xml:space="preserve">Importance of the ideas and reform leaders of the Second Great Awakening— </w:t>
      </w:r>
      <w:r w:rsidRPr="000844BB">
        <w:rPr>
          <w:rFonts w:eastAsia="Times New Roman" w:cs="Times New Roman"/>
          <w:i/>
          <w:iCs/>
        </w:rPr>
        <w:t>e.g., public education, mental health and prisons, temperance, suffrage, religion, abolition</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Fundamental beliefs of abolitionists—</w:t>
      </w:r>
      <w:r w:rsidRPr="000844BB">
        <w:rPr>
          <w:rFonts w:eastAsia="Times New Roman" w:cs="Times New Roman"/>
          <w:i/>
          <w:iCs/>
        </w:rPr>
        <w:t>e.g., William Lloyd Garrison, Harriet Tubman, Underground Railroad, John Brown, Harper’s Ferry, Frederick Douglass, positions of those who favored gradual versus immediate emancipation</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Leaders and effects of the major antebellum reform movements—</w:t>
      </w:r>
      <w:r w:rsidRPr="000844BB">
        <w:rPr>
          <w:rFonts w:eastAsia="Times New Roman" w:cs="Times New Roman"/>
          <w:i/>
          <w:iCs/>
        </w:rPr>
        <w:t>Seneca Falls Convention, woman’s suffrage, Elizabeth Cady Stanton, Susan B. Anthony, Julia Ward Howe, Dorothea Dix, temperance, Horace Mann</w:t>
      </w:r>
    </w:p>
    <w:p w:rsidR="002654BA" w:rsidRPr="000844BB" w:rsidRDefault="002654BA" w:rsidP="000844BB">
      <w:pPr>
        <w:numPr>
          <w:ilvl w:val="0"/>
          <w:numId w:val="25"/>
        </w:numPr>
        <w:spacing w:after="0" w:line="240" w:lineRule="auto"/>
        <w:rPr>
          <w:rFonts w:eastAsia="Times New Roman" w:cs="Times New Roman"/>
        </w:rPr>
      </w:pPr>
      <w:r w:rsidRPr="000844BB">
        <w:rPr>
          <w:rFonts w:eastAsia="Times New Roman" w:cs="Times New Roman"/>
        </w:rPr>
        <w:t xml:space="preserve">Advantages and disadvantages of the North and the South at the outbreak of the Civil War and their economic, social, and cultural differences </w:t>
      </w:r>
    </w:p>
    <w:p w:rsidR="00CD1EF6" w:rsidRPr="000844BB" w:rsidRDefault="00CD1EF6" w:rsidP="000844BB">
      <w:pPr>
        <w:spacing w:after="0" w:line="240" w:lineRule="auto"/>
        <w:rPr>
          <w:rFonts w:eastAsia="Times New Roman" w:cs="Times New Roman"/>
        </w:rPr>
      </w:pPr>
    </w:p>
    <w:sectPr w:rsidR="00CD1EF6" w:rsidRPr="000844BB" w:rsidSect="00A7070F">
      <w:headerReference w:type="default" r:id="rId9"/>
      <w:pgSz w:w="15840" w:h="12240" w:orient="landscape"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77" w:rsidRDefault="004A0E77" w:rsidP="00DB0209">
      <w:pPr>
        <w:spacing w:after="0" w:line="240" w:lineRule="auto"/>
      </w:pPr>
      <w:r>
        <w:separator/>
      </w:r>
    </w:p>
  </w:endnote>
  <w:endnote w:type="continuationSeparator" w:id="0">
    <w:p w:rsidR="004A0E77" w:rsidRDefault="004A0E77"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77" w:rsidRDefault="004A0E77" w:rsidP="00DB0209">
      <w:pPr>
        <w:spacing w:after="0" w:line="240" w:lineRule="auto"/>
      </w:pPr>
      <w:r>
        <w:separator/>
      </w:r>
    </w:p>
  </w:footnote>
  <w:footnote w:type="continuationSeparator" w:id="0">
    <w:p w:rsidR="004A0E77" w:rsidRDefault="004A0E77"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03" w:rsidRDefault="00770A04">
    <w:pPr>
      <w:pStyle w:val="Header"/>
    </w:pPr>
    <w:r>
      <w:rPr>
        <w:noProof/>
      </w:rPr>
      <mc:AlternateContent>
        <mc:Choice Requires="wps">
          <w:drawing>
            <wp:anchor distT="0" distB="0" distL="114300" distR="114300" simplePos="0" relativeHeight="251660288" behindDoc="0" locked="0" layoutInCell="1" allowOverlap="1" wp14:anchorId="7FD98643" wp14:editId="5700A6DC">
              <wp:simplePos x="0" y="0"/>
              <wp:positionH relativeFrom="column">
                <wp:posOffset>4229100</wp:posOffset>
              </wp:positionH>
              <wp:positionV relativeFrom="paragraph">
                <wp:posOffset>-76200</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ysClr val="window" lastClr="FFFFFF"/>
                      </a:solidFill>
                      <a:ln w="6350">
                        <a:noFill/>
                      </a:ln>
                      <a:effectLst/>
                    </wps:spPr>
                    <wps:txbx>
                      <w:txbxContent>
                        <w:p w:rsidR="00770A04" w:rsidRPr="00DB0209" w:rsidRDefault="00A10B37" w:rsidP="00770A04">
                          <w:pPr>
                            <w:spacing w:after="0" w:line="240" w:lineRule="auto"/>
                            <w:jc w:val="right"/>
                            <w:rPr>
                              <w:b/>
                              <w:sz w:val="28"/>
                              <w:szCs w:val="28"/>
                            </w:rPr>
                          </w:pPr>
                          <w:r>
                            <w:rPr>
                              <w:b/>
                              <w:sz w:val="28"/>
                              <w:szCs w:val="28"/>
                            </w:rPr>
                            <w:t xml:space="preserve">GRADE </w:t>
                          </w:r>
                          <w:r w:rsidR="00EC7DE2">
                            <w:rPr>
                              <w:b/>
                              <w:sz w:val="28"/>
                              <w:szCs w:val="28"/>
                            </w:rPr>
                            <w:t>7</w:t>
                          </w:r>
                          <w:r w:rsidR="00770A04">
                            <w:rPr>
                              <w:b/>
                              <w:sz w:val="28"/>
                              <w:szCs w:val="28"/>
                            </w:rPr>
                            <w:t xml:space="preserve"> </w:t>
                          </w:r>
                          <w:proofErr w:type="spellStart"/>
                          <w:r w:rsidR="0019447B" w:rsidRPr="0019447B">
                            <w:rPr>
                              <w:b/>
                              <w:i/>
                              <w:sz w:val="28"/>
                              <w:szCs w:val="28"/>
                            </w:rPr>
                            <w:t>i</w:t>
                          </w:r>
                          <w:r w:rsidR="0019447B">
                            <w:rPr>
                              <w:b/>
                              <w:sz w:val="28"/>
                              <w:szCs w:val="28"/>
                            </w:rPr>
                            <w:t>LEAP</w:t>
                          </w:r>
                          <w:proofErr w:type="spellEnd"/>
                          <w:r w:rsidR="0019447B">
                            <w:rPr>
                              <w:b/>
                              <w:sz w:val="28"/>
                              <w:szCs w:val="28"/>
                            </w:rPr>
                            <w:t xml:space="preserve"> </w:t>
                          </w:r>
                          <w:r w:rsidR="00770A04">
                            <w:rPr>
                              <w:b/>
                              <w:sz w:val="28"/>
                              <w:szCs w:val="28"/>
                            </w:rPr>
                            <w:t>SOCIAL STUDIES KEY CONCEPTS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pt;margin-top:-6pt;width:390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" fillcolor="window" stroked="f" strokeweight=".5pt">
              <v:textbox>
                <w:txbxContent>
                  <w:p w:rsidR="00770A04" w:rsidRPr="00DB0209" w:rsidRDefault="00A10B37" w:rsidP="00770A04">
                    <w:pPr>
                      <w:spacing w:after="0" w:line="240" w:lineRule="auto"/>
                      <w:jc w:val="right"/>
                      <w:rPr>
                        <w:b/>
                        <w:sz w:val="28"/>
                        <w:szCs w:val="28"/>
                      </w:rPr>
                    </w:pPr>
                    <w:r>
                      <w:rPr>
                        <w:b/>
                        <w:sz w:val="28"/>
                        <w:szCs w:val="28"/>
                      </w:rPr>
                      <w:t xml:space="preserve">GRADE </w:t>
                    </w:r>
                    <w:r w:rsidR="00EC7DE2">
                      <w:rPr>
                        <w:b/>
                        <w:sz w:val="28"/>
                        <w:szCs w:val="28"/>
                      </w:rPr>
                      <w:t>7</w:t>
                    </w:r>
                    <w:r w:rsidR="00770A04">
                      <w:rPr>
                        <w:b/>
                        <w:sz w:val="28"/>
                        <w:szCs w:val="28"/>
                      </w:rPr>
                      <w:t xml:space="preserve"> </w:t>
                    </w:r>
                    <w:proofErr w:type="spellStart"/>
                    <w:r w:rsidR="0019447B" w:rsidRPr="0019447B">
                      <w:rPr>
                        <w:b/>
                        <w:i/>
                        <w:sz w:val="28"/>
                        <w:szCs w:val="28"/>
                      </w:rPr>
                      <w:t>i</w:t>
                    </w:r>
                    <w:r w:rsidR="0019447B">
                      <w:rPr>
                        <w:b/>
                        <w:sz w:val="28"/>
                        <w:szCs w:val="28"/>
                      </w:rPr>
                      <w:t>LEAP</w:t>
                    </w:r>
                    <w:proofErr w:type="spellEnd"/>
                    <w:r w:rsidR="0019447B">
                      <w:rPr>
                        <w:b/>
                        <w:sz w:val="28"/>
                        <w:szCs w:val="28"/>
                      </w:rPr>
                      <w:t xml:space="preserve"> </w:t>
                    </w:r>
                    <w:r w:rsidR="00770A04">
                      <w:rPr>
                        <w:b/>
                        <w:sz w:val="28"/>
                        <w:szCs w:val="28"/>
                      </w:rPr>
                      <w:t>SOCIAL STUDIES KEY CONCEPTS</w:t>
                    </w:r>
                  </w:p>
                </w:txbxContent>
              </v:textbox>
            </v:shape>
          </w:pict>
        </mc:Fallback>
      </mc:AlternateContent>
    </w:r>
    <w:r w:rsidR="00FD6503">
      <w:rPr>
        <w:noProof/>
      </w:rPr>
      <w:drawing>
        <wp:anchor distT="0" distB="0" distL="114300" distR="114300" simplePos="0" relativeHeight="251658240" behindDoc="0" locked="0" layoutInCell="1" allowOverlap="1" wp14:anchorId="3C9F278C" wp14:editId="40BD08D7">
          <wp:simplePos x="0" y="0"/>
          <wp:positionH relativeFrom="column">
            <wp:posOffset>0</wp:posOffset>
          </wp:positionH>
          <wp:positionV relativeFrom="page">
            <wp:posOffset>457200</wp:posOffset>
          </wp:positionV>
          <wp:extent cx="9180576" cy="704088"/>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533"/>
    <w:multiLevelType w:val="hybridMultilevel"/>
    <w:tmpl w:val="D4183BFE"/>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76369A"/>
    <w:multiLevelType w:val="hybridMultilevel"/>
    <w:tmpl w:val="CB3EA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409C4"/>
    <w:multiLevelType w:val="hybridMultilevel"/>
    <w:tmpl w:val="B7CA6022"/>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186B87"/>
    <w:multiLevelType w:val="hybridMultilevel"/>
    <w:tmpl w:val="E0C0BA68"/>
    <w:lvl w:ilvl="0" w:tplc="8004A7DE">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8004A7DE">
      <w:start w:val="1"/>
      <w:numFmt w:val="bullet"/>
      <w:lvlText w:val=""/>
      <w:lvlJc w:val="left"/>
      <w:pPr>
        <w:tabs>
          <w:tab w:val="num" w:pos="2280"/>
        </w:tabs>
        <w:ind w:left="2280" w:hanging="360"/>
      </w:pPr>
      <w:rPr>
        <w:rFonts w:ascii="Symbol" w:hAnsi="Symbol"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46A30EB1"/>
    <w:multiLevelType w:val="hybridMultilevel"/>
    <w:tmpl w:val="BC1E6862"/>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BB4736"/>
    <w:multiLevelType w:val="hybridMultilevel"/>
    <w:tmpl w:val="485C899A"/>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F6156B"/>
    <w:multiLevelType w:val="hybridMultilevel"/>
    <w:tmpl w:val="A7AE6B54"/>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C12323"/>
    <w:multiLevelType w:val="hybridMultilevel"/>
    <w:tmpl w:val="167AC11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4E9160D5"/>
    <w:multiLevelType w:val="hybridMultilevel"/>
    <w:tmpl w:val="35CC23B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DB7CA6"/>
    <w:multiLevelType w:val="hybridMultilevel"/>
    <w:tmpl w:val="167AC11A"/>
    <w:lvl w:ilvl="0" w:tplc="8004A7DE">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514D3136"/>
    <w:multiLevelType w:val="hybridMultilevel"/>
    <w:tmpl w:val="5F524E3A"/>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B55ABA"/>
    <w:multiLevelType w:val="hybridMultilevel"/>
    <w:tmpl w:val="C9820D96"/>
    <w:lvl w:ilvl="0" w:tplc="8004A7D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nsid w:val="5C0E3BEC"/>
    <w:multiLevelType w:val="hybridMultilevel"/>
    <w:tmpl w:val="3702CCF0"/>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3F6B35"/>
    <w:multiLevelType w:val="hybridMultilevel"/>
    <w:tmpl w:val="454A9E82"/>
    <w:lvl w:ilvl="0" w:tplc="8004A7DE">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D2E570A"/>
    <w:multiLevelType w:val="hybridMultilevel"/>
    <w:tmpl w:val="C5F4D6E0"/>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C47E00"/>
    <w:multiLevelType w:val="hybridMultilevel"/>
    <w:tmpl w:val="10783D88"/>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64191A"/>
    <w:multiLevelType w:val="hybridMultilevel"/>
    <w:tmpl w:val="7FC07A6A"/>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0737C8"/>
    <w:multiLevelType w:val="hybridMultilevel"/>
    <w:tmpl w:val="801E5F92"/>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907620"/>
    <w:multiLevelType w:val="hybridMultilevel"/>
    <w:tmpl w:val="E7EE1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044673"/>
    <w:multiLevelType w:val="hybridMultilevel"/>
    <w:tmpl w:val="E9A04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C11A00"/>
    <w:multiLevelType w:val="hybridMultilevel"/>
    <w:tmpl w:val="3BA6C1DE"/>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5C3535"/>
    <w:multiLevelType w:val="hybridMultilevel"/>
    <w:tmpl w:val="E3ACE536"/>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D7649B"/>
    <w:multiLevelType w:val="hybridMultilevel"/>
    <w:tmpl w:val="BEAEBF48"/>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4B3DC0"/>
    <w:multiLevelType w:val="hybridMultilevel"/>
    <w:tmpl w:val="631A77A2"/>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FD7313"/>
    <w:multiLevelType w:val="hybridMultilevel"/>
    <w:tmpl w:val="FF307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4"/>
  </w:num>
  <w:num w:numId="4">
    <w:abstractNumId w:val="15"/>
  </w:num>
  <w:num w:numId="5">
    <w:abstractNumId w:val="23"/>
  </w:num>
  <w:num w:numId="6">
    <w:abstractNumId w:val="16"/>
  </w:num>
  <w:num w:numId="7">
    <w:abstractNumId w:val="10"/>
  </w:num>
  <w:num w:numId="8">
    <w:abstractNumId w:val="6"/>
  </w:num>
  <w:num w:numId="9">
    <w:abstractNumId w:val="14"/>
  </w:num>
  <w:num w:numId="10">
    <w:abstractNumId w:val="17"/>
  </w:num>
  <w:num w:numId="11">
    <w:abstractNumId w:val="18"/>
  </w:num>
  <w:num w:numId="12">
    <w:abstractNumId w:val="1"/>
  </w:num>
  <w:num w:numId="13">
    <w:abstractNumId w:val="24"/>
  </w:num>
  <w:num w:numId="14">
    <w:abstractNumId w:val="7"/>
  </w:num>
  <w:num w:numId="15">
    <w:abstractNumId w:val="9"/>
  </w:num>
  <w:num w:numId="16">
    <w:abstractNumId w:val="3"/>
  </w:num>
  <w:num w:numId="17">
    <w:abstractNumId w:val="11"/>
  </w:num>
  <w:num w:numId="18">
    <w:abstractNumId w:val="19"/>
  </w:num>
  <w:num w:numId="19">
    <w:abstractNumId w:val="21"/>
  </w:num>
  <w:num w:numId="20">
    <w:abstractNumId w:val="20"/>
  </w:num>
  <w:num w:numId="21">
    <w:abstractNumId w:val="22"/>
  </w:num>
  <w:num w:numId="22">
    <w:abstractNumId w:val="2"/>
  </w:num>
  <w:num w:numId="23">
    <w:abstractNumId w:val="5"/>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761A2"/>
    <w:rsid w:val="000844BB"/>
    <w:rsid w:val="00135B28"/>
    <w:rsid w:val="00194037"/>
    <w:rsid w:val="0019447B"/>
    <w:rsid w:val="002650B2"/>
    <w:rsid w:val="002654BA"/>
    <w:rsid w:val="004A0E77"/>
    <w:rsid w:val="004C20AE"/>
    <w:rsid w:val="004C4D29"/>
    <w:rsid w:val="004C5C65"/>
    <w:rsid w:val="00674549"/>
    <w:rsid w:val="00730FCF"/>
    <w:rsid w:val="00745483"/>
    <w:rsid w:val="00770A04"/>
    <w:rsid w:val="00803A8C"/>
    <w:rsid w:val="00A10B37"/>
    <w:rsid w:val="00A7070F"/>
    <w:rsid w:val="00B15A43"/>
    <w:rsid w:val="00C077AB"/>
    <w:rsid w:val="00CD1EF6"/>
    <w:rsid w:val="00CF7BC5"/>
    <w:rsid w:val="00DB0209"/>
    <w:rsid w:val="00EB52A3"/>
    <w:rsid w:val="00EC7DE2"/>
    <w:rsid w:val="00F2420F"/>
    <w:rsid w:val="00F345FE"/>
    <w:rsid w:val="00F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D6F5-1B68-4F54-948E-3ADCAFF8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Jamie Beck</cp:lastModifiedBy>
  <cp:revision>2</cp:revision>
  <dcterms:created xsi:type="dcterms:W3CDTF">2013-06-19T13:15:00Z</dcterms:created>
  <dcterms:modified xsi:type="dcterms:W3CDTF">2013-06-19T13:15:00Z</dcterms:modified>
</cp:coreProperties>
</file>