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pStyle w:val="Title"/>
        <w:spacing w:line="240" w:lineRule="auto"/>
        <w:rPr/>
      </w:pPr>
      <w:bookmarkStart w:colFirst="0" w:colLast="0" w:name="_7eke042h1yyy" w:id="0"/>
      <w:bookmarkEnd w:id="0"/>
      <w:r w:rsidDel="00000000" w:rsidR="00000000" w:rsidRPr="00000000">
        <w:rPr>
          <w:rtl w:val="0"/>
        </w:rPr>
        <w:t xml:space="preserve">2026-2027 </w:t>
      </w:r>
      <w:r w:rsidDel="00000000" w:rsidR="00000000" w:rsidRPr="00000000">
        <w:rPr>
          <w:shd w:fill="fff2cc" w:val="clear"/>
          <w:rtl w:val="0"/>
        </w:rPr>
        <w:t xml:space="preserve">[School System Name]</w:t>
      </w:r>
      <w:r w:rsidDel="00000000" w:rsidR="00000000" w:rsidRPr="00000000">
        <w:rPr>
          <w:rtl w:val="0"/>
        </w:rPr>
        <w:t xml:space="preserve"> Assessment Calendar</w:t>
      </w:r>
      <w:r w:rsidDel="00000000" w:rsidR="00000000" w:rsidRPr="00000000">
        <w:rPr>
          <w:rtl w:val="0"/>
        </w:rPr>
      </w:r>
    </w:p>
    <w:p w:rsidR="00000000" w:rsidDel="00000000" w:rsidP="00000000" w:rsidRDefault="00000000" w:rsidRPr="00000000" w14:paraId="00000002">
      <w:pPr>
        <w:pageBreakBefore w:val="0"/>
        <w:spacing w:after="0" w:line="240" w:lineRule="auto"/>
        <w:rPr>
          <w:color w:val="4d4d4f"/>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3">
      <w:pPr>
        <w:pStyle w:val="Heading1"/>
        <w:spacing w:after="40" w:before="0" w:line="240" w:lineRule="auto"/>
        <w:rPr/>
      </w:pPr>
      <w:bookmarkStart w:colFirst="0" w:colLast="0" w:name="_f2t7ns5ws2l" w:id="1"/>
      <w:bookmarkEnd w:id="1"/>
      <w:r w:rsidDel="00000000" w:rsidR="00000000" w:rsidRPr="00000000">
        <w:rPr>
          <w:rtl w:val="0"/>
        </w:rPr>
        <w:t xml:space="preserve">Instructions for School Systems</w:t>
      </w:r>
    </w:p>
    <w:p w:rsidR="00000000" w:rsidDel="00000000" w:rsidP="00000000" w:rsidRDefault="00000000" w:rsidRPr="00000000" w14:paraId="00000004">
      <w:pPr>
        <w:spacing w:after="40" w:before="0" w:line="240" w:lineRule="auto"/>
        <w:rPr/>
      </w:pPr>
      <w:hyperlink r:id="rId6">
        <w:r w:rsidDel="00000000" w:rsidR="00000000" w:rsidRPr="00000000">
          <w:rPr>
            <w:color w:val="017f92"/>
            <w:u w:val="single"/>
            <w:rtl w:val="0"/>
          </w:rPr>
          <w:t xml:space="preserve">Act 674 (2026</w:t>
        </w:r>
      </w:hyperlink>
      <w:hyperlink r:id="rId7">
        <w:r w:rsidDel="00000000" w:rsidR="00000000" w:rsidRPr="00000000">
          <w:rPr>
            <w:color w:val="1155cc"/>
            <w:u w:val="single"/>
            <w:rtl w:val="0"/>
          </w:rPr>
          <w:t xml:space="preserve">)</w:t>
        </w:r>
      </w:hyperlink>
      <w:r w:rsidDel="00000000" w:rsidR="00000000" w:rsidRPr="00000000">
        <w:rPr>
          <w:rtl w:val="0"/>
        </w:rPr>
        <w:t xml:space="preserve"> requires every public school governing authority to publish an annual schedule of locally required assessments and an annual local assessment review report. This template provides the uniform format prescribed by the Department. Complete Section A (schedule) and Section B (review report), export each as an accessible PDF, and post both on your website on the same page where you link to the statewide assessment calendar.</w:t>
      </w:r>
    </w:p>
    <w:p w:rsidR="00000000" w:rsidDel="00000000" w:rsidP="00000000" w:rsidRDefault="00000000" w:rsidRPr="00000000" w14:paraId="00000005">
      <w:pPr>
        <w:pStyle w:val="Heading2"/>
        <w:spacing w:after="40" w:line="240" w:lineRule="auto"/>
        <w:rPr/>
      </w:pPr>
      <w:bookmarkStart w:colFirst="0" w:colLast="0" w:name="_mjx1ud2fncwz" w:id="2"/>
      <w:bookmarkEnd w:id="2"/>
      <w:r w:rsidDel="00000000" w:rsidR="00000000" w:rsidRPr="00000000">
        <w:rPr>
          <w:rtl w:val="0"/>
        </w:rPr>
        <w:t xml:space="preserve">What to Include</w:t>
      </w:r>
    </w:p>
    <w:p w:rsidR="00000000" w:rsidDel="00000000" w:rsidP="00000000" w:rsidRDefault="00000000" w:rsidRPr="00000000" w14:paraId="00000006">
      <w:pPr>
        <w:widowControl w:val="0"/>
        <w:numPr>
          <w:ilvl w:val="0"/>
          <w:numId w:val="2"/>
        </w:numPr>
        <w:spacing w:after="0" w:line="240" w:lineRule="auto"/>
        <w:ind w:left="720" w:hanging="360"/>
      </w:pPr>
      <w:r w:rsidDel="00000000" w:rsidR="00000000" w:rsidRPr="00000000">
        <w:rPr>
          <w:b w:val="1"/>
          <w:bCs w:val="1"/>
          <w:rtl w:val="0"/>
        </w:rPr>
        <w:t xml:space="preserve">Include</w:t>
      </w:r>
      <w:r w:rsidDel="00000000" w:rsidR="00000000" w:rsidRPr="00000000">
        <w:rPr>
          <w:rtl w:val="0"/>
        </w:rPr>
        <w:t xml:space="preserve">: All locally adopted or required benchmarks, interim assessments, screeners, progress-monitoring assessments, and other locally required assessments administered during the 2026–2027 school year. </w:t>
      </w:r>
    </w:p>
    <w:p w:rsidR="00000000" w:rsidDel="00000000" w:rsidP="00000000" w:rsidRDefault="00000000" w:rsidRPr="00000000" w14:paraId="00000007">
      <w:pPr>
        <w:widowControl w:val="0"/>
        <w:numPr>
          <w:ilvl w:val="0"/>
          <w:numId w:val="2"/>
        </w:numPr>
        <w:spacing w:after="0" w:line="240" w:lineRule="auto"/>
        <w:ind w:left="720" w:hanging="360"/>
      </w:pPr>
      <w:r w:rsidDel="00000000" w:rsidR="00000000" w:rsidRPr="00000000">
        <w:rPr>
          <w:b w:val="1"/>
          <w:bCs w:val="1"/>
          <w:rtl w:val="0"/>
        </w:rPr>
        <w:t xml:space="preserve">Exclude</w:t>
      </w:r>
      <w:r w:rsidDel="00000000" w:rsidR="00000000" w:rsidRPr="00000000">
        <w:rPr>
          <w:rtl w:val="0"/>
        </w:rPr>
        <w:t xml:space="preserve">: Assessments required by federal law, state law, or BESE rule. Assessments that appear on the statewide assessment calendar should not be restated here.</w:t>
      </w:r>
    </w:p>
    <w:p w:rsidR="00000000" w:rsidDel="00000000" w:rsidP="00000000" w:rsidRDefault="00000000" w:rsidRPr="00000000" w14:paraId="00000008">
      <w:pPr>
        <w:widowControl w:val="0"/>
        <w:numPr>
          <w:ilvl w:val="0"/>
          <w:numId w:val="2"/>
        </w:numPr>
        <w:spacing w:after="0" w:line="276" w:lineRule="auto"/>
        <w:ind w:left="720" w:hanging="360"/>
      </w:pPr>
      <w:r w:rsidDel="00000000" w:rsidR="00000000" w:rsidRPr="00000000">
        <w:rPr>
          <w:b w:val="1"/>
          <w:bCs w:val="1"/>
          <w:rtl w:val="0"/>
        </w:rPr>
        <w:t xml:space="preserve">Never include</w:t>
      </w:r>
      <w:r w:rsidDel="00000000" w:rsidR="00000000" w:rsidRPr="00000000">
        <w:rPr>
          <w:rtl w:val="0"/>
        </w:rPr>
        <w:t xml:space="preserve"> personally identifiable information (PII) or student-level assessment results.</w:t>
      </w:r>
    </w:p>
    <w:p w:rsidR="00000000" w:rsidDel="00000000" w:rsidP="00000000" w:rsidRDefault="00000000" w:rsidRPr="00000000" w14:paraId="00000009">
      <w:pPr>
        <w:pStyle w:val="Heading2"/>
        <w:spacing w:after="40" w:before="0" w:line="240" w:lineRule="auto"/>
        <w:rPr/>
      </w:pPr>
      <w:bookmarkStart w:colFirst="0" w:colLast="0" w:name="_2kubg21qab4u" w:id="3"/>
      <w:bookmarkEnd w:id="3"/>
      <w:r w:rsidDel="00000000" w:rsidR="00000000" w:rsidRPr="00000000">
        <w:rPr>
          <w:rtl w:val="0"/>
        </w:rPr>
        <w:t xml:space="preserve">Key Dates</w:t>
      </w:r>
    </w:p>
    <w:p w:rsidR="00000000" w:rsidDel="00000000" w:rsidP="00000000" w:rsidRDefault="00000000" w:rsidRPr="00000000" w14:paraId="0000000A">
      <w:pPr>
        <w:numPr>
          <w:ilvl w:val="0"/>
          <w:numId w:val="4"/>
        </w:numPr>
        <w:spacing w:after="0" w:afterAutospacing="0" w:line="240" w:lineRule="auto"/>
        <w:ind w:left="720" w:hanging="360"/>
      </w:pPr>
      <w:r w:rsidDel="00000000" w:rsidR="00000000" w:rsidRPr="00000000">
        <w:rPr>
          <w:b w:val="1"/>
          <w:bCs w:val="1"/>
          <w:rtl w:val="0"/>
        </w:rPr>
        <w:t xml:space="preserve">Within 10 business days after LDOE posts or updates the statewide calendar</w:t>
      </w:r>
      <w:r w:rsidDel="00000000" w:rsidR="00000000" w:rsidRPr="00000000">
        <w:rPr>
          <w:rtl w:val="0"/>
        </w:rPr>
        <w:t xml:space="preserve"> (first posting no later than August 1): Post a direct hyperlink to the LDOE calendar page and access to the LDOE PDF version on your school system website.</w:t>
      </w:r>
    </w:p>
    <w:p w:rsidR="00000000" w:rsidDel="00000000" w:rsidP="00000000" w:rsidRDefault="00000000" w:rsidRPr="00000000" w14:paraId="0000000B">
      <w:pPr>
        <w:numPr>
          <w:ilvl w:val="0"/>
          <w:numId w:val="4"/>
        </w:numPr>
        <w:spacing w:after="0" w:afterAutospacing="0" w:line="240" w:lineRule="auto"/>
        <w:ind w:left="720" w:hanging="360"/>
      </w:pPr>
      <w:r w:rsidDel="00000000" w:rsidR="00000000" w:rsidRPr="00000000">
        <w:rPr>
          <w:b w:val="1"/>
          <w:bCs w:val="1"/>
          <w:rtl w:val="0"/>
        </w:rPr>
        <w:t xml:space="preserve">No later than November 1</w:t>
      </w:r>
      <w:r w:rsidDel="00000000" w:rsidR="00000000" w:rsidRPr="00000000">
        <w:rPr>
          <w:rtl w:val="0"/>
        </w:rPr>
        <w:t xml:space="preserve">: Post your completed local schedule and annual review report as PDFs on the same webpage, and submit both to LDOE,  including the web address where they are posted through the </w:t>
      </w:r>
      <w:r w:rsidDel="00000000" w:rsidR="00000000" w:rsidRPr="00000000">
        <w:rPr>
          <w:rtl w:val="0"/>
        </w:rPr>
        <w:t xml:space="preserve">Act 674 (2026) Assessment Reporting Form</w:t>
      </w:r>
      <w:r w:rsidDel="00000000" w:rsidR="00000000" w:rsidRPr="00000000">
        <w:rPr>
          <w:rtl w:val="0"/>
        </w:rPr>
        <w:t xml:space="preserve">.</w:t>
      </w:r>
    </w:p>
    <w:p w:rsidR="00000000" w:rsidDel="00000000" w:rsidP="00000000" w:rsidRDefault="00000000" w:rsidRPr="00000000" w14:paraId="0000000C">
      <w:pPr>
        <w:numPr>
          <w:ilvl w:val="0"/>
          <w:numId w:val="4"/>
        </w:numPr>
        <w:spacing w:after="0" w:afterAutospacing="0" w:line="240" w:lineRule="auto"/>
        <w:ind w:left="720" w:hanging="360"/>
      </w:pPr>
      <w:r w:rsidDel="00000000" w:rsidR="00000000" w:rsidRPr="00000000">
        <w:rPr>
          <w:b w:val="1"/>
          <w:bCs w:val="1"/>
          <w:rtl w:val="0"/>
        </w:rPr>
        <w:t xml:space="preserve">Within 10 business days of posting</w:t>
      </w:r>
      <w:r w:rsidDel="00000000" w:rsidR="00000000" w:rsidRPr="00000000">
        <w:rPr>
          <w:rtl w:val="0"/>
        </w:rPr>
        <w:t xml:space="preserve">: Provide the schedules to parents, and notify parents by email as soon as possible of any revisions (R.S. 17:406.9(B)(15), Parents’ Bill of Rights).</w:t>
      </w:r>
    </w:p>
    <w:p w:rsidR="00000000" w:rsidDel="00000000" w:rsidP="00000000" w:rsidRDefault="00000000" w:rsidRPr="00000000" w14:paraId="0000000D">
      <w:pPr>
        <w:numPr>
          <w:ilvl w:val="0"/>
          <w:numId w:val="4"/>
        </w:numPr>
        <w:spacing w:after="0" w:line="240" w:lineRule="auto"/>
        <w:ind w:left="720" w:hanging="360"/>
      </w:pPr>
      <w:r w:rsidDel="00000000" w:rsidR="00000000" w:rsidRPr="00000000">
        <w:rPr>
          <w:b w:val="1"/>
          <w:bCs w:val="1"/>
          <w:rtl w:val="0"/>
        </w:rPr>
        <w:t xml:space="preserve">All school year</w:t>
      </w:r>
      <w:r w:rsidDel="00000000" w:rsidR="00000000" w:rsidRPr="00000000">
        <w:rPr>
          <w:rtl w:val="0"/>
        </w:rPr>
        <w:t xml:space="preserve">: Keep the schedules posted and publicly viewable without a login, password, or other restricted access.</w:t>
      </w:r>
      <w:r w:rsidDel="00000000" w:rsidR="00000000" w:rsidRPr="00000000">
        <w:rPr>
          <w:rtl w:val="0"/>
        </w:rPr>
      </w:r>
    </w:p>
    <w:p w:rsidR="00000000" w:rsidDel="00000000" w:rsidP="00000000" w:rsidRDefault="00000000" w:rsidRPr="00000000" w14:paraId="0000000E">
      <w:pPr>
        <w:pStyle w:val="Heading2"/>
        <w:spacing w:after="0" w:before="0" w:line="276" w:lineRule="auto"/>
        <w:rPr/>
      </w:pPr>
      <w:bookmarkStart w:colFirst="0" w:colLast="0" w:name="_7unpcvu0hja" w:id="4"/>
      <w:bookmarkEnd w:id="4"/>
      <w:r w:rsidDel="00000000" w:rsidR="00000000" w:rsidRPr="00000000">
        <w:rPr>
          <w:rtl w:val="0"/>
        </w:rPr>
        <w:t xml:space="preserve">How to complete this template</w:t>
      </w:r>
    </w:p>
    <w:p w:rsidR="00000000" w:rsidDel="00000000" w:rsidP="00000000" w:rsidRDefault="00000000" w:rsidRPr="00000000" w14:paraId="0000000F">
      <w:pPr>
        <w:numPr>
          <w:ilvl w:val="0"/>
          <w:numId w:val="1"/>
        </w:numPr>
        <w:spacing w:after="0" w:line="240" w:lineRule="auto"/>
        <w:ind w:left="720" w:hanging="360"/>
      </w:pPr>
      <w:r w:rsidDel="00000000" w:rsidR="00000000" w:rsidRPr="00000000">
        <w:rPr>
          <w:rtl w:val="0"/>
        </w:rPr>
        <w:t xml:space="preserve">Use one row per assessment. If administration windows, frequency, or testing time differ by grade band or subject, use a separate row for each.</w:t>
      </w:r>
    </w:p>
    <w:p w:rsidR="00000000" w:rsidDel="00000000" w:rsidP="00000000" w:rsidRDefault="00000000" w:rsidRPr="00000000" w14:paraId="00000010">
      <w:pPr>
        <w:numPr>
          <w:ilvl w:val="0"/>
          <w:numId w:val="1"/>
        </w:numPr>
        <w:spacing w:after="0" w:line="240" w:lineRule="auto"/>
        <w:ind w:left="720" w:hanging="360"/>
      </w:pPr>
      <w:r w:rsidDel="00000000" w:rsidR="00000000" w:rsidRPr="00000000">
        <w:rPr>
          <w:rtl w:val="0"/>
        </w:rPr>
        <w:t xml:space="preserve">Complete every field. If a field does not apply, enter "N/A" and do not leave cells blank.</w:t>
      </w:r>
    </w:p>
    <w:p w:rsidR="00000000" w:rsidDel="00000000" w:rsidP="00000000" w:rsidRDefault="00000000" w:rsidRPr="00000000" w14:paraId="00000011">
      <w:pPr>
        <w:numPr>
          <w:ilvl w:val="0"/>
          <w:numId w:val="1"/>
        </w:numPr>
        <w:spacing w:after="0" w:line="240" w:lineRule="auto"/>
        <w:ind w:left="720" w:hanging="360"/>
      </w:pPr>
      <w:r w:rsidDel="00000000" w:rsidR="00000000" w:rsidRPr="00000000">
        <w:rPr>
          <w:rtl w:val="0"/>
        </w:rPr>
        <w:t xml:space="preserve">Write for parents: plain language, no internal acronyms, vendor names spelled out.</w:t>
      </w:r>
    </w:p>
    <w:p w:rsidR="00000000" w:rsidDel="00000000" w:rsidP="00000000" w:rsidRDefault="00000000" w:rsidRPr="00000000" w14:paraId="00000012">
      <w:pPr>
        <w:numPr>
          <w:ilvl w:val="0"/>
          <w:numId w:val="1"/>
        </w:numPr>
        <w:spacing w:after="0" w:line="240" w:lineRule="auto"/>
        <w:ind w:left="720" w:hanging="360"/>
      </w:pPr>
      <w:r w:rsidDel="00000000" w:rsidR="00000000" w:rsidRPr="00000000">
        <w:rPr>
          <w:rtl w:val="0"/>
        </w:rPr>
        <w:t xml:space="preserve">An administration window is a range of school days during which the assessment may be given; the days need not be consecutive.</w:t>
      </w:r>
    </w:p>
    <w:p w:rsidR="00000000" w:rsidDel="00000000" w:rsidP="00000000" w:rsidRDefault="00000000" w:rsidRPr="00000000" w14:paraId="00000013">
      <w:pPr>
        <w:numPr>
          <w:ilvl w:val="0"/>
          <w:numId w:val="1"/>
        </w:numPr>
        <w:spacing w:after="0" w:line="240" w:lineRule="auto"/>
        <w:ind w:left="720" w:hanging="360"/>
      </w:pPr>
      <w:r w:rsidDel="00000000" w:rsidR="00000000" w:rsidRPr="00000000">
        <w:rPr>
          <w:rtl w:val="0"/>
        </w:rPr>
        <w:t xml:space="preserve">The shaded example row shows a completed entry. Delete it before posting.</w:t>
      </w:r>
    </w:p>
    <w:p w:rsidR="00000000" w:rsidDel="00000000" w:rsidP="00000000" w:rsidRDefault="00000000" w:rsidRPr="00000000" w14:paraId="00000014">
      <w:pPr>
        <w:pStyle w:val="Heading1"/>
        <w:spacing w:after="80" w:before="360" w:lineRule="auto"/>
        <w:ind w:left="-20" w:firstLine="0"/>
        <w:rPr/>
      </w:pPr>
      <w:bookmarkStart w:colFirst="0" w:colLast="0" w:name="_30qq6gbyrd8p" w:id="5"/>
      <w:bookmarkEnd w:id="5"/>
      <w:r w:rsidDel="00000000" w:rsidR="00000000" w:rsidRPr="00000000">
        <w:rPr>
          <w:rtl w:val="0"/>
        </w:rPr>
        <w:t xml:space="preserve">2026–2027 Schedule of Locally Required Assessments</w:t>
      </w:r>
    </w:p>
    <w:p w:rsidR="00000000" w:rsidDel="00000000" w:rsidP="00000000" w:rsidRDefault="00000000" w:rsidRPr="00000000" w14:paraId="00000015">
      <w:pPr>
        <w:spacing w:after="160" w:lineRule="auto"/>
        <w:rPr/>
      </w:pPr>
      <w:r w:rsidDel="00000000" w:rsidR="00000000" w:rsidRPr="00000000">
        <w:rPr>
          <w:b w:val="1"/>
          <w:bCs w:val="1"/>
          <w:rtl w:val="0"/>
        </w:rPr>
        <w:t xml:space="preserve">School System: </w:t>
      </w:r>
      <w:r w:rsidDel="00000000" w:rsidR="00000000" w:rsidRPr="00000000">
        <w:rPr>
          <w:rtl w:val="0"/>
        </w:rPr>
        <w:t xml:space="preserve">_______________________________      </w:t>
        <w:tab/>
      </w:r>
      <w:r w:rsidDel="00000000" w:rsidR="00000000" w:rsidRPr="00000000">
        <w:rPr>
          <w:b w:val="1"/>
          <w:bCs w:val="1"/>
          <w:rtl w:val="0"/>
        </w:rPr>
        <w:t xml:space="preserve">School Year: </w:t>
      </w:r>
      <w:r w:rsidDel="00000000" w:rsidR="00000000" w:rsidRPr="00000000">
        <w:rPr>
          <w:rtl w:val="0"/>
        </w:rPr>
        <w:t xml:space="preserve">_______________________________ </w:t>
      </w:r>
    </w:p>
    <w:p w:rsidR="00000000" w:rsidDel="00000000" w:rsidP="00000000" w:rsidRDefault="00000000" w:rsidRPr="00000000" w14:paraId="00000016">
      <w:pPr>
        <w:spacing w:after="160" w:lineRule="auto"/>
        <w:rPr/>
      </w:pPr>
      <w:r w:rsidDel="00000000" w:rsidR="00000000" w:rsidRPr="00000000">
        <w:rPr>
          <w:b w:val="1"/>
          <w:bCs w:val="1"/>
          <w:rtl w:val="0"/>
        </w:rPr>
        <w:t xml:space="preserve">Posted At (web address): </w:t>
      </w:r>
      <w:r w:rsidDel="00000000" w:rsidR="00000000" w:rsidRPr="00000000">
        <w:rPr>
          <w:rtl w:val="0"/>
        </w:rPr>
        <w:t xml:space="preserve">_______________________</w:t>
        <w:tab/>
        <w:tab/>
      </w:r>
      <w:r w:rsidDel="00000000" w:rsidR="00000000" w:rsidRPr="00000000">
        <w:rPr>
          <w:b w:val="1"/>
          <w:bCs w:val="1"/>
          <w:rtl w:val="0"/>
        </w:rPr>
        <w:t xml:space="preserve">Contact: </w:t>
      </w:r>
      <w:r w:rsidDel="00000000" w:rsidR="00000000" w:rsidRPr="00000000">
        <w:rPr>
          <w:rtl w:val="0"/>
        </w:rPr>
        <w:t xml:space="preserve">___________________________________</w:t>
      </w:r>
    </w:p>
    <w:p w:rsidR="00000000" w:rsidDel="00000000" w:rsidP="00000000" w:rsidRDefault="00000000" w:rsidRPr="00000000" w14:paraId="00000017">
      <w:pPr>
        <w:pStyle w:val="Heading2"/>
        <w:keepNext w:val="0"/>
        <w:keepLines w:val="0"/>
        <w:spacing w:after="40" w:line="240" w:lineRule="auto"/>
        <w:rPr/>
      </w:pPr>
      <w:bookmarkStart w:colFirst="0" w:colLast="0" w:name="_w6rc41akd19z" w:id="6"/>
      <w:bookmarkEnd w:id="6"/>
      <w:r w:rsidDel="00000000" w:rsidR="00000000" w:rsidRPr="00000000">
        <w:rPr>
          <w:rtl w:val="0"/>
        </w:rPr>
        <w:t xml:space="preserve">Kindergarten–Grade 8</w:t>
      </w:r>
    </w:p>
    <w:tbl>
      <w:tblPr>
        <w:tblStyle w:val="Table1"/>
        <w:tblW w:w="18720.000000000004" w:type="dxa"/>
        <w:jc w:val="left"/>
        <w:tblBorders>
          <w:top w:color="d4d4d4" w:space="0" w:sz="8" w:val="single"/>
          <w:left w:color="d4d4d4" w:space="0" w:sz="8" w:val="single"/>
          <w:bottom w:color="d4d4d4" w:space="0" w:sz="8" w:val="single"/>
          <w:right w:color="d4d4d4" w:space="0" w:sz="8" w:val="single"/>
          <w:insideH w:color="d4d4d4" w:space="0" w:sz="8" w:val="single"/>
          <w:insideV w:color="d4d4d4" w:space="0" w:sz="8" w:val="single"/>
        </w:tblBorders>
        <w:tblLayout w:type="fixed"/>
        <w:tblLook w:val="0600"/>
      </w:tblPr>
      <w:tblGrid>
        <w:gridCol w:w="1580.0135043889263"/>
        <w:gridCol w:w="1403.0519918973666"/>
        <w:gridCol w:w="2212.018906144497"/>
        <w:gridCol w:w="1453.6124240378124"/>
        <w:gridCol w:w="3084.1863605671847"/>
        <w:gridCol w:w="3046.26603646185"/>
        <w:gridCol w:w="2970.425388251182"/>
        <w:gridCol w:w="2970.425388251182"/>
        <w:tblGridChange w:id="0">
          <w:tblGrid>
            <w:gridCol w:w="1580.0135043889263"/>
            <w:gridCol w:w="1403.0519918973666"/>
            <w:gridCol w:w="2212.018906144497"/>
            <w:gridCol w:w="1453.6124240378124"/>
            <w:gridCol w:w="3084.1863605671847"/>
            <w:gridCol w:w="3046.26603646185"/>
            <w:gridCol w:w="2970.425388251182"/>
            <w:gridCol w:w="2970.425388251182"/>
          </w:tblGrid>
        </w:tblGridChange>
      </w:tblGrid>
      <w:tr>
        <w:trPr>
          <w:cantSplit w:val="1"/>
          <w:trHeight w:val="633.28" w:hRule="atLeast"/>
          <w:tblHeader w:val="1"/>
        </w:trPr>
        <w:tc>
          <w:tcPr>
            <w:tcBorders>
              <w:top w:color="3c1053" w:space="0" w:sz="4" w:val="single"/>
              <w:left w:color="3c1053" w:space="0" w:sz="4" w:val="single"/>
              <w:bottom w:color="3c1053" w:space="0" w:sz="4" w:val="single"/>
              <w:right w:color="3c1053" w:space="0" w:sz="4" w:val="single"/>
            </w:tcBorders>
            <w:shd w:fill="017f92" w:val="clear"/>
            <w:tcMar>
              <w:top w:w="144.0" w:type="dxa"/>
              <w:left w:w="144.0" w:type="dxa"/>
              <w:bottom w:w="144.0" w:type="dxa"/>
              <w:right w:w="144.0" w:type="dxa"/>
            </w:tcMar>
            <w:vAlign w:val="center"/>
          </w:tcPr>
          <w:p w:rsidR="00000000" w:rsidDel="00000000" w:rsidP="00000000" w:rsidRDefault="00000000" w:rsidRPr="00000000" w14:paraId="00000018">
            <w:pPr>
              <w:spacing w:after="0" w:line="240" w:lineRule="auto"/>
              <w:jc w:val="center"/>
              <w:rPr>
                <w:b w:val="1"/>
                <w:bCs w:val="1"/>
                <w:color w:val="ffffff"/>
              </w:rPr>
            </w:pPr>
            <w:r w:rsidDel="00000000" w:rsidR="00000000" w:rsidRPr="00000000">
              <w:rPr>
                <w:b w:val="1"/>
                <w:bCs w:val="1"/>
                <w:color w:val="ffffff"/>
                <w:rtl w:val="0"/>
              </w:rPr>
              <w:t xml:space="preserve">Grade Level(s)/</w:t>
            </w:r>
          </w:p>
          <w:p w:rsidR="00000000" w:rsidDel="00000000" w:rsidP="00000000" w:rsidRDefault="00000000" w:rsidRPr="00000000" w14:paraId="00000019">
            <w:pPr>
              <w:spacing w:after="0" w:line="240" w:lineRule="auto"/>
              <w:jc w:val="center"/>
              <w:rPr>
                <w:b w:val="1"/>
                <w:bCs w:val="1"/>
                <w:color w:val="ffffff"/>
              </w:rPr>
            </w:pPr>
            <w:r w:rsidDel="00000000" w:rsidR="00000000" w:rsidRPr="00000000">
              <w:rPr>
                <w:b w:val="1"/>
                <w:bCs w:val="1"/>
                <w:color w:val="ffffff"/>
                <w:rtl w:val="0"/>
              </w:rPr>
              <w:t xml:space="preserve">Student Group(s)</w:t>
            </w:r>
          </w:p>
        </w:tc>
        <w:tc>
          <w:tcPr>
            <w:tcBorders>
              <w:top w:color="3c1053" w:space="0" w:sz="4" w:val="single"/>
              <w:left w:color="3c1053" w:space="0" w:sz="4" w:val="single"/>
              <w:bottom w:color="3c1053" w:space="0" w:sz="4" w:val="single"/>
              <w:right w:color="3c1053" w:space="0" w:sz="4" w:val="single"/>
            </w:tcBorders>
            <w:shd w:fill="017f92" w:val="clear"/>
            <w:tcMar>
              <w:top w:w="144.0" w:type="dxa"/>
              <w:left w:w="144.0" w:type="dxa"/>
              <w:bottom w:w="144.0" w:type="dxa"/>
              <w:right w:w="144.0" w:type="dxa"/>
            </w:tcMar>
            <w:vAlign w:val="center"/>
          </w:tcPr>
          <w:p w:rsidR="00000000" w:rsidDel="00000000" w:rsidP="00000000" w:rsidRDefault="00000000" w:rsidRPr="00000000" w14:paraId="0000001A">
            <w:pPr>
              <w:spacing w:after="0" w:line="240" w:lineRule="auto"/>
              <w:jc w:val="center"/>
              <w:rPr>
                <w:b w:val="1"/>
                <w:bCs w:val="1"/>
                <w:color w:val="ffffff"/>
              </w:rPr>
            </w:pPr>
            <w:r w:rsidDel="00000000" w:rsidR="00000000" w:rsidRPr="00000000">
              <w:rPr>
                <w:b w:val="1"/>
                <w:bCs w:val="1"/>
                <w:color w:val="ffffff"/>
                <w:rtl w:val="0"/>
              </w:rPr>
              <w:t xml:space="preserve">Assessment Name (Vendor)</w:t>
            </w:r>
          </w:p>
        </w:tc>
        <w:tc>
          <w:tcPr>
            <w:tcBorders>
              <w:top w:color="3c1053" w:space="0" w:sz="4" w:val="single"/>
              <w:left w:color="3c1053" w:space="0" w:sz="4" w:val="single"/>
              <w:bottom w:color="3c1053" w:space="0" w:sz="4" w:val="single"/>
              <w:right w:color="3c1053" w:space="0" w:sz="4" w:val="single"/>
            </w:tcBorders>
            <w:shd w:fill="017f92" w:val="clear"/>
            <w:tcMar>
              <w:top w:w="144.0" w:type="dxa"/>
              <w:left w:w="144.0" w:type="dxa"/>
              <w:bottom w:w="144.0" w:type="dxa"/>
              <w:right w:w="144.0" w:type="dxa"/>
            </w:tcMar>
            <w:vAlign w:val="center"/>
          </w:tcPr>
          <w:p w:rsidR="00000000" w:rsidDel="00000000" w:rsidP="00000000" w:rsidRDefault="00000000" w:rsidRPr="00000000" w14:paraId="0000001B">
            <w:pPr>
              <w:spacing w:after="0" w:line="240" w:lineRule="auto"/>
              <w:jc w:val="center"/>
              <w:rPr>
                <w:b w:val="1"/>
                <w:bCs w:val="1"/>
                <w:color w:val="ffffff"/>
              </w:rPr>
            </w:pPr>
            <w:r w:rsidDel="00000000" w:rsidR="00000000" w:rsidRPr="00000000">
              <w:rPr>
                <w:b w:val="1"/>
                <w:bCs w:val="1"/>
                <w:color w:val="ffffff"/>
                <w:rtl w:val="0"/>
              </w:rPr>
              <w:t xml:space="preserve">Assessment Information</w:t>
            </w:r>
          </w:p>
        </w:tc>
        <w:tc>
          <w:tcPr>
            <w:tcBorders>
              <w:top w:color="3c1053" w:space="0" w:sz="4" w:val="single"/>
              <w:left w:color="3c1053" w:space="0" w:sz="4" w:val="single"/>
              <w:bottom w:color="3c1053" w:space="0" w:sz="4" w:val="single"/>
              <w:right w:color="3c1053" w:space="0" w:sz="4" w:val="single"/>
            </w:tcBorders>
            <w:shd w:fill="017f92" w:val="clear"/>
            <w:tcMar>
              <w:top w:w="144.0" w:type="dxa"/>
              <w:left w:w="144.0" w:type="dxa"/>
              <w:bottom w:w="144.0" w:type="dxa"/>
              <w:right w:w="144.0" w:type="dxa"/>
            </w:tcMar>
            <w:vAlign w:val="center"/>
          </w:tcPr>
          <w:p w:rsidR="00000000" w:rsidDel="00000000" w:rsidP="00000000" w:rsidRDefault="00000000" w:rsidRPr="00000000" w14:paraId="0000001C">
            <w:pPr>
              <w:spacing w:after="0" w:line="240" w:lineRule="auto"/>
              <w:jc w:val="center"/>
              <w:rPr>
                <w:b w:val="1"/>
                <w:bCs w:val="1"/>
                <w:color w:val="ffffff"/>
              </w:rPr>
            </w:pPr>
            <w:r w:rsidDel="00000000" w:rsidR="00000000" w:rsidRPr="00000000">
              <w:rPr>
                <w:b w:val="1"/>
                <w:bCs w:val="1"/>
                <w:color w:val="ffffff"/>
                <w:rtl w:val="0"/>
              </w:rPr>
              <w:t xml:space="preserve">Delivery Method </w:t>
            </w:r>
          </w:p>
        </w:tc>
        <w:tc>
          <w:tcPr>
            <w:tcBorders>
              <w:top w:color="3c1053" w:space="0" w:sz="4" w:val="single"/>
              <w:left w:color="3c1053" w:space="0" w:sz="4" w:val="single"/>
              <w:bottom w:color="3c1053" w:space="0" w:sz="4" w:val="single"/>
              <w:right w:color="3c1053" w:space="0" w:sz="4" w:val="single"/>
            </w:tcBorders>
            <w:shd w:fill="017f92" w:val="clear"/>
            <w:tcMar>
              <w:top w:w="144.0" w:type="dxa"/>
              <w:left w:w="144.0" w:type="dxa"/>
              <w:bottom w:w="144.0" w:type="dxa"/>
              <w:right w:w="144.0" w:type="dxa"/>
            </w:tcMar>
            <w:vAlign w:val="center"/>
          </w:tcPr>
          <w:p w:rsidR="00000000" w:rsidDel="00000000" w:rsidP="00000000" w:rsidRDefault="00000000" w:rsidRPr="00000000" w14:paraId="0000001D">
            <w:pPr>
              <w:spacing w:after="0" w:line="240" w:lineRule="auto"/>
              <w:jc w:val="center"/>
              <w:rPr>
                <w:b w:val="1"/>
                <w:bCs w:val="1"/>
                <w:color w:val="ffffff"/>
              </w:rPr>
            </w:pPr>
            <w:r w:rsidDel="00000000" w:rsidR="00000000" w:rsidRPr="00000000">
              <w:rPr>
                <w:b w:val="1"/>
                <w:bCs w:val="1"/>
                <w:color w:val="ffffff"/>
                <w:rtl w:val="0"/>
              </w:rPr>
              <w:t xml:space="preserve">Administration</w:t>
            </w:r>
          </w:p>
        </w:tc>
        <w:tc>
          <w:tcPr>
            <w:tcBorders>
              <w:top w:color="3c1053" w:space="0" w:sz="4" w:val="single"/>
              <w:left w:color="3c1053" w:space="0" w:sz="4" w:val="single"/>
              <w:bottom w:color="3c1053" w:space="0" w:sz="4" w:val="single"/>
              <w:right w:color="3c1053" w:space="0" w:sz="4" w:val="single"/>
            </w:tcBorders>
            <w:shd w:fill="017f92" w:val="clear"/>
            <w:tcMar>
              <w:top w:w="144.0" w:type="dxa"/>
              <w:left w:w="144.0" w:type="dxa"/>
              <w:bottom w:w="144.0" w:type="dxa"/>
              <w:right w:w="144.0" w:type="dxa"/>
            </w:tcMar>
            <w:vAlign w:val="center"/>
          </w:tcPr>
          <w:p w:rsidR="00000000" w:rsidDel="00000000" w:rsidP="00000000" w:rsidRDefault="00000000" w:rsidRPr="00000000" w14:paraId="0000001E">
            <w:pPr>
              <w:spacing w:after="0" w:line="240" w:lineRule="auto"/>
              <w:jc w:val="center"/>
              <w:rPr>
                <w:b w:val="1"/>
                <w:bCs w:val="1"/>
                <w:color w:val="ffffff"/>
              </w:rPr>
            </w:pPr>
            <w:r w:rsidDel="00000000" w:rsidR="00000000" w:rsidRPr="00000000">
              <w:rPr>
                <w:b w:val="1"/>
                <w:bCs w:val="1"/>
                <w:color w:val="ffffff"/>
                <w:rtl w:val="0"/>
              </w:rPr>
              <w:t xml:space="preserve">Purpose &amp; Intended Use of Results</w:t>
            </w:r>
          </w:p>
        </w:tc>
        <w:tc>
          <w:tcPr>
            <w:tcBorders>
              <w:top w:color="3c1053" w:space="0" w:sz="4" w:val="single"/>
              <w:left w:color="3c1053" w:space="0" w:sz="4" w:val="single"/>
              <w:bottom w:color="3c1053" w:space="0" w:sz="4" w:val="single"/>
              <w:right w:color="3c1053" w:space="0" w:sz="4" w:val="single"/>
            </w:tcBorders>
            <w:shd w:fill="017f92" w:val="clear"/>
            <w:tcMar>
              <w:top w:w="144.0" w:type="dxa"/>
              <w:left w:w="144.0" w:type="dxa"/>
              <w:bottom w:w="144.0" w:type="dxa"/>
              <w:right w:w="144.0" w:type="dxa"/>
            </w:tcMar>
            <w:vAlign w:val="center"/>
          </w:tcPr>
          <w:p w:rsidR="00000000" w:rsidDel="00000000" w:rsidP="00000000" w:rsidRDefault="00000000" w:rsidRPr="00000000" w14:paraId="0000001F">
            <w:pPr>
              <w:spacing w:after="0" w:line="240" w:lineRule="auto"/>
              <w:jc w:val="center"/>
              <w:rPr>
                <w:b w:val="1"/>
                <w:bCs w:val="1"/>
                <w:color w:val="ffffff"/>
              </w:rPr>
            </w:pPr>
            <w:r w:rsidDel="00000000" w:rsidR="00000000" w:rsidRPr="00000000">
              <w:rPr>
                <w:b w:val="1"/>
                <w:bCs w:val="1"/>
                <w:color w:val="ffffff"/>
                <w:rtl w:val="0"/>
              </w:rPr>
              <w:t xml:space="preserve">Authority &amp; Local Requirement</w:t>
            </w:r>
          </w:p>
        </w:tc>
        <w:tc>
          <w:tcPr>
            <w:tcBorders>
              <w:top w:color="3c1053" w:space="0" w:sz="4" w:val="single"/>
              <w:left w:color="3c1053" w:space="0" w:sz="4" w:val="single"/>
              <w:bottom w:color="3c1053" w:space="0" w:sz="4" w:val="single"/>
              <w:right w:color="3c1053" w:space="0" w:sz="4" w:val="single"/>
            </w:tcBorders>
            <w:shd w:fill="017f92" w:val="clear"/>
            <w:tcMar>
              <w:top w:w="144.0" w:type="dxa"/>
              <w:left w:w="144.0" w:type="dxa"/>
              <w:bottom w:w="144.0" w:type="dxa"/>
              <w:right w:w="144.0" w:type="dxa"/>
            </w:tcMar>
            <w:vAlign w:val="center"/>
          </w:tcPr>
          <w:p w:rsidR="00000000" w:rsidDel="00000000" w:rsidP="00000000" w:rsidRDefault="00000000" w:rsidRPr="00000000" w14:paraId="00000020">
            <w:pPr>
              <w:spacing w:after="0" w:line="240" w:lineRule="auto"/>
              <w:jc w:val="center"/>
              <w:rPr>
                <w:b w:val="1"/>
                <w:bCs w:val="1"/>
                <w:color w:val="ffffff"/>
              </w:rPr>
            </w:pPr>
            <w:r w:rsidDel="00000000" w:rsidR="00000000" w:rsidRPr="00000000">
              <w:rPr>
                <w:b w:val="1"/>
                <w:bCs w:val="1"/>
                <w:color w:val="ffffff"/>
                <w:rtl w:val="0"/>
              </w:rPr>
              <w:t xml:space="preserve">Outcome of Annual Review (retained, reduced, consolidated, replaced, or eliminated)*</w:t>
            </w:r>
          </w:p>
        </w:tc>
      </w:tr>
      <w:tr>
        <w:trPr>
          <w:cantSplit w:val="0"/>
          <w:trHeight w:val="2085" w:hRule="atLeast"/>
          <w:tblHeader w:val="0"/>
        </w:trPr>
        <w:tc>
          <w:tcPr>
            <w:tcBorders>
              <w:top w:color="3c1053" w:space="0" w:sz="4" w:val="single"/>
              <w:left w:color="3c1053" w:space="0" w:sz="4" w:val="single"/>
              <w:bottom w:color="3c1053" w:space="0" w:sz="4" w:val="single"/>
              <w:right w:color="3c1053" w:space="0" w:sz="4" w:val="single"/>
            </w:tcBorders>
            <w:shd w:fill="efefef" w:val="clear"/>
            <w:tcMar>
              <w:top w:w="144.0" w:type="dxa"/>
              <w:left w:w="144.0" w:type="dxa"/>
              <w:bottom w:w="144.0" w:type="dxa"/>
              <w:right w:w="144.0" w:type="dxa"/>
            </w:tcMar>
            <w:vAlign w:val="center"/>
          </w:tcPr>
          <w:p w:rsidR="00000000" w:rsidDel="00000000" w:rsidP="00000000" w:rsidRDefault="00000000" w:rsidRPr="00000000" w14:paraId="00000021">
            <w:pPr>
              <w:spacing w:after="0" w:line="240" w:lineRule="auto"/>
              <w:jc w:val="center"/>
              <w:rPr/>
            </w:pPr>
            <w:r w:rsidDel="00000000" w:rsidR="00000000" w:rsidRPr="00000000">
              <w:rPr>
                <w:b w:val="1"/>
                <w:bCs w:val="1"/>
                <w:i w:val="1"/>
                <w:iCs w:val="1"/>
                <w:shd w:fill="fff2cc" w:val="clear"/>
                <w:rtl w:val="0"/>
              </w:rPr>
              <w:t xml:space="preserve">Example Entry (Delete this row before posting and submission to the LDOE)</w:t>
            </w:r>
            <w:r w:rsidDel="00000000" w:rsidR="00000000" w:rsidRPr="00000000">
              <w:rPr>
                <w:rtl w:val="0"/>
              </w:rPr>
              <w:t xml:space="preserve"> Grades K-3</w:t>
            </w:r>
          </w:p>
        </w:tc>
        <w:tc>
          <w:tcPr>
            <w:tcBorders>
              <w:top w:color="3c1053" w:space="0" w:sz="4" w:val="single"/>
              <w:left w:color="3c1053" w:space="0" w:sz="4" w:val="single"/>
              <w:bottom w:color="3c1053" w:space="0" w:sz="4" w:val="single"/>
              <w:right w:color="3c1053" w:space="0" w:sz="4" w:val="single"/>
            </w:tcBorders>
            <w:shd w:fill="efefef" w:val="clear"/>
            <w:tcMar>
              <w:top w:w="144.0" w:type="dxa"/>
              <w:left w:w="144.0" w:type="dxa"/>
              <w:bottom w:w="144.0" w:type="dxa"/>
              <w:right w:w="144.0" w:type="dxa"/>
            </w:tcMar>
            <w:vAlign w:val="center"/>
          </w:tcPr>
          <w:p w:rsidR="00000000" w:rsidDel="00000000" w:rsidP="00000000" w:rsidRDefault="00000000" w:rsidRPr="00000000" w14:paraId="00000022">
            <w:pPr>
              <w:spacing w:after="0" w:line="240" w:lineRule="auto"/>
              <w:jc w:val="center"/>
              <w:rPr/>
            </w:pPr>
            <w:r w:rsidDel="00000000" w:rsidR="00000000" w:rsidRPr="00000000">
              <w:rPr>
                <w:rtl w:val="0"/>
              </w:rPr>
              <w:t xml:space="preserve">Example Test Vendor</w:t>
            </w:r>
          </w:p>
        </w:tc>
        <w:tc>
          <w:tcPr>
            <w:tcBorders>
              <w:top w:color="3c1053" w:space="0" w:sz="4" w:val="single"/>
              <w:left w:color="3c1053" w:space="0" w:sz="4" w:val="single"/>
              <w:bottom w:color="3c1053" w:space="0" w:sz="4" w:val="single"/>
              <w:right w:color="3c1053" w:space="0" w:sz="4" w:val="single"/>
            </w:tcBorders>
            <w:shd w:fill="efefef" w:val="clear"/>
            <w:tcMar>
              <w:top w:w="144.0" w:type="dxa"/>
              <w:left w:w="144.0" w:type="dxa"/>
              <w:bottom w:w="144.0" w:type="dxa"/>
              <w:right w:w="144.0" w:type="dxa"/>
            </w:tcMar>
            <w:vAlign w:val="center"/>
          </w:tcPr>
          <w:p w:rsidR="00000000" w:rsidDel="00000000" w:rsidP="00000000" w:rsidRDefault="00000000" w:rsidRPr="00000000" w14:paraId="00000023">
            <w:pPr>
              <w:spacing w:after="0" w:line="240" w:lineRule="auto"/>
              <w:rPr/>
            </w:pPr>
            <w:r w:rsidDel="00000000" w:rsidR="00000000" w:rsidRPr="00000000">
              <w:rPr>
                <w:b w:val="1"/>
                <w:bCs w:val="1"/>
                <w:rtl w:val="0"/>
              </w:rPr>
              <w:t xml:space="preserve">Subject/Content Area:</w:t>
            </w:r>
            <w:r w:rsidDel="00000000" w:rsidR="00000000" w:rsidRPr="00000000">
              <w:rPr>
                <w:rtl w:val="0"/>
              </w:rPr>
              <w:t xml:space="preserve"> Literacy</w:t>
            </w:r>
          </w:p>
          <w:p w:rsidR="00000000" w:rsidDel="00000000" w:rsidP="00000000" w:rsidRDefault="00000000" w:rsidRPr="00000000" w14:paraId="00000024">
            <w:pPr>
              <w:spacing w:after="0" w:line="240" w:lineRule="auto"/>
              <w:rPr/>
            </w:pPr>
            <w:r w:rsidDel="00000000" w:rsidR="00000000" w:rsidRPr="00000000">
              <w:rPr>
                <w:b w:val="1"/>
                <w:bCs w:val="1"/>
                <w:rtl w:val="0"/>
              </w:rPr>
              <w:t xml:space="preserve">Assessment Type: </w:t>
            </w:r>
            <w:r w:rsidDel="00000000" w:rsidR="00000000" w:rsidRPr="00000000">
              <w:rPr>
                <w:rtl w:val="0"/>
              </w:rPr>
              <w:t xml:space="preserve">Screener</w:t>
            </w:r>
          </w:p>
          <w:p w:rsidR="00000000" w:rsidDel="00000000" w:rsidP="00000000" w:rsidRDefault="00000000" w:rsidRPr="00000000" w14:paraId="00000025">
            <w:pPr>
              <w:spacing w:after="0" w:line="240" w:lineRule="auto"/>
              <w:rPr/>
            </w:pPr>
            <w:r w:rsidDel="00000000" w:rsidR="00000000" w:rsidRPr="00000000">
              <w:rPr>
                <w:rtl w:val="0"/>
              </w:rPr>
            </w:r>
          </w:p>
        </w:tc>
        <w:tc>
          <w:tcPr>
            <w:tcBorders>
              <w:top w:color="3c1053" w:space="0" w:sz="4" w:val="single"/>
              <w:left w:color="3c1053" w:space="0" w:sz="4" w:val="single"/>
              <w:bottom w:color="3c1053" w:space="0" w:sz="4" w:val="single"/>
              <w:right w:color="3c1053" w:space="0" w:sz="4" w:val="single"/>
            </w:tcBorders>
            <w:shd w:fill="efefef" w:val="clear"/>
            <w:tcMar>
              <w:top w:w="144.0" w:type="dxa"/>
              <w:left w:w="144.0" w:type="dxa"/>
              <w:bottom w:w="144.0" w:type="dxa"/>
              <w:right w:w="144.0" w:type="dxa"/>
            </w:tcMar>
            <w:vAlign w:val="center"/>
          </w:tcPr>
          <w:p w:rsidR="00000000" w:rsidDel="00000000" w:rsidP="00000000" w:rsidRDefault="00000000" w:rsidRPr="00000000" w14:paraId="00000026">
            <w:pPr>
              <w:spacing w:after="0" w:line="240" w:lineRule="auto"/>
              <w:jc w:val="center"/>
              <w:rPr/>
            </w:pPr>
            <w:r w:rsidDel="00000000" w:rsidR="00000000" w:rsidRPr="00000000">
              <w:rPr>
                <w:rtl w:val="0"/>
              </w:rPr>
              <w:t xml:space="preserve">Computer-</w:t>
            </w:r>
          </w:p>
          <w:p w:rsidR="00000000" w:rsidDel="00000000" w:rsidP="00000000" w:rsidRDefault="00000000" w:rsidRPr="00000000" w14:paraId="00000027">
            <w:pPr>
              <w:spacing w:after="0" w:line="240" w:lineRule="auto"/>
              <w:jc w:val="center"/>
              <w:rPr/>
            </w:pPr>
            <w:r w:rsidDel="00000000" w:rsidR="00000000" w:rsidRPr="00000000">
              <w:rPr>
                <w:rtl w:val="0"/>
              </w:rPr>
              <w:t xml:space="preserve">based</w:t>
            </w:r>
          </w:p>
        </w:tc>
        <w:tc>
          <w:tcPr>
            <w:tcBorders>
              <w:top w:color="3c1053" w:space="0" w:sz="4" w:val="single"/>
              <w:left w:color="3c1053" w:space="0" w:sz="4" w:val="single"/>
              <w:bottom w:color="3c1053" w:space="0" w:sz="4" w:val="single"/>
              <w:right w:color="3c1053" w:space="0" w:sz="4" w:val="single"/>
            </w:tcBorders>
            <w:shd w:fill="efefef" w:val="clear"/>
            <w:tcMar>
              <w:top w:w="144.0" w:type="dxa"/>
              <w:left w:w="144.0" w:type="dxa"/>
              <w:bottom w:w="144.0" w:type="dxa"/>
              <w:right w:w="144.0" w:type="dxa"/>
            </w:tcMar>
            <w:vAlign w:val="center"/>
          </w:tcPr>
          <w:p w:rsidR="00000000" w:rsidDel="00000000" w:rsidP="00000000" w:rsidRDefault="00000000" w:rsidRPr="00000000" w14:paraId="00000028">
            <w:pPr>
              <w:spacing w:after="0" w:line="240" w:lineRule="auto"/>
              <w:rPr/>
            </w:pPr>
            <w:r w:rsidDel="00000000" w:rsidR="00000000" w:rsidRPr="00000000">
              <w:rPr>
                <w:b w:val="1"/>
                <w:bCs w:val="1"/>
                <w:rtl w:val="0"/>
              </w:rPr>
              <w:t xml:space="preserve">Window:</w:t>
            </w:r>
            <w:r w:rsidDel="00000000" w:rsidR="00000000" w:rsidRPr="00000000">
              <w:rPr>
                <w:rtl w:val="0"/>
              </w:rPr>
            </w:r>
          </w:p>
          <w:p w:rsidR="00000000" w:rsidDel="00000000" w:rsidP="00000000" w:rsidRDefault="00000000" w:rsidRPr="00000000" w14:paraId="00000029">
            <w:pPr>
              <w:numPr>
                <w:ilvl w:val="0"/>
                <w:numId w:val="3"/>
              </w:numPr>
              <w:spacing w:after="0" w:line="240" w:lineRule="auto"/>
              <w:ind w:left="720" w:hanging="360"/>
            </w:pPr>
            <w:r w:rsidDel="00000000" w:rsidR="00000000" w:rsidRPr="00000000">
              <w:rPr>
                <w:rtl w:val="0"/>
              </w:rPr>
              <w:t xml:space="preserve">BOY: Sept 8–19</w:t>
            </w:r>
          </w:p>
          <w:p w:rsidR="00000000" w:rsidDel="00000000" w:rsidP="00000000" w:rsidRDefault="00000000" w:rsidRPr="00000000" w14:paraId="0000002A">
            <w:pPr>
              <w:numPr>
                <w:ilvl w:val="0"/>
                <w:numId w:val="3"/>
              </w:numPr>
              <w:spacing w:after="0" w:line="240" w:lineRule="auto"/>
              <w:ind w:left="720" w:hanging="360"/>
            </w:pPr>
            <w:r w:rsidDel="00000000" w:rsidR="00000000" w:rsidRPr="00000000">
              <w:rPr>
                <w:rtl w:val="0"/>
              </w:rPr>
              <w:t xml:space="preserve">MOY: Jan 11–22</w:t>
            </w:r>
          </w:p>
          <w:p w:rsidR="00000000" w:rsidDel="00000000" w:rsidP="00000000" w:rsidRDefault="00000000" w:rsidRPr="00000000" w14:paraId="0000002B">
            <w:pPr>
              <w:numPr>
                <w:ilvl w:val="0"/>
                <w:numId w:val="3"/>
              </w:numPr>
              <w:spacing w:after="0" w:line="240" w:lineRule="auto"/>
              <w:ind w:left="720" w:hanging="360"/>
            </w:pPr>
            <w:r w:rsidDel="00000000" w:rsidR="00000000" w:rsidRPr="00000000">
              <w:rPr>
                <w:rtl w:val="0"/>
              </w:rPr>
              <w:t xml:space="preserve">EOY: Apr 26–May 7</w:t>
            </w:r>
            <w:r w:rsidDel="00000000" w:rsidR="00000000" w:rsidRPr="00000000">
              <w:rPr>
                <w:rtl w:val="0"/>
              </w:rPr>
            </w:r>
          </w:p>
          <w:p w:rsidR="00000000" w:rsidDel="00000000" w:rsidP="00000000" w:rsidRDefault="00000000" w:rsidRPr="00000000" w14:paraId="0000002C">
            <w:pPr>
              <w:spacing w:after="0" w:line="240" w:lineRule="auto"/>
              <w:rPr/>
            </w:pPr>
            <w:r w:rsidDel="00000000" w:rsidR="00000000" w:rsidRPr="00000000">
              <w:rPr>
                <w:b w:val="1"/>
                <w:bCs w:val="1"/>
                <w:rtl w:val="0"/>
              </w:rPr>
              <w:t xml:space="preserve">Make-Up:</w:t>
            </w:r>
            <w:r w:rsidDel="00000000" w:rsidR="00000000" w:rsidRPr="00000000">
              <w:rPr>
                <w:rtl w:val="0"/>
              </w:rPr>
              <w:t xml:space="preserve"> As needed</w:t>
            </w:r>
          </w:p>
          <w:p w:rsidR="00000000" w:rsidDel="00000000" w:rsidP="00000000" w:rsidRDefault="00000000" w:rsidRPr="00000000" w14:paraId="0000002D">
            <w:pPr>
              <w:spacing w:after="0" w:line="240" w:lineRule="auto"/>
              <w:rPr/>
            </w:pPr>
            <w:r w:rsidDel="00000000" w:rsidR="00000000" w:rsidRPr="00000000">
              <w:rPr>
                <w:b w:val="1"/>
                <w:bCs w:val="1"/>
                <w:rtl w:val="0"/>
              </w:rPr>
              <w:t xml:space="preserve">Frequency:</w:t>
            </w:r>
            <w:r w:rsidDel="00000000" w:rsidR="00000000" w:rsidRPr="00000000">
              <w:rPr>
                <w:rtl w:val="0"/>
              </w:rPr>
              <w:t xml:space="preserve"> 3/year</w:t>
            </w:r>
          </w:p>
          <w:p w:rsidR="00000000" w:rsidDel="00000000" w:rsidP="00000000" w:rsidRDefault="00000000" w:rsidRPr="00000000" w14:paraId="0000002E">
            <w:pPr>
              <w:spacing w:after="0" w:line="240" w:lineRule="auto"/>
              <w:rPr/>
            </w:pPr>
            <w:r w:rsidDel="00000000" w:rsidR="00000000" w:rsidRPr="00000000">
              <w:rPr>
                <w:b w:val="1"/>
                <w:bCs w:val="1"/>
                <w:rtl w:val="0"/>
              </w:rPr>
              <w:t xml:space="preserve">Annual Testing Time:</w:t>
            </w:r>
            <w:r w:rsidDel="00000000" w:rsidR="00000000" w:rsidRPr="00000000">
              <w:rPr>
                <w:rtl w:val="0"/>
              </w:rPr>
              <w:t xml:space="preserve"> 15 minutes/student</w:t>
            </w:r>
          </w:p>
          <w:p w:rsidR="00000000" w:rsidDel="00000000" w:rsidP="00000000" w:rsidRDefault="00000000" w:rsidRPr="00000000" w14:paraId="0000002F">
            <w:pPr>
              <w:spacing w:after="0" w:line="240" w:lineRule="auto"/>
              <w:rPr/>
            </w:pPr>
            <w:r w:rsidDel="00000000" w:rsidR="00000000" w:rsidRPr="00000000">
              <w:rPr>
                <w:b w:val="1"/>
                <w:bCs w:val="1"/>
                <w:rtl w:val="0"/>
              </w:rPr>
              <w:t xml:space="preserve">Estimated Time:</w:t>
            </w:r>
            <w:r w:rsidDel="00000000" w:rsidR="00000000" w:rsidRPr="00000000">
              <w:rPr>
                <w:rtl w:val="0"/>
              </w:rPr>
              <w:t xml:space="preserve"> 15 minutes/student</w:t>
            </w:r>
          </w:p>
        </w:tc>
        <w:tc>
          <w:tcPr>
            <w:tcBorders>
              <w:top w:color="3c1053" w:space="0" w:sz="4" w:val="single"/>
              <w:left w:color="3c1053" w:space="0" w:sz="4" w:val="single"/>
              <w:bottom w:color="3c1053" w:space="0" w:sz="4" w:val="single"/>
              <w:right w:color="3c1053" w:space="0" w:sz="4" w:val="single"/>
            </w:tcBorders>
            <w:shd w:fill="efefef" w:val="clear"/>
            <w:tcMar>
              <w:top w:w="144.0" w:type="dxa"/>
              <w:left w:w="144.0" w:type="dxa"/>
              <w:bottom w:w="144.0" w:type="dxa"/>
              <w:right w:w="144.0" w:type="dxa"/>
            </w:tcMar>
            <w:vAlign w:val="center"/>
          </w:tcPr>
          <w:p w:rsidR="00000000" w:rsidDel="00000000" w:rsidP="00000000" w:rsidRDefault="00000000" w:rsidRPr="00000000" w14:paraId="00000030">
            <w:pPr>
              <w:spacing w:after="0" w:line="240" w:lineRule="auto"/>
              <w:rPr/>
            </w:pPr>
            <w:r w:rsidDel="00000000" w:rsidR="00000000" w:rsidRPr="00000000">
              <w:rPr>
                <w:b w:val="1"/>
                <w:bCs w:val="1"/>
                <w:rtl w:val="0"/>
              </w:rPr>
              <w:t xml:space="preserve">Purpose:</w:t>
            </w:r>
            <w:r w:rsidDel="00000000" w:rsidR="00000000" w:rsidRPr="00000000">
              <w:rPr>
                <w:rtl w:val="0"/>
              </w:rPr>
              <w:t xml:space="preserve"> Identify students' reading strengths and areas for intervention.</w:t>
            </w:r>
          </w:p>
          <w:p w:rsidR="00000000" w:rsidDel="00000000" w:rsidP="00000000" w:rsidRDefault="00000000" w:rsidRPr="00000000" w14:paraId="00000031">
            <w:pPr>
              <w:spacing w:after="0" w:line="240" w:lineRule="auto"/>
              <w:rPr/>
            </w:pPr>
            <w:r w:rsidDel="00000000" w:rsidR="00000000" w:rsidRPr="00000000">
              <w:rPr>
                <w:b w:val="1"/>
                <w:bCs w:val="1"/>
                <w:rtl w:val="0"/>
              </w:rPr>
              <w:t xml:space="preserve">Intended Use: </w:t>
            </w:r>
            <w:r w:rsidDel="00000000" w:rsidR="00000000" w:rsidRPr="00000000">
              <w:rPr>
                <w:rtl w:val="0"/>
              </w:rPr>
              <w:t xml:space="preserve">Inform instructional planning and intervention placement.</w:t>
            </w:r>
          </w:p>
          <w:p w:rsidR="00000000" w:rsidDel="00000000" w:rsidP="00000000" w:rsidRDefault="00000000" w:rsidRPr="00000000" w14:paraId="00000032">
            <w:pPr>
              <w:spacing w:after="0" w:line="240" w:lineRule="auto"/>
              <w:rPr/>
            </w:pPr>
            <w:r w:rsidDel="00000000" w:rsidR="00000000" w:rsidRPr="00000000">
              <w:rPr>
                <w:b w:val="1"/>
                <w:bCs w:val="1"/>
                <w:rtl w:val="0"/>
              </w:rPr>
              <w:t xml:space="preserve">Results Available: </w:t>
            </w:r>
            <w:r w:rsidDel="00000000" w:rsidR="00000000" w:rsidRPr="00000000">
              <w:rPr>
                <w:rtl w:val="0"/>
              </w:rPr>
              <w:t xml:space="preserve">Within 5 instructional days of administration.</w:t>
            </w:r>
          </w:p>
        </w:tc>
        <w:tc>
          <w:tcPr>
            <w:tcBorders>
              <w:top w:color="3c1053" w:space="0" w:sz="4" w:val="single"/>
              <w:left w:color="3c1053" w:space="0" w:sz="4" w:val="single"/>
              <w:bottom w:color="3c1053" w:space="0" w:sz="4" w:val="single"/>
              <w:right w:color="3c1053" w:space="0" w:sz="4" w:val="single"/>
            </w:tcBorders>
            <w:shd w:fill="efefef" w:val="clear"/>
            <w:tcMar>
              <w:top w:w="144.0" w:type="dxa"/>
              <w:left w:w="144.0" w:type="dxa"/>
              <w:bottom w:w="144.0" w:type="dxa"/>
              <w:right w:w="144.0" w:type="dxa"/>
            </w:tcMar>
            <w:vAlign w:val="center"/>
          </w:tcPr>
          <w:p w:rsidR="00000000" w:rsidDel="00000000" w:rsidP="00000000" w:rsidRDefault="00000000" w:rsidRPr="00000000" w14:paraId="00000033">
            <w:pPr>
              <w:spacing w:after="0" w:line="240" w:lineRule="auto"/>
              <w:rPr/>
            </w:pPr>
            <w:r w:rsidDel="00000000" w:rsidR="00000000" w:rsidRPr="00000000">
              <w:rPr>
                <w:b w:val="1"/>
                <w:bCs w:val="1"/>
                <w:rtl w:val="0"/>
              </w:rPr>
              <w:t xml:space="preserve">Authority &amp; Local Requirement: </w:t>
            </w:r>
            <w:r w:rsidDel="00000000" w:rsidR="00000000" w:rsidRPr="00000000">
              <w:rPr>
                <w:rtl w:val="0"/>
              </w:rPr>
              <w:t xml:space="preserve">District Assessment Policy 3.02</w:t>
            </w:r>
          </w:p>
          <w:p w:rsidR="00000000" w:rsidDel="00000000" w:rsidP="00000000" w:rsidRDefault="00000000" w:rsidRPr="00000000" w14:paraId="00000034">
            <w:pPr>
              <w:spacing w:after="0" w:line="240" w:lineRule="auto"/>
              <w:rPr/>
            </w:pPr>
            <w:r w:rsidDel="00000000" w:rsidR="00000000" w:rsidRPr="00000000">
              <w:rPr>
                <w:b w:val="1"/>
                <w:bCs w:val="1"/>
                <w:rtl w:val="0"/>
              </w:rPr>
              <w:t xml:space="preserve">Relationship to Other Assessments (replaces/supplements/duplicates): </w:t>
            </w:r>
            <w:r w:rsidDel="00000000" w:rsidR="00000000" w:rsidRPr="00000000">
              <w:rPr>
                <w:rtl w:val="0"/>
              </w:rPr>
              <w:t xml:space="preserve">Duplicates the K-3 Statewide Literacy Screener</w:t>
            </w:r>
          </w:p>
        </w:tc>
        <w:tc>
          <w:tcPr>
            <w:tcBorders>
              <w:top w:color="3c1053" w:space="0" w:sz="4" w:val="single"/>
              <w:left w:color="3c1053" w:space="0" w:sz="4" w:val="single"/>
              <w:bottom w:color="3c1053" w:space="0" w:sz="4" w:val="single"/>
              <w:right w:color="3c1053" w:space="0" w:sz="4" w:val="single"/>
            </w:tcBorders>
            <w:shd w:fill="efefef" w:val="clear"/>
            <w:tcMar>
              <w:top w:w="144.0" w:type="dxa"/>
              <w:left w:w="144.0" w:type="dxa"/>
              <w:bottom w:w="144.0" w:type="dxa"/>
              <w:right w:w="144.0" w:type="dxa"/>
            </w:tcMar>
            <w:vAlign w:val="center"/>
          </w:tcPr>
          <w:p w:rsidR="00000000" w:rsidDel="00000000" w:rsidP="00000000" w:rsidRDefault="00000000" w:rsidRPr="00000000" w14:paraId="00000035">
            <w:pPr>
              <w:spacing w:after="0" w:line="240" w:lineRule="auto"/>
              <w:rPr>
                <w:b w:val="1"/>
                <w:bCs w:val="1"/>
              </w:rPr>
            </w:pPr>
            <w:r w:rsidDel="00000000" w:rsidR="00000000" w:rsidRPr="00000000">
              <w:rPr>
                <w:rtl w:val="0"/>
              </w:rPr>
            </w:r>
          </w:p>
        </w:tc>
      </w:tr>
      <w:tr>
        <w:trPr>
          <w:cantSplit w:val="0"/>
          <w:trHeight w:val="360" w:hRule="atLeast"/>
          <w:tblHeader w:val="0"/>
        </w:trPr>
        <w:tc>
          <w:tcPr>
            <w:tcBorders>
              <w:top w:color="3c1053" w:space="0" w:sz="4" w:val="single"/>
              <w:left w:color="3c1053" w:space="0" w:sz="4" w:val="single"/>
              <w:bottom w:color="3c1053" w:space="0" w:sz="4" w:val="single"/>
              <w:right w:color="3c1053" w:space="0" w:sz="4" w:val="single"/>
            </w:tcBorders>
            <w:tcMar>
              <w:top w:w="144.0" w:type="dxa"/>
              <w:left w:w="144.0" w:type="dxa"/>
              <w:bottom w:w="144.0" w:type="dxa"/>
              <w:right w:w="144.0" w:type="dxa"/>
            </w:tcMar>
            <w:vAlign w:val="center"/>
          </w:tcPr>
          <w:p w:rsidR="00000000" w:rsidDel="00000000" w:rsidP="00000000" w:rsidRDefault="00000000" w:rsidRPr="00000000" w14:paraId="00000036">
            <w:pPr>
              <w:spacing w:after="0" w:line="240" w:lineRule="auto"/>
              <w:jc w:val="center"/>
              <w:rPr/>
            </w:pPr>
            <w:r w:rsidDel="00000000" w:rsidR="00000000" w:rsidRPr="00000000">
              <w:rPr>
                <w:rtl w:val="0"/>
              </w:rPr>
            </w:r>
          </w:p>
        </w:tc>
        <w:tc>
          <w:tcPr>
            <w:tcBorders>
              <w:top w:color="3c1053" w:space="0" w:sz="4" w:val="single"/>
              <w:left w:color="3c1053" w:space="0" w:sz="4" w:val="single"/>
              <w:bottom w:color="3c1053" w:space="0" w:sz="4" w:val="single"/>
              <w:right w:color="3c1053" w:space="0" w:sz="4" w:val="single"/>
            </w:tcBorders>
            <w:tcMar>
              <w:top w:w="144.0" w:type="dxa"/>
              <w:left w:w="144.0" w:type="dxa"/>
              <w:bottom w:w="144.0" w:type="dxa"/>
              <w:right w:w="144.0" w:type="dxa"/>
            </w:tcMar>
            <w:vAlign w:val="center"/>
          </w:tcPr>
          <w:p w:rsidR="00000000" w:rsidDel="00000000" w:rsidP="00000000" w:rsidRDefault="00000000" w:rsidRPr="00000000" w14:paraId="00000037">
            <w:pPr>
              <w:spacing w:after="0" w:line="240" w:lineRule="auto"/>
              <w:jc w:val="center"/>
              <w:rPr/>
            </w:pPr>
            <w:r w:rsidDel="00000000" w:rsidR="00000000" w:rsidRPr="00000000">
              <w:rPr>
                <w:rtl w:val="0"/>
              </w:rPr>
            </w:r>
          </w:p>
        </w:tc>
        <w:tc>
          <w:tcPr>
            <w:tcBorders>
              <w:top w:color="3c1053" w:space="0" w:sz="4" w:val="single"/>
              <w:left w:color="3c1053" w:space="0" w:sz="4" w:val="single"/>
              <w:bottom w:color="3c1053" w:space="0" w:sz="4" w:val="single"/>
              <w:right w:color="3c1053" w:space="0" w:sz="4" w:val="single"/>
            </w:tcBorders>
            <w:tcMar>
              <w:top w:w="144.0" w:type="dxa"/>
              <w:left w:w="144.0" w:type="dxa"/>
              <w:bottom w:w="144.0" w:type="dxa"/>
              <w:right w:w="144.0" w:type="dxa"/>
            </w:tcMar>
            <w:vAlign w:val="center"/>
          </w:tcPr>
          <w:p w:rsidR="00000000" w:rsidDel="00000000" w:rsidP="00000000" w:rsidRDefault="00000000" w:rsidRPr="00000000" w14:paraId="00000038">
            <w:pPr>
              <w:spacing w:after="0" w:line="240" w:lineRule="auto"/>
              <w:rPr/>
            </w:pPr>
            <w:r w:rsidDel="00000000" w:rsidR="00000000" w:rsidRPr="00000000">
              <w:rPr>
                <w:b w:val="1"/>
                <w:bCs w:val="1"/>
                <w:rtl w:val="0"/>
              </w:rPr>
              <w:t xml:space="preserve">Subject/Content Area:</w:t>
            </w:r>
            <w:r w:rsidDel="00000000" w:rsidR="00000000" w:rsidRPr="00000000">
              <w:rPr>
                <w:rtl w:val="0"/>
              </w:rPr>
              <w:t xml:space="preserve"> </w:t>
            </w:r>
          </w:p>
          <w:p w:rsidR="00000000" w:rsidDel="00000000" w:rsidP="00000000" w:rsidRDefault="00000000" w:rsidRPr="00000000" w14:paraId="00000039">
            <w:pPr>
              <w:spacing w:after="0" w:line="240" w:lineRule="auto"/>
              <w:rPr/>
            </w:pPr>
            <w:r w:rsidDel="00000000" w:rsidR="00000000" w:rsidRPr="00000000">
              <w:rPr>
                <w:b w:val="1"/>
                <w:bCs w:val="1"/>
                <w:rtl w:val="0"/>
              </w:rPr>
              <w:t xml:space="preserve">Assessment Type: </w:t>
            </w:r>
            <w:r w:rsidDel="00000000" w:rsidR="00000000" w:rsidRPr="00000000">
              <w:rPr>
                <w:rtl w:val="0"/>
              </w:rPr>
            </w:r>
          </w:p>
          <w:p w:rsidR="00000000" w:rsidDel="00000000" w:rsidP="00000000" w:rsidRDefault="00000000" w:rsidRPr="00000000" w14:paraId="0000003A">
            <w:pPr>
              <w:spacing w:after="0" w:line="240" w:lineRule="auto"/>
              <w:rPr/>
            </w:pPr>
            <w:r w:rsidDel="00000000" w:rsidR="00000000" w:rsidRPr="00000000">
              <w:rPr>
                <w:rtl w:val="0"/>
              </w:rPr>
            </w:r>
          </w:p>
        </w:tc>
        <w:tc>
          <w:tcPr>
            <w:tcBorders>
              <w:top w:color="3c1053" w:space="0" w:sz="4" w:val="single"/>
              <w:left w:color="3c1053" w:space="0" w:sz="4" w:val="single"/>
              <w:bottom w:color="3c1053" w:space="0" w:sz="4" w:val="single"/>
              <w:right w:color="3c1053" w:space="0" w:sz="4" w:val="single"/>
            </w:tcBorders>
            <w:tcMar>
              <w:top w:w="144.0" w:type="dxa"/>
              <w:left w:w="144.0" w:type="dxa"/>
              <w:bottom w:w="144.0" w:type="dxa"/>
              <w:right w:w="144.0" w:type="dxa"/>
            </w:tcMar>
            <w:vAlign w:val="center"/>
          </w:tcPr>
          <w:p w:rsidR="00000000" w:rsidDel="00000000" w:rsidP="00000000" w:rsidRDefault="00000000" w:rsidRPr="00000000" w14:paraId="0000003B">
            <w:pPr>
              <w:spacing w:after="0" w:line="240" w:lineRule="auto"/>
              <w:jc w:val="center"/>
              <w:rPr/>
            </w:pPr>
            <w:r w:rsidDel="00000000" w:rsidR="00000000" w:rsidRPr="00000000">
              <w:rPr>
                <w:rtl w:val="0"/>
              </w:rPr>
            </w:r>
          </w:p>
        </w:tc>
        <w:tc>
          <w:tcPr>
            <w:tcBorders>
              <w:top w:color="3c1053" w:space="0" w:sz="4" w:val="single"/>
              <w:left w:color="3c1053" w:space="0" w:sz="4" w:val="single"/>
              <w:bottom w:color="3c1053" w:space="0" w:sz="4" w:val="single"/>
              <w:right w:color="3c1053" w:space="0" w:sz="4" w:val="single"/>
            </w:tcBorders>
            <w:tcMar>
              <w:top w:w="144.0" w:type="dxa"/>
              <w:left w:w="144.0" w:type="dxa"/>
              <w:bottom w:w="144.0" w:type="dxa"/>
              <w:right w:w="144.0" w:type="dxa"/>
            </w:tcMar>
            <w:vAlign w:val="center"/>
          </w:tcPr>
          <w:p w:rsidR="00000000" w:rsidDel="00000000" w:rsidP="00000000" w:rsidRDefault="00000000" w:rsidRPr="00000000" w14:paraId="0000003C">
            <w:pPr>
              <w:spacing w:after="0" w:line="240" w:lineRule="auto"/>
              <w:rPr/>
            </w:pPr>
            <w:r w:rsidDel="00000000" w:rsidR="00000000" w:rsidRPr="00000000">
              <w:rPr>
                <w:b w:val="1"/>
                <w:bCs w:val="1"/>
                <w:rtl w:val="0"/>
              </w:rPr>
              <w:t xml:space="preserve">Window:</w:t>
            </w:r>
            <w:r w:rsidDel="00000000" w:rsidR="00000000" w:rsidRPr="00000000">
              <w:rPr>
                <w:rtl w:val="0"/>
              </w:rPr>
              <w:t xml:space="preserve"> </w:t>
            </w:r>
            <w:r w:rsidDel="00000000" w:rsidR="00000000" w:rsidRPr="00000000">
              <w:rPr>
                <w:b w:val="1"/>
                <w:bCs w:val="1"/>
                <w:rtl w:val="0"/>
              </w:rPr>
              <w:t xml:space="preserve">Make-Up:</w:t>
            </w:r>
            <w:r w:rsidDel="00000000" w:rsidR="00000000" w:rsidRPr="00000000">
              <w:rPr>
                <w:rtl w:val="0"/>
              </w:rPr>
              <w:t xml:space="preserve"> </w:t>
            </w:r>
          </w:p>
          <w:p w:rsidR="00000000" w:rsidDel="00000000" w:rsidP="00000000" w:rsidRDefault="00000000" w:rsidRPr="00000000" w14:paraId="0000003D">
            <w:pPr>
              <w:spacing w:after="0" w:line="240" w:lineRule="auto"/>
              <w:rPr/>
            </w:pPr>
            <w:r w:rsidDel="00000000" w:rsidR="00000000" w:rsidRPr="00000000">
              <w:rPr>
                <w:b w:val="1"/>
                <w:bCs w:val="1"/>
                <w:rtl w:val="0"/>
              </w:rPr>
              <w:t xml:space="preserve">Frequency:</w:t>
            </w:r>
            <w:r w:rsidDel="00000000" w:rsidR="00000000" w:rsidRPr="00000000">
              <w:rPr>
                <w:rtl w:val="0"/>
              </w:rPr>
            </w:r>
          </w:p>
          <w:p w:rsidR="00000000" w:rsidDel="00000000" w:rsidP="00000000" w:rsidRDefault="00000000" w:rsidRPr="00000000" w14:paraId="0000003E">
            <w:pPr>
              <w:spacing w:after="0" w:line="240" w:lineRule="auto"/>
              <w:rPr/>
            </w:pPr>
            <w:r w:rsidDel="00000000" w:rsidR="00000000" w:rsidRPr="00000000">
              <w:rPr>
                <w:b w:val="1"/>
                <w:bCs w:val="1"/>
                <w:rtl w:val="0"/>
              </w:rPr>
              <w:t xml:space="preserve">Annual Testing Time:</w:t>
            </w:r>
            <w:r w:rsidDel="00000000" w:rsidR="00000000" w:rsidRPr="00000000">
              <w:rPr>
                <w:rtl w:val="0"/>
              </w:rPr>
              <w:t xml:space="preserve"> </w:t>
            </w:r>
          </w:p>
          <w:p w:rsidR="00000000" w:rsidDel="00000000" w:rsidP="00000000" w:rsidRDefault="00000000" w:rsidRPr="00000000" w14:paraId="0000003F">
            <w:pPr>
              <w:spacing w:after="0" w:line="240" w:lineRule="auto"/>
              <w:rPr/>
            </w:pPr>
            <w:r w:rsidDel="00000000" w:rsidR="00000000" w:rsidRPr="00000000">
              <w:rPr>
                <w:b w:val="1"/>
                <w:bCs w:val="1"/>
                <w:rtl w:val="0"/>
              </w:rPr>
              <w:t xml:space="preserve">Estimated Time:</w:t>
            </w:r>
            <w:r w:rsidDel="00000000" w:rsidR="00000000" w:rsidRPr="00000000">
              <w:rPr>
                <w:rtl w:val="0"/>
              </w:rPr>
              <w:t xml:space="preserve"> </w:t>
            </w:r>
          </w:p>
        </w:tc>
        <w:tc>
          <w:tcPr>
            <w:tcBorders>
              <w:top w:color="3c1053" w:space="0" w:sz="4" w:val="single"/>
              <w:left w:color="3c1053" w:space="0" w:sz="4" w:val="single"/>
              <w:bottom w:color="3c1053" w:space="0" w:sz="4" w:val="single"/>
              <w:right w:color="3c1053" w:space="0" w:sz="4" w:val="single"/>
            </w:tcBorders>
            <w:tcMar>
              <w:top w:w="144.0" w:type="dxa"/>
              <w:left w:w="144.0" w:type="dxa"/>
              <w:bottom w:w="144.0" w:type="dxa"/>
              <w:right w:w="144.0" w:type="dxa"/>
            </w:tcMar>
            <w:vAlign w:val="center"/>
          </w:tcPr>
          <w:p w:rsidR="00000000" w:rsidDel="00000000" w:rsidP="00000000" w:rsidRDefault="00000000" w:rsidRPr="00000000" w14:paraId="00000040">
            <w:pPr>
              <w:spacing w:after="0" w:line="240" w:lineRule="auto"/>
              <w:rPr/>
            </w:pPr>
            <w:r w:rsidDel="00000000" w:rsidR="00000000" w:rsidRPr="00000000">
              <w:rPr>
                <w:b w:val="1"/>
                <w:bCs w:val="1"/>
                <w:rtl w:val="0"/>
              </w:rPr>
              <w:t xml:space="preserve">Purpose:</w:t>
            </w:r>
            <w:r w:rsidDel="00000000" w:rsidR="00000000" w:rsidRPr="00000000">
              <w:rPr>
                <w:rtl w:val="0"/>
              </w:rPr>
              <w:t xml:space="preserve"> </w:t>
            </w:r>
          </w:p>
          <w:p w:rsidR="00000000" w:rsidDel="00000000" w:rsidP="00000000" w:rsidRDefault="00000000" w:rsidRPr="00000000" w14:paraId="00000041">
            <w:pPr>
              <w:spacing w:after="0" w:line="240" w:lineRule="auto"/>
              <w:rPr/>
            </w:pPr>
            <w:r w:rsidDel="00000000" w:rsidR="00000000" w:rsidRPr="00000000">
              <w:rPr>
                <w:b w:val="1"/>
                <w:bCs w:val="1"/>
                <w:rtl w:val="0"/>
              </w:rPr>
              <w:t xml:space="preserve">Intended Use: </w:t>
            </w:r>
            <w:r w:rsidDel="00000000" w:rsidR="00000000" w:rsidRPr="00000000">
              <w:rPr>
                <w:rtl w:val="0"/>
              </w:rPr>
            </w:r>
          </w:p>
          <w:p w:rsidR="00000000" w:rsidDel="00000000" w:rsidP="00000000" w:rsidRDefault="00000000" w:rsidRPr="00000000" w14:paraId="00000042">
            <w:pPr>
              <w:spacing w:after="0" w:line="240" w:lineRule="auto"/>
              <w:rPr/>
            </w:pPr>
            <w:r w:rsidDel="00000000" w:rsidR="00000000" w:rsidRPr="00000000">
              <w:rPr>
                <w:b w:val="1"/>
                <w:bCs w:val="1"/>
                <w:rtl w:val="0"/>
              </w:rPr>
              <w:t xml:space="preserve">Results Available: </w:t>
            </w:r>
            <w:r w:rsidDel="00000000" w:rsidR="00000000" w:rsidRPr="00000000">
              <w:rPr>
                <w:rtl w:val="0"/>
              </w:rPr>
            </w:r>
          </w:p>
        </w:tc>
        <w:tc>
          <w:tcPr>
            <w:tcBorders>
              <w:top w:color="3c1053" w:space="0" w:sz="4" w:val="single"/>
              <w:left w:color="3c1053" w:space="0" w:sz="4" w:val="single"/>
              <w:bottom w:color="3c1053" w:space="0" w:sz="4" w:val="single"/>
              <w:right w:color="3c1053" w:space="0" w:sz="4" w:val="single"/>
            </w:tcBorders>
            <w:tcMar>
              <w:top w:w="144.0" w:type="dxa"/>
              <w:left w:w="144.0" w:type="dxa"/>
              <w:bottom w:w="144.0" w:type="dxa"/>
              <w:right w:w="144.0" w:type="dxa"/>
            </w:tcMar>
            <w:vAlign w:val="center"/>
          </w:tcPr>
          <w:p w:rsidR="00000000" w:rsidDel="00000000" w:rsidP="00000000" w:rsidRDefault="00000000" w:rsidRPr="00000000" w14:paraId="00000043">
            <w:pPr>
              <w:spacing w:after="0" w:line="240" w:lineRule="auto"/>
              <w:rPr/>
            </w:pPr>
            <w:r w:rsidDel="00000000" w:rsidR="00000000" w:rsidRPr="00000000">
              <w:rPr>
                <w:b w:val="1"/>
                <w:bCs w:val="1"/>
                <w:rtl w:val="0"/>
              </w:rPr>
              <w:t xml:space="preserve">Authority &amp; Local Requirement:</w:t>
            </w:r>
            <w:r w:rsidDel="00000000" w:rsidR="00000000" w:rsidRPr="00000000">
              <w:rPr>
                <w:rtl w:val="0"/>
              </w:rPr>
            </w:r>
          </w:p>
          <w:p w:rsidR="00000000" w:rsidDel="00000000" w:rsidP="00000000" w:rsidRDefault="00000000" w:rsidRPr="00000000" w14:paraId="00000044">
            <w:pPr>
              <w:spacing w:after="0" w:line="240" w:lineRule="auto"/>
              <w:rPr/>
            </w:pPr>
            <w:r w:rsidDel="00000000" w:rsidR="00000000" w:rsidRPr="00000000">
              <w:rPr>
                <w:b w:val="1"/>
                <w:bCs w:val="1"/>
                <w:rtl w:val="0"/>
              </w:rPr>
              <w:t xml:space="preserve">Relationship to Other Assessments (replaces/supplements/duplicates): </w:t>
            </w:r>
            <w:r w:rsidDel="00000000" w:rsidR="00000000" w:rsidRPr="00000000">
              <w:rPr>
                <w:rtl w:val="0"/>
              </w:rPr>
            </w:r>
          </w:p>
        </w:tc>
        <w:tc>
          <w:tcPr>
            <w:tcBorders>
              <w:top w:color="3c1053" w:space="0" w:sz="4" w:val="single"/>
              <w:left w:color="3c1053" w:space="0" w:sz="4" w:val="single"/>
              <w:bottom w:color="3c1053" w:space="0" w:sz="4" w:val="single"/>
              <w:right w:color="3c1053" w:space="0" w:sz="4" w:val="single"/>
            </w:tcBorders>
            <w:tcMar>
              <w:top w:w="144.0" w:type="dxa"/>
              <w:left w:w="144.0" w:type="dxa"/>
              <w:bottom w:w="144.0" w:type="dxa"/>
              <w:right w:w="144.0" w:type="dxa"/>
            </w:tcMar>
            <w:vAlign w:val="center"/>
          </w:tcPr>
          <w:p w:rsidR="00000000" w:rsidDel="00000000" w:rsidP="00000000" w:rsidRDefault="00000000" w:rsidRPr="00000000" w14:paraId="00000045">
            <w:pPr>
              <w:spacing w:after="0" w:line="240" w:lineRule="auto"/>
              <w:rPr>
                <w:b w:val="1"/>
                <w:bCs w:val="1"/>
              </w:rPr>
            </w:pPr>
            <w:r w:rsidDel="00000000" w:rsidR="00000000" w:rsidRPr="00000000">
              <w:rPr>
                <w:rtl w:val="0"/>
              </w:rPr>
            </w:r>
          </w:p>
        </w:tc>
      </w:tr>
    </w:tbl>
    <w:p w:rsidR="00000000" w:rsidDel="00000000" w:rsidP="00000000" w:rsidRDefault="00000000" w:rsidRPr="00000000" w14:paraId="00000046">
      <w:pPr>
        <w:keepNext w:val="0"/>
        <w:keepLines w:val="0"/>
        <w:spacing w:after="40" w:line="240" w:lineRule="auto"/>
        <w:rPr/>
      </w:pPr>
      <w:r w:rsidDel="00000000" w:rsidR="00000000" w:rsidRPr="00000000">
        <w:rPr>
          <w:rtl w:val="0"/>
        </w:rPr>
        <w:t xml:space="preserve">*Each public school governing authority shall prepare an annual local assessment review report and shall post the report on the same website as the schedule no later than November first of each school year. To satisfy this requirement, the Outcome of Annual Review column must be completed by this deadline and reflected in the version posted on the school system's website.</w:t>
      </w:r>
      <w:r w:rsidDel="00000000" w:rsidR="00000000" w:rsidRPr="00000000">
        <w:br w:type="page"/>
      </w:r>
      <w:r w:rsidDel="00000000" w:rsidR="00000000" w:rsidRPr="00000000">
        <w:rPr>
          <w:rtl w:val="0"/>
        </w:rPr>
      </w:r>
    </w:p>
    <w:p w:rsidR="00000000" w:rsidDel="00000000" w:rsidP="00000000" w:rsidRDefault="00000000" w:rsidRPr="00000000" w14:paraId="00000047">
      <w:pPr>
        <w:pStyle w:val="Heading2"/>
        <w:keepNext w:val="0"/>
        <w:keepLines w:val="0"/>
        <w:spacing w:after="40" w:line="240" w:lineRule="auto"/>
        <w:rPr/>
      </w:pPr>
      <w:bookmarkStart w:colFirst="0" w:colLast="0" w:name="_116rf0qog9i2" w:id="7"/>
      <w:bookmarkEnd w:id="7"/>
      <w:r w:rsidDel="00000000" w:rsidR="00000000" w:rsidRPr="00000000">
        <w:rPr>
          <w:rtl w:val="0"/>
        </w:rPr>
        <w:t xml:space="preserve">Grades 9–12</w:t>
      </w:r>
    </w:p>
    <w:tbl>
      <w:tblPr>
        <w:tblStyle w:val="Table2"/>
        <w:tblW w:w="18720.000000000004" w:type="dxa"/>
        <w:jc w:val="left"/>
        <w:tblBorders>
          <w:top w:color="d4d4d4" w:space="0" w:sz="8" w:val="single"/>
          <w:left w:color="d4d4d4" w:space="0" w:sz="8" w:val="single"/>
          <w:bottom w:color="d4d4d4" w:space="0" w:sz="8" w:val="single"/>
          <w:right w:color="d4d4d4" w:space="0" w:sz="8" w:val="single"/>
          <w:insideH w:color="d4d4d4" w:space="0" w:sz="8" w:val="single"/>
          <w:insideV w:color="d4d4d4" w:space="0" w:sz="8" w:val="single"/>
        </w:tblBorders>
        <w:tblLayout w:type="fixed"/>
        <w:tblLook w:val="0600"/>
      </w:tblPr>
      <w:tblGrid>
        <w:gridCol w:w="1580.0135043889263"/>
        <w:gridCol w:w="1403.0519918973666"/>
        <w:gridCol w:w="2212.018906144497"/>
        <w:gridCol w:w="1453.6124240378124"/>
        <w:gridCol w:w="3084.1863605671847"/>
        <w:gridCol w:w="3046.26603646185"/>
        <w:gridCol w:w="2970.425388251182"/>
        <w:gridCol w:w="2970.425388251182"/>
        <w:tblGridChange w:id="0">
          <w:tblGrid>
            <w:gridCol w:w="1580.0135043889263"/>
            <w:gridCol w:w="1403.0519918973666"/>
            <w:gridCol w:w="2212.018906144497"/>
            <w:gridCol w:w="1453.6124240378124"/>
            <w:gridCol w:w="3084.1863605671847"/>
            <w:gridCol w:w="3046.26603646185"/>
            <w:gridCol w:w="2970.425388251182"/>
            <w:gridCol w:w="2970.425388251182"/>
          </w:tblGrid>
        </w:tblGridChange>
      </w:tblGrid>
      <w:tr>
        <w:trPr>
          <w:cantSplit w:val="1"/>
          <w:trHeight w:val="633.28" w:hRule="atLeast"/>
          <w:tblHeader w:val="1"/>
        </w:trPr>
        <w:tc>
          <w:tcPr>
            <w:tcBorders>
              <w:top w:color="3c1053" w:space="0" w:sz="4" w:val="single"/>
              <w:left w:color="3c1053" w:space="0" w:sz="4" w:val="single"/>
              <w:bottom w:color="3c1053" w:space="0" w:sz="4" w:val="single"/>
              <w:right w:color="3c1053" w:space="0" w:sz="4" w:val="single"/>
            </w:tcBorders>
            <w:shd w:fill="017f92" w:val="clear"/>
            <w:tcMar>
              <w:top w:w="144.0" w:type="dxa"/>
              <w:left w:w="144.0" w:type="dxa"/>
              <w:bottom w:w="144.0" w:type="dxa"/>
              <w:right w:w="144.0" w:type="dxa"/>
            </w:tcMar>
            <w:vAlign w:val="center"/>
          </w:tcPr>
          <w:p w:rsidR="00000000" w:rsidDel="00000000" w:rsidP="00000000" w:rsidRDefault="00000000" w:rsidRPr="00000000" w14:paraId="00000048">
            <w:pPr>
              <w:spacing w:after="0" w:line="240" w:lineRule="auto"/>
              <w:jc w:val="center"/>
              <w:rPr>
                <w:b w:val="1"/>
                <w:bCs w:val="1"/>
                <w:color w:val="ffffff"/>
              </w:rPr>
            </w:pPr>
            <w:r w:rsidDel="00000000" w:rsidR="00000000" w:rsidRPr="00000000">
              <w:rPr>
                <w:b w:val="1"/>
                <w:bCs w:val="1"/>
                <w:color w:val="ffffff"/>
                <w:rtl w:val="0"/>
              </w:rPr>
              <w:t xml:space="preserve">Grade Level(s)/</w:t>
            </w:r>
          </w:p>
          <w:p w:rsidR="00000000" w:rsidDel="00000000" w:rsidP="00000000" w:rsidRDefault="00000000" w:rsidRPr="00000000" w14:paraId="00000049">
            <w:pPr>
              <w:spacing w:after="0" w:line="240" w:lineRule="auto"/>
              <w:jc w:val="center"/>
              <w:rPr>
                <w:b w:val="1"/>
                <w:bCs w:val="1"/>
                <w:color w:val="ffffff"/>
              </w:rPr>
            </w:pPr>
            <w:r w:rsidDel="00000000" w:rsidR="00000000" w:rsidRPr="00000000">
              <w:rPr>
                <w:b w:val="1"/>
                <w:bCs w:val="1"/>
                <w:color w:val="ffffff"/>
                <w:rtl w:val="0"/>
              </w:rPr>
              <w:t xml:space="preserve">Student Group(s)</w:t>
            </w:r>
          </w:p>
        </w:tc>
        <w:tc>
          <w:tcPr>
            <w:tcBorders>
              <w:top w:color="3c1053" w:space="0" w:sz="4" w:val="single"/>
              <w:left w:color="3c1053" w:space="0" w:sz="4" w:val="single"/>
              <w:bottom w:color="3c1053" w:space="0" w:sz="4" w:val="single"/>
              <w:right w:color="3c1053" w:space="0" w:sz="4" w:val="single"/>
            </w:tcBorders>
            <w:shd w:fill="017f92" w:val="clear"/>
            <w:tcMar>
              <w:top w:w="144.0" w:type="dxa"/>
              <w:left w:w="144.0" w:type="dxa"/>
              <w:bottom w:w="144.0" w:type="dxa"/>
              <w:right w:w="144.0" w:type="dxa"/>
            </w:tcMar>
            <w:vAlign w:val="center"/>
          </w:tcPr>
          <w:p w:rsidR="00000000" w:rsidDel="00000000" w:rsidP="00000000" w:rsidRDefault="00000000" w:rsidRPr="00000000" w14:paraId="0000004A">
            <w:pPr>
              <w:spacing w:after="0" w:line="240" w:lineRule="auto"/>
              <w:jc w:val="center"/>
              <w:rPr>
                <w:b w:val="1"/>
                <w:bCs w:val="1"/>
                <w:color w:val="ffffff"/>
              </w:rPr>
            </w:pPr>
            <w:r w:rsidDel="00000000" w:rsidR="00000000" w:rsidRPr="00000000">
              <w:rPr>
                <w:b w:val="1"/>
                <w:bCs w:val="1"/>
                <w:color w:val="ffffff"/>
                <w:rtl w:val="0"/>
              </w:rPr>
              <w:t xml:space="preserve">Assessment Name (Vendor)</w:t>
            </w:r>
          </w:p>
        </w:tc>
        <w:tc>
          <w:tcPr>
            <w:tcBorders>
              <w:top w:color="3c1053" w:space="0" w:sz="4" w:val="single"/>
              <w:left w:color="3c1053" w:space="0" w:sz="4" w:val="single"/>
              <w:bottom w:color="3c1053" w:space="0" w:sz="4" w:val="single"/>
              <w:right w:color="3c1053" w:space="0" w:sz="4" w:val="single"/>
            </w:tcBorders>
            <w:shd w:fill="017f92" w:val="clear"/>
            <w:tcMar>
              <w:top w:w="144.0" w:type="dxa"/>
              <w:left w:w="144.0" w:type="dxa"/>
              <w:bottom w:w="144.0" w:type="dxa"/>
              <w:right w:w="144.0" w:type="dxa"/>
            </w:tcMar>
            <w:vAlign w:val="center"/>
          </w:tcPr>
          <w:p w:rsidR="00000000" w:rsidDel="00000000" w:rsidP="00000000" w:rsidRDefault="00000000" w:rsidRPr="00000000" w14:paraId="0000004B">
            <w:pPr>
              <w:spacing w:after="0" w:line="240" w:lineRule="auto"/>
              <w:jc w:val="center"/>
              <w:rPr>
                <w:b w:val="1"/>
                <w:bCs w:val="1"/>
                <w:color w:val="ffffff"/>
              </w:rPr>
            </w:pPr>
            <w:r w:rsidDel="00000000" w:rsidR="00000000" w:rsidRPr="00000000">
              <w:rPr>
                <w:b w:val="1"/>
                <w:bCs w:val="1"/>
                <w:color w:val="ffffff"/>
                <w:rtl w:val="0"/>
              </w:rPr>
              <w:t xml:space="preserve">Assessment Information</w:t>
            </w:r>
          </w:p>
        </w:tc>
        <w:tc>
          <w:tcPr>
            <w:tcBorders>
              <w:top w:color="3c1053" w:space="0" w:sz="4" w:val="single"/>
              <w:left w:color="3c1053" w:space="0" w:sz="4" w:val="single"/>
              <w:bottom w:color="3c1053" w:space="0" w:sz="4" w:val="single"/>
              <w:right w:color="3c1053" w:space="0" w:sz="4" w:val="single"/>
            </w:tcBorders>
            <w:shd w:fill="017f92" w:val="clear"/>
            <w:tcMar>
              <w:top w:w="144.0" w:type="dxa"/>
              <w:left w:w="144.0" w:type="dxa"/>
              <w:bottom w:w="144.0" w:type="dxa"/>
              <w:right w:w="144.0" w:type="dxa"/>
            </w:tcMar>
            <w:vAlign w:val="center"/>
          </w:tcPr>
          <w:p w:rsidR="00000000" w:rsidDel="00000000" w:rsidP="00000000" w:rsidRDefault="00000000" w:rsidRPr="00000000" w14:paraId="0000004C">
            <w:pPr>
              <w:spacing w:after="0" w:line="240" w:lineRule="auto"/>
              <w:jc w:val="center"/>
              <w:rPr>
                <w:b w:val="1"/>
                <w:bCs w:val="1"/>
                <w:color w:val="ffffff"/>
              </w:rPr>
            </w:pPr>
            <w:r w:rsidDel="00000000" w:rsidR="00000000" w:rsidRPr="00000000">
              <w:rPr>
                <w:b w:val="1"/>
                <w:bCs w:val="1"/>
                <w:color w:val="ffffff"/>
                <w:rtl w:val="0"/>
              </w:rPr>
              <w:t xml:space="preserve">Delivery Method </w:t>
            </w:r>
          </w:p>
        </w:tc>
        <w:tc>
          <w:tcPr>
            <w:tcBorders>
              <w:top w:color="3c1053" w:space="0" w:sz="4" w:val="single"/>
              <w:left w:color="3c1053" w:space="0" w:sz="4" w:val="single"/>
              <w:bottom w:color="3c1053" w:space="0" w:sz="4" w:val="single"/>
              <w:right w:color="3c1053" w:space="0" w:sz="4" w:val="single"/>
            </w:tcBorders>
            <w:shd w:fill="017f92" w:val="clear"/>
            <w:tcMar>
              <w:top w:w="144.0" w:type="dxa"/>
              <w:left w:w="144.0" w:type="dxa"/>
              <w:bottom w:w="144.0" w:type="dxa"/>
              <w:right w:w="144.0" w:type="dxa"/>
            </w:tcMar>
            <w:vAlign w:val="center"/>
          </w:tcPr>
          <w:p w:rsidR="00000000" w:rsidDel="00000000" w:rsidP="00000000" w:rsidRDefault="00000000" w:rsidRPr="00000000" w14:paraId="0000004D">
            <w:pPr>
              <w:spacing w:after="0" w:line="240" w:lineRule="auto"/>
              <w:jc w:val="center"/>
              <w:rPr>
                <w:b w:val="1"/>
                <w:bCs w:val="1"/>
                <w:color w:val="ffffff"/>
              </w:rPr>
            </w:pPr>
            <w:r w:rsidDel="00000000" w:rsidR="00000000" w:rsidRPr="00000000">
              <w:rPr>
                <w:b w:val="1"/>
                <w:bCs w:val="1"/>
                <w:color w:val="ffffff"/>
                <w:rtl w:val="0"/>
              </w:rPr>
              <w:t xml:space="preserve">Administration</w:t>
            </w:r>
          </w:p>
        </w:tc>
        <w:tc>
          <w:tcPr>
            <w:tcBorders>
              <w:top w:color="3c1053" w:space="0" w:sz="4" w:val="single"/>
              <w:left w:color="3c1053" w:space="0" w:sz="4" w:val="single"/>
              <w:bottom w:color="3c1053" w:space="0" w:sz="4" w:val="single"/>
              <w:right w:color="3c1053" w:space="0" w:sz="4" w:val="single"/>
            </w:tcBorders>
            <w:shd w:fill="017f92" w:val="clear"/>
            <w:tcMar>
              <w:top w:w="144.0" w:type="dxa"/>
              <w:left w:w="144.0" w:type="dxa"/>
              <w:bottom w:w="144.0" w:type="dxa"/>
              <w:right w:w="144.0" w:type="dxa"/>
            </w:tcMar>
            <w:vAlign w:val="center"/>
          </w:tcPr>
          <w:p w:rsidR="00000000" w:rsidDel="00000000" w:rsidP="00000000" w:rsidRDefault="00000000" w:rsidRPr="00000000" w14:paraId="0000004E">
            <w:pPr>
              <w:spacing w:after="0" w:line="240" w:lineRule="auto"/>
              <w:jc w:val="center"/>
              <w:rPr>
                <w:b w:val="1"/>
                <w:bCs w:val="1"/>
                <w:color w:val="ffffff"/>
              </w:rPr>
            </w:pPr>
            <w:r w:rsidDel="00000000" w:rsidR="00000000" w:rsidRPr="00000000">
              <w:rPr>
                <w:b w:val="1"/>
                <w:bCs w:val="1"/>
                <w:color w:val="ffffff"/>
                <w:rtl w:val="0"/>
              </w:rPr>
              <w:t xml:space="preserve">Results</w:t>
            </w:r>
          </w:p>
        </w:tc>
        <w:tc>
          <w:tcPr>
            <w:tcBorders>
              <w:top w:color="3c1053" w:space="0" w:sz="4" w:val="single"/>
              <w:left w:color="3c1053" w:space="0" w:sz="4" w:val="single"/>
              <w:bottom w:color="3c1053" w:space="0" w:sz="4" w:val="single"/>
              <w:right w:color="3c1053" w:space="0" w:sz="4" w:val="single"/>
            </w:tcBorders>
            <w:shd w:fill="017f92" w:val="clear"/>
            <w:tcMar>
              <w:top w:w="144.0" w:type="dxa"/>
              <w:left w:w="144.0" w:type="dxa"/>
              <w:bottom w:w="144.0" w:type="dxa"/>
              <w:right w:w="144.0" w:type="dxa"/>
            </w:tcMar>
            <w:vAlign w:val="center"/>
          </w:tcPr>
          <w:p w:rsidR="00000000" w:rsidDel="00000000" w:rsidP="00000000" w:rsidRDefault="00000000" w:rsidRPr="00000000" w14:paraId="0000004F">
            <w:pPr>
              <w:spacing w:after="0" w:line="240" w:lineRule="auto"/>
              <w:jc w:val="center"/>
              <w:rPr>
                <w:b w:val="1"/>
                <w:bCs w:val="1"/>
                <w:color w:val="ffffff"/>
              </w:rPr>
            </w:pPr>
            <w:r w:rsidDel="00000000" w:rsidR="00000000" w:rsidRPr="00000000">
              <w:rPr>
                <w:b w:val="1"/>
                <w:bCs w:val="1"/>
                <w:color w:val="ffffff"/>
                <w:rtl w:val="0"/>
              </w:rPr>
              <w:t xml:space="preserve">Authority &amp; Local Requirement</w:t>
            </w:r>
          </w:p>
        </w:tc>
        <w:tc>
          <w:tcPr>
            <w:tcBorders>
              <w:top w:color="3c1053" w:space="0" w:sz="4" w:val="single"/>
              <w:left w:color="3c1053" w:space="0" w:sz="4" w:val="single"/>
              <w:bottom w:color="3c1053" w:space="0" w:sz="4" w:val="single"/>
              <w:right w:color="3c1053" w:space="0" w:sz="4" w:val="single"/>
            </w:tcBorders>
            <w:shd w:fill="017f92" w:val="clear"/>
            <w:tcMar>
              <w:top w:w="144.0" w:type="dxa"/>
              <w:left w:w="144.0" w:type="dxa"/>
              <w:bottom w:w="144.0" w:type="dxa"/>
              <w:right w:w="144.0" w:type="dxa"/>
            </w:tcMar>
            <w:vAlign w:val="center"/>
          </w:tcPr>
          <w:p w:rsidR="00000000" w:rsidDel="00000000" w:rsidP="00000000" w:rsidRDefault="00000000" w:rsidRPr="00000000" w14:paraId="00000050">
            <w:pPr>
              <w:spacing w:after="0" w:line="240" w:lineRule="auto"/>
              <w:jc w:val="center"/>
              <w:rPr>
                <w:b w:val="1"/>
                <w:bCs w:val="1"/>
                <w:color w:val="ffffff"/>
              </w:rPr>
            </w:pPr>
            <w:r w:rsidDel="00000000" w:rsidR="00000000" w:rsidRPr="00000000">
              <w:rPr>
                <w:b w:val="1"/>
                <w:bCs w:val="1"/>
                <w:color w:val="ffffff"/>
                <w:rtl w:val="0"/>
              </w:rPr>
              <w:t xml:space="preserve">Outcome of Annual Review (retained, reduced, consolidated, replaced, or eliminated)*</w:t>
            </w:r>
          </w:p>
        </w:tc>
      </w:tr>
      <w:tr>
        <w:trPr>
          <w:cantSplit w:val="0"/>
          <w:trHeight w:val="2085" w:hRule="atLeast"/>
          <w:tblHeader w:val="0"/>
        </w:trPr>
        <w:tc>
          <w:tcPr>
            <w:tcBorders>
              <w:top w:color="3c1053" w:space="0" w:sz="4" w:val="single"/>
              <w:left w:color="3c1053" w:space="0" w:sz="4" w:val="single"/>
              <w:bottom w:color="3c1053" w:space="0" w:sz="4" w:val="single"/>
              <w:right w:color="3c1053" w:space="0" w:sz="4" w:val="single"/>
            </w:tcBorders>
            <w:tcMar>
              <w:top w:w="144.0" w:type="dxa"/>
              <w:left w:w="144.0" w:type="dxa"/>
              <w:bottom w:w="144.0" w:type="dxa"/>
              <w:right w:w="144.0" w:type="dxa"/>
            </w:tcMar>
            <w:vAlign w:val="center"/>
          </w:tcPr>
          <w:p w:rsidR="00000000" w:rsidDel="00000000" w:rsidP="00000000" w:rsidRDefault="00000000" w:rsidRPr="00000000" w14:paraId="00000051">
            <w:pPr>
              <w:spacing w:after="0" w:line="240" w:lineRule="auto"/>
              <w:jc w:val="center"/>
              <w:rPr/>
            </w:pPr>
            <w:r w:rsidDel="00000000" w:rsidR="00000000" w:rsidRPr="00000000">
              <w:rPr>
                <w:rtl w:val="0"/>
              </w:rPr>
            </w:r>
          </w:p>
        </w:tc>
        <w:tc>
          <w:tcPr>
            <w:tcBorders>
              <w:top w:color="3c1053" w:space="0" w:sz="4" w:val="single"/>
              <w:left w:color="3c1053" w:space="0" w:sz="4" w:val="single"/>
              <w:bottom w:color="3c1053" w:space="0" w:sz="4" w:val="single"/>
              <w:right w:color="3c1053" w:space="0" w:sz="4" w:val="single"/>
            </w:tcBorders>
            <w:tcMar>
              <w:top w:w="144.0" w:type="dxa"/>
              <w:left w:w="144.0" w:type="dxa"/>
              <w:bottom w:w="144.0" w:type="dxa"/>
              <w:right w:w="144.0" w:type="dxa"/>
            </w:tcMar>
            <w:vAlign w:val="center"/>
          </w:tcPr>
          <w:p w:rsidR="00000000" w:rsidDel="00000000" w:rsidP="00000000" w:rsidRDefault="00000000" w:rsidRPr="00000000" w14:paraId="00000052">
            <w:pPr>
              <w:spacing w:after="0" w:line="240" w:lineRule="auto"/>
              <w:jc w:val="center"/>
              <w:rPr/>
            </w:pPr>
            <w:r w:rsidDel="00000000" w:rsidR="00000000" w:rsidRPr="00000000">
              <w:rPr>
                <w:rtl w:val="0"/>
              </w:rPr>
            </w:r>
          </w:p>
        </w:tc>
        <w:tc>
          <w:tcPr>
            <w:tcBorders>
              <w:top w:color="3c1053" w:space="0" w:sz="4" w:val="single"/>
              <w:left w:color="3c1053" w:space="0" w:sz="4" w:val="single"/>
              <w:bottom w:color="3c1053" w:space="0" w:sz="4" w:val="single"/>
              <w:right w:color="3c1053" w:space="0" w:sz="4" w:val="single"/>
            </w:tcBorders>
            <w:tcMar>
              <w:top w:w="144.0" w:type="dxa"/>
              <w:left w:w="144.0" w:type="dxa"/>
              <w:bottom w:w="144.0" w:type="dxa"/>
              <w:right w:w="144.0" w:type="dxa"/>
            </w:tcMar>
            <w:vAlign w:val="center"/>
          </w:tcPr>
          <w:p w:rsidR="00000000" w:rsidDel="00000000" w:rsidP="00000000" w:rsidRDefault="00000000" w:rsidRPr="00000000" w14:paraId="00000053">
            <w:pPr>
              <w:spacing w:after="0" w:line="240" w:lineRule="auto"/>
              <w:rPr/>
            </w:pPr>
            <w:r w:rsidDel="00000000" w:rsidR="00000000" w:rsidRPr="00000000">
              <w:rPr>
                <w:b w:val="1"/>
                <w:bCs w:val="1"/>
                <w:rtl w:val="0"/>
              </w:rPr>
              <w:t xml:space="preserve">Subject/Content Area:</w:t>
            </w:r>
            <w:r w:rsidDel="00000000" w:rsidR="00000000" w:rsidRPr="00000000">
              <w:rPr>
                <w:rtl w:val="0"/>
              </w:rPr>
              <w:t xml:space="preserve"> </w:t>
            </w:r>
          </w:p>
          <w:p w:rsidR="00000000" w:rsidDel="00000000" w:rsidP="00000000" w:rsidRDefault="00000000" w:rsidRPr="00000000" w14:paraId="00000054">
            <w:pPr>
              <w:spacing w:after="0" w:line="240" w:lineRule="auto"/>
              <w:rPr/>
            </w:pPr>
            <w:r w:rsidDel="00000000" w:rsidR="00000000" w:rsidRPr="00000000">
              <w:rPr>
                <w:b w:val="1"/>
                <w:bCs w:val="1"/>
                <w:rtl w:val="0"/>
              </w:rPr>
              <w:t xml:space="preserve">Assessment Type: </w:t>
            </w:r>
            <w:r w:rsidDel="00000000" w:rsidR="00000000" w:rsidRPr="00000000">
              <w:rPr>
                <w:rtl w:val="0"/>
              </w:rPr>
            </w:r>
          </w:p>
          <w:p w:rsidR="00000000" w:rsidDel="00000000" w:rsidP="00000000" w:rsidRDefault="00000000" w:rsidRPr="00000000" w14:paraId="00000055">
            <w:pPr>
              <w:spacing w:after="0" w:line="240" w:lineRule="auto"/>
              <w:rPr/>
            </w:pPr>
            <w:r w:rsidDel="00000000" w:rsidR="00000000" w:rsidRPr="00000000">
              <w:rPr>
                <w:rtl w:val="0"/>
              </w:rPr>
            </w:r>
          </w:p>
        </w:tc>
        <w:tc>
          <w:tcPr>
            <w:tcBorders>
              <w:top w:color="3c1053" w:space="0" w:sz="4" w:val="single"/>
              <w:left w:color="3c1053" w:space="0" w:sz="4" w:val="single"/>
              <w:bottom w:color="3c1053" w:space="0" w:sz="4" w:val="single"/>
              <w:right w:color="3c1053" w:space="0" w:sz="4" w:val="single"/>
            </w:tcBorders>
            <w:tcMar>
              <w:top w:w="144.0" w:type="dxa"/>
              <w:left w:w="144.0" w:type="dxa"/>
              <w:bottom w:w="144.0" w:type="dxa"/>
              <w:right w:w="144.0" w:type="dxa"/>
            </w:tcMar>
            <w:vAlign w:val="center"/>
          </w:tcPr>
          <w:p w:rsidR="00000000" w:rsidDel="00000000" w:rsidP="00000000" w:rsidRDefault="00000000" w:rsidRPr="00000000" w14:paraId="00000056">
            <w:pPr>
              <w:spacing w:after="0" w:line="240" w:lineRule="auto"/>
              <w:jc w:val="center"/>
              <w:rPr/>
            </w:pPr>
            <w:r w:rsidDel="00000000" w:rsidR="00000000" w:rsidRPr="00000000">
              <w:rPr>
                <w:rtl w:val="0"/>
              </w:rPr>
            </w:r>
          </w:p>
        </w:tc>
        <w:tc>
          <w:tcPr>
            <w:tcBorders>
              <w:top w:color="3c1053" w:space="0" w:sz="4" w:val="single"/>
              <w:left w:color="3c1053" w:space="0" w:sz="4" w:val="single"/>
              <w:bottom w:color="3c1053" w:space="0" w:sz="4" w:val="single"/>
              <w:right w:color="3c1053" w:space="0" w:sz="4" w:val="single"/>
            </w:tcBorders>
            <w:tcMar>
              <w:top w:w="144.0" w:type="dxa"/>
              <w:left w:w="144.0" w:type="dxa"/>
              <w:bottom w:w="144.0" w:type="dxa"/>
              <w:right w:w="144.0" w:type="dxa"/>
            </w:tcMar>
            <w:vAlign w:val="center"/>
          </w:tcPr>
          <w:p w:rsidR="00000000" w:rsidDel="00000000" w:rsidP="00000000" w:rsidRDefault="00000000" w:rsidRPr="00000000" w14:paraId="00000057">
            <w:pPr>
              <w:spacing w:after="0" w:line="240" w:lineRule="auto"/>
              <w:rPr/>
            </w:pPr>
            <w:r w:rsidDel="00000000" w:rsidR="00000000" w:rsidRPr="00000000">
              <w:rPr>
                <w:b w:val="1"/>
                <w:bCs w:val="1"/>
                <w:rtl w:val="0"/>
              </w:rPr>
              <w:t xml:space="preserve">Window:</w:t>
            </w:r>
            <w:r w:rsidDel="00000000" w:rsidR="00000000" w:rsidRPr="00000000">
              <w:rPr>
                <w:rtl w:val="0"/>
              </w:rPr>
              <w:t xml:space="preserve"> </w:t>
            </w:r>
          </w:p>
          <w:p w:rsidR="00000000" w:rsidDel="00000000" w:rsidP="00000000" w:rsidRDefault="00000000" w:rsidRPr="00000000" w14:paraId="00000058">
            <w:pPr>
              <w:spacing w:after="0" w:line="240" w:lineRule="auto"/>
              <w:rPr/>
            </w:pPr>
            <w:r w:rsidDel="00000000" w:rsidR="00000000" w:rsidRPr="00000000">
              <w:rPr>
                <w:b w:val="1"/>
                <w:bCs w:val="1"/>
                <w:rtl w:val="0"/>
              </w:rPr>
              <w:t xml:space="preserve">Make-Up:</w:t>
            </w:r>
            <w:r w:rsidDel="00000000" w:rsidR="00000000" w:rsidRPr="00000000">
              <w:rPr>
                <w:rtl w:val="0"/>
              </w:rPr>
              <w:t xml:space="preserve"> </w:t>
            </w:r>
          </w:p>
          <w:p w:rsidR="00000000" w:rsidDel="00000000" w:rsidP="00000000" w:rsidRDefault="00000000" w:rsidRPr="00000000" w14:paraId="00000059">
            <w:pPr>
              <w:spacing w:after="0" w:line="240" w:lineRule="auto"/>
              <w:rPr/>
            </w:pPr>
            <w:r w:rsidDel="00000000" w:rsidR="00000000" w:rsidRPr="00000000">
              <w:rPr>
                <w:b w:val="1"/>
                <w:bCs w:val="1"/>
                <w:rtl w:val="0"/>
              </w:rPr>
              <w:t xml:space="preserve">Frequency:</w:t>
            </w:r>
            <w:r w:rsidDel="00000000" w:rsidR="00000000" w:rsidRPr="00000000">
              <w:rPr>
                <w:rtl w:val="0"/>
              </w:rPr>
              <w:t xml:space="preserve"> __/year</w:t>
            </w:r>
          </w:p>
          <w:p w:rsidR="00000000" w:rsidDel="00000000" w:rsidP="00000000" w:rsidRDefault="00000000" w:rsidRPr="00000000" w14:paraId="0000005A">
            <w:pPr>
              <w:spacing w:after="0" w:line="240" w:lineRule="auto"/>
              <w:rPr/>
            </w:pPr>
            <w:r w:rsidDel="00000000" w:rsidR="00000000" w:rsidRPr="00000000">
              <w:rPr>
                <w:b w:val="1"/>
                <w:bCs w:val="1"/>
                <w:rtl w:val="0"/>
              </w:rPr>
              <w:t xml:space="preserve">Annual Testing Time:</w:t>
            </w:r>
            <w:r w:rsidDel="00000000" w:rsidR="00000000" w:rsidRPr="00000000">
              <w:rPr>
                <w:rtl w:val="0"/>
              </w:rPr>
              <w:t xml:space="preserve"> __ minutes/student</w:t>
            </w:r>
          </w:p>
          <w:p w:rsidR="00000000" w:rsidDel="00000000" w:rsidP="00000000" w:rsidRDefault="00000000" w:rsidRPr="00000000" w14:paraId="0000005B">
            <w:pPr>
              <w:spacing w:after="0" w:line="240" w:lineRule="auto"/>
              <w:rPr/>
            </w:pPr>
            <w:r w:rsidDel="00000000" w:rsidR="00000000" w:rsidRPr="00000000">
              <w:rPr>
                <w:b w:val="1"/>
                <w:bCs w:val="1"/>
                <w:rtl w:val="0"/>
              </w:rPr>
              <w:t xml:space="preserve">Estimated Time:</w:t>
            </w:r>
            <w:r w:rsidDel="00000000" w:rsidR="00000000" w:rsidRPr="00000000">
              <w:rPr>
                <w:rtl w:val="0"/>
              </w:rPr>
              <w:t xml:space="preserve"> __ minutes/student</w:t>
            </w:r>
          </w:p>
        </w:tc>
        <w:tc>
          <w:tcPr>
            <w:tcBorders>
              <w:top w:color="3c1053" w:space="0" w:sz="4" w:val="single"/>
              <w:left w:color="3c1053" w:space="0" w:sz="4" w:val="single"/>
              <w:bottom w:color="3c1053" w:space="0" w:sz="4" w:val="single"/>
              <w:right w:color="3c1053" w:space="0" w:sz="4" w:val="single"/>
            </w:tcBorders>
            <w:tcMar>
              <w:top w:w="144.0" w:type="dxa"/>
              <w:left w:w="144.0" w:type="dxa"/>
              <w:bottom w:w="144.0" w:type="dxa"/>
              <w:right w:w="144.0" w:type="dxa"/>
            </w:tcMar>
            <w:vAlign w:val="center"/>
          </w:tcPr>
          <w:p w:rsidR="00000000" w:rsidDel="00000000" w:rsidP="00000000" w:rsidRDefault="00000000" w:rsidRPr="00000000" w14:paraId="0000005C">
            <w:pPr>
              <w:spacing w:after="0" w:line="240" w:lineRule="auto"/>
              <w:rPr/>
            </w:pPr>
            <w:r w:rsidDel="00000000" w:rsidR="00000000" w:rsidRPr="00000000">
              <w:rPr>
                <w:b w:val="1"/>
                <w:bCs w:val="1"/>
                <w:rtl w:val="0"/>
              </w:rPr>
              <w:t xml:space="preserve">Purpose:</w:t>
            </w:r>
            <w:r w:rsidDel="00000000" w:rsidR="00000000" w:rsidRPr="00000000">
              <w:rPr>
                <w:rtl w:val="0"/>
              </w:rPr>
            </w:r>
          </w:p>
          <w:p w:rsidR="00000000" w:rsidDel="00000000" w:rsidP="00000000" w:rsidRDefault="00000000" w:rsidRPr="00000000" w14:paraId="0000005D">
            <w:pPr>
              <w:spacing w:after="0" w:line="240" w:lineRule="auto"/>
              <w:rPr/>
            </w:pPr>
            <w:r w:rsidDel="00000000" w:rsidR="00000000" w:rsidRPr="00000000">
              <w:rPr>
                <w:b w:val="1"/>
                <w:bCs w:val="1"/>
                <w:rtl w:val="0"/>
              </w:rPr>
              <w:t xml:space="preserve">Intended Use: Results Available: </w:t>
            </w:r>
            <w:r w:rsidDel="00000000" w:rsidR="00000000" w:rsidRPr="00000000">
              <w:rPr>
                <w:rtl w:val="0"/>
              </w:rPr>
            </w:r>
          </w:p>
        </w:tc>
        <w:tc>
          <w:tcPr>
            <w:tcBorders>
              <w:top w:color="3c1053" w:space="0" w:sz="4" w:val="single"/>
              <w:left w:color="3c1053" w:space="0" w:sz="4" w:val="single"/>
              <w:bottom w:color="3c1053" w:space="0" w:sz="4" w:val="single"/>
              <w:right w:color="3c1053" w:space="0" w:sz="4" w:val="single"/>
            </w:tcBorders>
            <w:tcMar>
              <w:top w:w="144.0" w:type="dxa"/>
              <w:left w:w="144.0" w:type="dxa"/>
              <w:bottom w:w="144.0" w:type="dxa"/>
              <w:right w:w="144.0" w:type="dxa"/>
            </w:tcMar>
            <w:vAlign w:val="center"/>
          </w:tcPr>
          <w:p w:rsidR="00000000" w:rsidDel="00000000" w:rsidP="00000000" w:rsidRDefault="00000000" w:rsidRPr="00000000" w14:paraId="0000005E">
            <w:pPr>
              <w:spacing w:after="0" w:line="240" w:lineRule="auto"/>
              <w:rPr>
                <w:b w:val="1"/>
                <w:bCs w:val="1"/>
              </w:rPr>
            </w:pPr>
            <w:r w:rsidDel="00000000" w:rsidR="00000000" w:rsidRPr="00000000">
              <w:rPr>
                <w:b w:val="1"/>
                <w:bCs w:val="1"/>
                <w:rtl w:val="0"/>
              </w:rPr>
              <w:t xml:space="preserve">Authority &amp; Local Requirement: </w:t>
            </w:r>
          </w:p>
          <w:p w:rsidR="00000000" w:rsidDel="00000000" w:rsidP="00000000" w:rsidRDefault="00000000" w:rsidRPr="00000000" w14:paraId="0000005F">
            <w:pPr>
              <w:spacing w:after="0" w:line="240" w:lineRule="auto"/>
              <w:rPr/>
            </w:pPr>
            <w:r w:rsidDel="00000000" w:rsidR="00000000" w:rsidRPr="00000000">
              <w:rPr>
                <w:b w:val="1"/>
                <w:bCs w:val="1"/>
                <w:rtl w:val="0"/>
              </w:rPr>
              <w:t xml:space="preserve">Relationship to Other Assessments (replaces/supplements/duplicates): </w:t>
            </w:r>
            <w:r w:rsidDel="00000000" w:rsidR="00000000" w:rsidRPr="00000000">
              <w:rPr>
                <w:rtl w:val="0"/>
              </w:rPr>
            </w:r>
          </w:p>
        </w:tc>
        <w:tc>
          <w:tcPr>
            <w:tcBorders>
              <w:top w:color="3c1053" w:space="0" w:sz="4" w:val="single"/>
              <w:left w:color="3c1053" w:space="0" w:sz="4" w:val="single"/>
              <w:bottom w:color="3c1053" w:space="0" w:sz="4" w:val="single"/>
              <w:right w:color="3c1053" w:space="0" w:sz="4" w:val="single"/>
            </w:tcBorders>
            <w:tcMar>
              <w:top w:w="144.0" w:type="dxa"/>
              <w:left w:w="144.0" w:type="dxa"/>
              <w:bottom w:w="144.0" w:type="dxa"/>
              <w:right w:w="144.0" w:type="dxa"/>
            </w:tcMar>
            <w:vAlign w:val="center"/>
          </w:tcPr>
          <w:p w:rsidR="00000000" w:rsidDel="00000000" w:rsidP="00000000" w:rsidRDefault="00000000" w:rsidRPr="00000000" w14:paraId="00000060">
            <w:pPr>
              <w:spacing w:after="0" w:line="240" w:lineRule="auto"/>
              <w:rPr>
                <w:b w:val="1"/>
                <w:bCs w:val="1"/>
              </w:rPr>
            </w:pPr>
            <w:r w:rsidDel="00000000" w:rsidR="00000000" w:rsidRPr="00000000">
              <w:rPr>
                <w:rtl w:val="0"/>
              </w:rPr>
            </w:r>
          </w:p>
        </w:tc>
      </w:tr>
    </w:tbl>
    <w:p w:rsidR="00000000" w:rsidDel="00000000" w:rsidP="00000000" w:rsidRDefault="00000000" w:rsidRPr="00000000" w14:paraId="00000061">
      <w:pPr>
        <w:keepNext w:val="0"/>
        <w:keepLines w:val="0"/>
        <w:spacing w:after="40" w:line="240" w:lineRule="auto"/>
        <w:rPr/>
      </w:pPr>
      <w:r w:rsidDel="00000000" w:rsidR="00000000" w:rsidRPr="00000000">
        <w:rPr>
          <w:rtl w:val="0"/>
        </w:rPr>
        <w:t xml:space="preserve">*Each public school governing authority shall prepare an annual local assessment review report and shall post the report on the same website as the schedule no later than November first of each school year. To satisfy this requirement, the Outcome of Annual Review column must be completed by this deadline and reflected in the version posted on the school system's website.</w:t>
      </w:r>
    </w:p>
    <w:sectPr>
      <w:headerReference r:id="rId8" w:type="default"/>
      <w:headerReference r:id="rId9" w:type="first"/>
      <w:footerReference r:id="rId10" w:type="default"/>
      <w:footerReference r:id="rId11" w:type="first"/>
      <w:pgSz w:h="12240" w:w="20160" w:orient="landscape"/>
      <w:pgMar w:bottom="1080" w:top="1080" w:left="720" w:right="720" w:header="0" w:footer="36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Public Sans Medium">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Public Sans">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2">
    <w:pPr>
      <w:spacing w:after="0" w:lineRule="auto"/>
      <w:rPr>
        <w:b w:val="1"/>
        <w:bCs w:val="1"/>
        <w:sz w:val="16"/>
        <w:szCs w:val="16"/>
      </w:rPr>
    </w:pPr>
    <w:r w:rsidDel="00000000" w:rsidR="00000000" w:rsidRPr="00000000">
      <w:rPr>
        <w:b w:val="1"/>
        <w:bCs w:val="1"/>
        <w:sz w:val="16"/>
        <w:szCs w:val="16"/>
        <w:rtl w:val="0"/>
      </w:rPr>
      <w:t xml:space="preserve">Louisiana Department of Education</w:t>
    </w:r>
  </w:p>
  <w:p w:rsidR="00000000" w:rsidDel="00000000" w:rsidP="00000000" w:rsidRDefault="00000000" w:rsidRPr="00000000" w14:paraId="00000063">
    <w:pPr>
      <w:tabs>
        <w:tab w:val="right" w:leader="none" w:pos="18720"/>
      </w:tabs>
      <w:spacing w:after="0" w:lineRule="auto"/>
      <w:rPr/>
    </w:pPr>
    <w:hyperlink r:id="rId1">
      <w:r w:rsidDel="00000000" w:rsidR="00000000" w:rsidRPr="00000000">
        <w:rPr>
          <w:color w:val="017f92"/>
          <w:sz w:val="16"/>
          <w:szCs w:val="16"/>
          <w:u w:val="single"/>
          <w:rtl w:val="0"/>
        </w:rPr>
        <w:t xml:space="preserve">doe.louisiana.gov</w:t>
      </w:r>
    </w:hyperlink>
    <w:r w:rsidDel="00000000" w:rsidR="00000000" w:rsidRPr="00000000">
      <w:rPr>
        <w:sz w:val="16"/>
        <w:szCs w:val="16"/>
        <w:rtl w:val="0"/>
      </w:rPr>
      <w:t xml:space="preserve">  |  P.O. Box 94064 •  Baton Rouge, LA •  70804-9064</w:t>
      <w:tab/>
      <w:t xml:space="preserve">Page </w:t>
    </w:r>
    <w:r w:rsidDel="00000000" w:rsidR="00000000" w:rsidRPr="00000000">
      <w:rPr>
        <w:sz w:val="16"/>
        <w:szCs w:val="16"/>
      </w:rPr>
      <w:fldChar w:fldCharType="begin"/>
      <w:instrText xml:space="preserve">PAGE</w:instrText>
      <w:fldChar w:fldCharType="separate"/>
      <w:fldChar w:fldCharType="end"/>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7">
    <w:pPr>
      <w:spacing w:after="0" w:lineRule="auto"/>
      <w:rPr>
        <w:b w:val="1"/>
        <w:bCs w:val="1"/>
        <w:sz w:val="16"/>
        <w:szCs w:val="16"/>
      </w:rPr>
    </w:pPr>
    <w:r w:rsidDel="00000000" w:rsidR="00000000" w:rsidRPr="00000000">
      <w:rPr>
        <w:b w:val="1"/>
        <w:bCs w:val="1"/>
        <w:sz w:val="16"/>
        <w:szCs w:val="16"/>
        <w:rtl w:val="0"/>
      </w:rPr>
      <w:t xml:space="preserve">Louisiana Department of Education</w:t>
    </w:r>
  </w:p>
  <w:p w:rsidR="00000000" w:rsidDel="00000000" w:rsidP="00000000" w:rsidRDefault="00000000" w:rsidRPr="00000000" w14:paraId="00000068">
    <w:pPr>
      <w:tabs>
        <w:tab w:val="right" w:leader="none" w:pos="18720"/>
      </w:tabs>
      <w:spacing w:after="0" w:lineRule="auto"/>
      <w:rPr/>
    </w:pPr>
    <w:hyperlink r:id="rId1">
      <w:r w:rsidDel="00000000" w:rsidR="00000000" w:rsidRPr="00000000">
        <w:rPr>
          <w:color w:val="017f92"/>
          <w:sz w:val="16"/>
          <w:szCs w:val="16"/>
          <w:u w:val="single"/>
          <w:rtl w:val="0"/>
        </w:rPr>
        <w:t xml:space="preserve">doe.louisiana.gov</w:t>
      </w:r>
    </w:hyperlink>
    <w:r w:rsidDel="00000000" w:rsidR="00000000" w:rsidRPr="00000000">
      <w:rPr>
        <w:sz w:val="16"/>
        <w:szCs w:val="16"/>
        <w:rtl w:val="0"/>
      </w:rPr>
      <w:t xml:space="preserve">  |  P.O. Box 94064 •  Baton Rouge, LA •  70804-9064</w:t>
      <w:tab/>
      <w:t xml:space="preserve">Page </w:t>
    </w:r>
    <w:r w:rsidDel="00000000" w:rsidR="00000000" w:rsidRPr="00000000">
      <w:rPr>
        <w:sz w:val="16"/>
        <w:szCs w:val="16"/>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4">
    <w:pPr>
      <w:pageBreakBefore w:val="0"/>
      <w:spacing w:after="0" w:lineRule="auto"/>
      <w:jc w:val="left"/>
      <w:rPr>
        <w:sz w:val="12"/>
        <w:szCs w:val="12"/>
      </w:rPr>
    </w:pPr>
    <w:r w:rsidDel="00000000" w:rsidR="00000000" w:rsidRPr="00000000">
      <w:rPr>
        <w:sz w:val="12"/>
        <w:szCs w:val="12"/>
      </w:rPr>
      <w:drawing>
        <wp:anchor allowOverlap="1" behindDoc="0" distB="0" distT="0" distL="0" distR="0" hidden="0" layoutInCell="1" locked="0" relativeHeight="0" simplePos="0">
          <wp:simplePos x="0" y="0"/>
          <wp:positionH relativeFrom="page">
            <wp:posOffset>-9524</wp:posOffset>
          </wp:positionH>
          <wp:positionV relativeFrom="page">
            <wp:posOffset>0</wp:posOffset>
          </wp:positionV>
          <wp:extent cx="12901613" cy="304800"/>
          <wp:effectExtent b="0" l="0" r="0" t="0"/>
          <wp:wrapTopAndBottom distB="0" distT="0"/>
          <wp:docPr id="1" name="image2.jpg"/>
          <a:graphic>
            <a:graphicData uri="http://schemas.openxmlformats.org/drawingml/2006/picture">
              <pic:pic>
                <pic:nvPicPr>
                  <pic:cNvPr id="0" name="image2.jpg"/>
                  <pic:cNvPicPr preferRelativeResize="0"/>
                </pic:nvPicPr>
                <pic:blipFill>
                  <a:blip r:embed="rId1"/>
                  <a:srcRect b="0" l="40310" r="40310" t="0"/>
                  <a:stretch>
                    <a:fillRect/>
                  </a:stretch>
                </pic:blipFill>
                <pic:spPr>
                  <a:xfrm>
                    <a:off x="0" y="0"/>
                    <a:ext cx="12901613" cy="304800"/>
                  </a:xfrm>
                  <a:prstGeom prst="rect"/>
                  <a:ln/>
                </pic:spPr>
              </pic:pic>
            </a:graphicData>
          </a:graphic>
        </wp:anchor>
      </w:drawing>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5">
    <w:pPr>
      <w:spacing w:after="0" w:lineRule="auto"/>
      <w:rPr>
        <w:rFonts w:ascii="Public Sans" w:cs="Public Sans" w:eastAsia="Public Sans" w:hAnsi="Public Sans"/>
        <w:b w:val="1"/>
        <w:bCs w:val="1"/>
        <w:color w:val="4d4d4f"/>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-466724</wp:posOffset>
          </wp:positionH>
          <wp:positionV relativeFrom="paragraph">
            <wp:posOffset>0</wp:posOffset>
          </wp:positionV>
          <wp:extent cx="14735175" cy="1052513"/>
          <wp:effectExtent b="0" l="0" r="0" t="0"/>
          <wp:wrapTopAndBottom distB="0" distT="0"/>
          <wp:docPr id="2"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4735175" cy="1052513"/>
                  </a:xfrm>
                  <a:prstGeom prst="rect"/>
                  <a:ln/>
                </pic:spPr>
              </pic:pic>
            </a:graphicData>
          </a:graphic>
        </wp:anchor>
      </w:drawing>
    </w:r>
  </w:p>
  <w:p w:rsidR="00000000" w:rsidDel="00000000" w:rsidP="00000000" w:rsidRDefault="00000000" w:rsidRPr="00000000" w14:paraId="00000066">
    <w:pPr>
      <w:rPr>
        <w:rFonts w:ascii="Public Sans" w:cs="Public Sans" w:eastAsia="Public Sans" w:hAnsi="Public Sans"/>
        <w:b w:val="1"/>
        <w:bCs w:val="1"/>
      </w:rPr>
    </w:pPr>
    <w:r w:rsidDel="00000000" w:rsidR="00000000" w:rsidRPr="00000000">
      <w:rPr>
        <w:b w:val="1"/>
        <w:bCs w:val="1"/>
        <w:color w:val="3c1053"/>
        <w:sz w:val="30"/>
        <w:szCs w:val="30"/>
        <w:rtl w:val="0"/>
      </w:rPr>
      <w:t xml:space="preserve">Office of Assessments, Accountability, and Analytics</w: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Public Sans" w:cs="Public Sans" w:eastAsia="Public Sans" w:hAnsi="Public Sans"/>
        <w:color w:val="4e4e51"/>
        <w:sz w:val="22"/>
        <w:szCs w:val="22"/>
        <w:lang w:val="en"/>
      </w:rPr>
    </w:rPrDefault>
    <w:pPrDefault>
      <w:pPr>
        <w:spacing w:after="200" w:line="288"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0" w:before="200" w:lineRule="auto"/>
      <w:ind w:left="-20" w:firstLine="0"/>
    </w:pPr>
    <w:rPr>
      <w:rFonts w:ascii="Public Sans" w:cs="Public Sans" w:eastAsia="Public Sans" w:hAnsi="Public Sans"/>
      <w:b w:val="1"/>
      <w:bCs w:val="1"/>
      <w:color w:val="3c1053"/>
      <w:sz w:val="48"/>
      <w:szCs w:val="48"/>
    </w:rPr>
  </w:style>
  <w:style w:type="paragraph" w:styleId="Heading2">
    <w:name w:val="heading 2"/>
    <w:basedOn w:val="Normal"/>
    <w:next w:val="Normal"/>
    <w:pPr>
      <w:keepNext w:val="1"/>
      <w:keepLines w:val="1"/>
      <w:spacing w:after="0" w:before="120" w:lineRule="auto"/>
    </w:pPr>
    <w:rPr>
      <w:b w:val="1"/>
      <w:bCs w:val="1"/>
      <w:color w:val="017f92"/>
      <w:sz w:val="32"/>
      <w:szCs w:val="32"/>
    </w:rPr>
  </w:style>
  <w:style w:type="paragraph" w:styleId="Heading3">
    <w:name w:val="heading 3"/>
    <w:basedOn w:val="Normal"/>
    <w:next w:val="Normal"/>
    <w:pPr>
      <w:keepNext w:val="1"/>
      <w:keepLines w:val="1"/>
      <w:spacing w:after="0" w:before="200" w:line="240" w:lineRule="auto"/>
    </w:pPr>
    <w:rPr>
      <w:b w:val="1"/>
      <w:bCs w:val="1"/>
      <w:sz w:val="24"/>
      <w:szCs w:val="24"/>
    </w:rPr>
  </w:style>
  <w:style w:type="paragraph" w:styleId="Heading4">
    <w:name w:val="heading 4"/>
    <w:basedOn w:val="Normal"/>
    <w:next w:val="Normal"/>
    <w:pPr>
      <w:keepNext w:val="1"/>
      <w:keepLines w:val="1"/>
      <w:spacing w:before="200" w:line="240" w:lineRule="auto"/>
    </w:pPr>
    <w:rPr>
      <w:b w:val="1"/>
      <w:bCs w:val="1"/>
      <w:color w:val="4d4d4f"/>
      <w:sz w:val="20"/>
      <w:szCs w:val="20"/>
    </w:rPr>
  </w:style>
  <w:style w:type="paragraph" w:styleId="Heading5">
    <w:name w:val="heading 5"/>
    <w:basedOn w:val="Normal"/>
    <w:next w:val="Normal"/>
    <w:pPr>
      <w:keepNext w:val="1"/>
      <w:keepLines w:val="1"/>
      <w:pageBreakBefore w:val="0"/>
    </w:pPr>
    <w:rPr/>
  </w:style>
  <w:style w:type="paragraph" w:styleId="Heading6">
    <w:name w:val="heading 6"/>
    <w:basedOn w:val="Normal"/>
    <w:next w:val="Normal"/>
    <w:pPr>
      <w:keepNext w:val="1"/>
      <w:keepLines w:val="1"/>
      <w:pageBreakBefore w:val="0"/>
    </w:pPr>
    <w:rPr/>
  </w:style>
  <w:style w:type="paragraph" w:styleId="Title">
    <w:name w:val="Title"/>
    <w:basedOn w:val="Normal"/>
    <w:next w:val="Normal"/>
    <w:pPr>
      <w:keepNext w:val="1"/>
      <w:keepLines w:val="1"/>
      <w:spacing w:after="0" w:before="200" w:line="240" w:lineRule="auto"/>
    </w:pPr>
    <w:rPr>
      <w:rFonts w:ascii="Public Sans" w:cs="Public Sans" w:eastAsia="Public Sans" w:hAnsi="Public Sans"/>
      <w:b w:val="1"/>
      <w:bCs w:val="1"/>
      <w:color w:val="3c1053"/>
      <w:sz w:val="56"/>
      <w:szCs w:val="56"/>
    </w:rPr>
  </w:style>
  <w:style w:type="paragraph" w:styleId="Subtitle">
    <w:name w:val="Subtitle"/>
    <w:basedOn w:val="Normal"/>
    <w:next w:val="Normal"/>
    <w:pPr>
      <w:keepNext w:val="1"/>
      <w:keepLines w:val="1"/>
    </w:pPr>
    <w:rPr>
      <w:rFonts w:ascii="Public Sans Medium" w:cs="Public Sans Medium" w:eastAsia="Public Sans Medium" w:hAnsi="Public Sans Medium"/>
      <w:color w:val="3c1053"/>
      <w:sz w:val="28"/>
      <w:szCs w:val="28"/>
    </w:rPr>
  </w:style>
  <w:style w:type="table" w:styleId="Table1">
    <w:basedOn w:val="TableNormal"/>
    <w:tblPr>
      <w:tblStyleRowBandSize w:val="1"/>
      <w:tblStyleColBandSize w:val="1"/>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2">
    <w:basedOn w:val="TableNormal"/>
    <w:tblPr>
      <w:tblStyleRowBandSize w:val="1"/>
      <w:tblStyleColBandSize w:val="1"/>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2.xml"/><Relationship Id="rId10" Type="http://schemas.openxmlformats.org/officeDocument/2006/relationships/footer" Target="footer1.xml"/><Relationship Id="rId9" Type="http://schemas.openxmlformats.org/officeDocument/2006/relationships/header" Target="header2.xml"/><Relationship Id="rId5" Type="http://schemas.openxmlformats.org/officeDocument/2006/relationships/styles" Target="styles.xml"/><Relationship Id="rId6" Type="http://schemas.openxmlformats.org/officeDocument/2006/relationships/hyperlink" Target="https://legis.la.gov/Legis/ViewDocument.aspx?d=1480619" TargetMode="External"/><Relationship Id="rId7" Type="http://schemas.openxmlformats.org/officeDocument/2006/relationships/hyperlink" Target="https://legis.la.gov/Legis/ViewDocument.aspx?d=1480619" TargetMode="External"/><Relationship Id="rId8"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PublicSansMedium-regular.ttf"/><Relationship Id="rId2" Type="http://schemas.openxmlformats.org/officeDocument/2006/relationships/font" Target="fonts/PublicSansMedium-bold.ttf"/><Relationship Id="rId3" Type="http://schemas.openxmlformats.org/officeDocument/2006/relationships/font" Target="fonts/PublicSansMedium-italic.ttf"/><Relationship Id="rId4" Type="http://schemas.openxmlformats.org/officeDocument/2006/relationships/font" Target="fonts/PublicSansMedium-boldItalic.ttf"/><Relationship Id="rId5" Type="http://schemas.openxmlformats.org/officeDocument/2006/relationships/font" Target="fonts/PublicSans-regular.ttf"/><Relationship Id="rId6" Type="http://schemas.openxmlformats.org/officeDocument/2006/relationships/font" Target="fonts/PublicSans-bold.ttf"/><Relationship Id="rId7" Type="http://schemas.openxmlformats.org/officeDocument/2006/relationships/font" Target="fonts/PublicSans-italic.ttf"/><Relationship Id="rId8" Type="http://schemas.openxmlformats.org/officeDocument/2006/relationships/font" Target="fonts/PublicSans-boldItalic.ttf"/></Relationships>
</file>

<file path=word/_rels/footer1.xml.rels><?xml version="1.0" encoding="UTF-8" standalone="yes"?><Relationships xmlns="http://schemas.openxmlformats.org/package/2006/relationships"><Relationship Id="rId1" Type="http://schemas.openxmlformats.org/officeDocument/2006/relationships/hyperlink" Target="http://doe.louisiana.gov/"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doe.louisiana.gov/"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