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63" w:rsidRDefault="00B3140B" w:rsidP="00C91B63">
      <w:pPr>
        <w:tabs>
          <w:tab w:val="left" w:pos="2490"/>
        </w:tabs>
        <w:rPr>
          <w:color w:val="201D1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5BE7B" wp14:editId="77992DC7">
                <wp:simplePos x="0" y="0"/>
                <wp:positionH relativeFrom="column">
                  <wp:posOffset>1905000</wp:posOffset>
                </wp:positionH>
                <wp:positionV relativeFrom="paragraph">
                  <wp:posOffset>-914400</wp:posOffset>
                </wp:positionV>
                <wp:extent cx="4953000" cy="647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6D4" w:rsidRPr="00470BFB" w:rsidRDefault="007846D4" w:rsidP="00DB020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BFB">
                              <w:rPr>
                                <w:b/>
                                <w:sz w:val="28"/>
                                <w:szCs w:val="28"/>
                              </w:rPr>
                              <w:t>A CALL FOR EXCELLENT EDUCATORS</w:t>
                            </w:r>
                          </w:p>
                          <w:p w:rsidR="007846D4" w:rsidRPr="00470BFB" w:rsidRDefault="007846D4" w:rsidP="00DB0209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70BFB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112531">
                              <w:rPr>
                                <w:sz w:val="28"/>
                                <w:szCs w:val="28"/>
                              </w:rPr>
                              <w:t xml:space="preserve">9 </w:t>
                            </w:r>
                            <w:r w:rsidR="00566F0F">
                              <w:rPr>
                                <w:sz w:val="28"/>
                                <w:szCs w:val="28"/>
                              </w:rPr>
                              <w:t>Principal</w:t>
                            </w:r>
                            <w:r w:rsidRPr="00470BFB">
                              <w:rPr>
                                <w:sz w:val="28"/>
                                <w:szCs w:val="28"/>
                              </w:rPr>
                              <w:t xml:space="preserve"> of the Year </w:t>
                            </w:r>
                            <w:r w:rsidR="00DD7A62">
                              <w:rPr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5B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pt;margin-top:-1in;width:39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" fillcolor="white [3201]" stroked="f" strokeweight=".5pt">
                <v:path arrowok="t"/>
                <v:textbox>
                  <w:txbxContent>
                    <w:p w:rsidR="007846D4" w:rsidRPr="00470BFB" w:rsidRDefault="007846D4" w:rsidP="00DB0209">
                      <w:pPr>
                        <w:spacing w:after="0" w:line="240" w:lineRule="aut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470BFB">
                        <w:rPr>
                          <w:b/>
                          <w:sz w:val="28"/>
                          <w:szCs w:val="28"/>
                        </w:rPr>
                        <w:t>A CALL FOR EXCELLENT EDUCATORS</w:t>
                      </w:r>
                    </w:p>
                    <w:p w:rsidR="007846D4" w:rsidRPr="00470BFB" w:rsidRDefault="007846D4" w:rsidP="00DB0209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470BFB">
                        <w:rPr>
                          <w:sz w:val="28"/>
                          <w:szCs w:val="28"/>
                        </w:rPr>
                        <w:t>201</w:t>
                      </w:r>
                      <w:r w:rsidR="00112531">
                        <w:rPr>
                          <w:sz w:val="28"/>
                          <w:szCs w:val="28"/>
                        </w:rPr>
                        <w:t xml:space="preserve">9 </w:t>
                      </w:r>
                      <w:r w:rsidR="00566F0F">
                        <w:rPr>
                          <w:sz w:val="28"/>
                          <w:szCs w:val="28"/>
                        </w:rPr>
                        <w:t>Principal</w:t>
                      </w:r>
                      <w:r w:rsidRPr="00470BFB">
                        <w:rPr>
                          <w:sz w:val="28"/>
                          <w:szCs w:val="28"/>
                        </w:rPr>
                        <w:t xml:space="preserve"> of the Year </w:t>
                      </w:r>
                      <w:r w:rsidR="00DD7A62">
                        <w:rPr>
                          <w:sz w:val="28"/>
                          <w:szCs w:val="28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550EC" w:rsidRPr="00C91B63" w:rsidRDefault="00F550EC" w:rsidP="00C91B63">
      <w:pPr>
        <w:tabs>
          <w:tab w:val="left" w:pos="2490"/>
        </w:tabs>
        <w:rPr>
          <w:color w:val="201D1E"/>
          <w:sz w:val="16"/>
          <w:szCs w:val="16"/>
        </w:rPr>
      </w:pPr>
      <w:r w:rsidRPr="00F679B5">
        <w:t xml:space="preserve">The Louisiana Department of Education recognizes that great teachers and school leaders are critical to student success.  Annually, the Department, in partnership with </w:t>
      </w:r>
      <w:hyperlink r:id="rId8" w:history="1">
        <w:r w:rsidRPr="00F679B5">
          <w:rPr>
            <w:rStyle w:val="Hyperlink"/>
            <w:b/>
            <w:bCs/>
          </w:rPr>
          <w:t xml:space="preserve">Dream </w:t>
        </w:r>
      </w:hyperlink>
      <w:hyperlink r:id="rId9" w:history="1">
        <w:r w:rsidRPr="00F679B5">
          <w:rPr>
            <w:rStyle w:val="Hyperlink"/>
            <w:b/>
            <w:bCs/>
          </w:rPr>
          <w:t>Teachers</w:t>
        </w:r>
      </w:hyperlink>
      <w:r w:rsidRPr="00F679B5">
        <w:rPr>
          <w:b/>
          <w:bCs/>
        </w:rPr>
        <w:t xml:space="preserve"> </w:t>
      </w:r>
      <w:r w:rsidRPr="00F679B5">
        <w:t xml:space="preserve">and the </w:t>
      </w:r>
      <w:hyperlink r:id="rId10" w:history="1">
        <w:r w:rsidRPr="00F679B5">
          <w:rPr>
            <w:rStyle w:val="Hyperlink"/>
            <w:b/>
            <w:bCs/>
          </w:rPr>
          <w:t>Louisiana Association of Principals</w:t>
        </w:r>
      </w:hyperlink>
      <w:r w:rsidRPr="00F679B5">
        <w:t xml:space="preserve">, honors the state’s most exceptional educators through the Teacher and Principal of the Year programs. </w:t>
      </w:r>
    </w:p>
    <w:p w:rsidR="00D10ADE" w:rsidRDefault="0051728B" w:rsidP="00D10ADE">
      <w:pPr>
        <w:tabs>
          <w:tab w:val="left" w:pos="2490"/>
        </w:tabs>
        <w:rPr>
          <w:rStyle w:val="A1"/>
          <w:rFonts w:asciiTheme="minorHAnsi" w:hAnsiTheme="minorHAnsi"/>
        </w:rPr>
      </w:pPr>
      <w:r w:rsidRPr="00373872">
        <w:rPr>
          <w:color w:val="201D1E"/>
        </w:rPr>
        <w:t xml:space="preserve">The Louisiana Teacher </w:t>
      </w:r>
      <w:r w:rsidR="00D10ADE">
        <w:rPr>
          <w:color w:val="201D1E"/>
        </w:rPr>
        <w:t xml:space="preserve">and Principal </w:t>
      </w:r>
      <w:r w:rsidRPr="00373872">
        <w:rPr>
          <w:color w:val="201D1E"/>
        </w:rPr>
        <w:t>of the Year awards program</w:t>
      </w:r>
      <w:r w:rsidR="00D10ADE">
        <w:rPr>
          <w:color w:val="201D1E"/>
        </w:rPr>
        <w:t>s</w:t>
      </w:r>
      <w:r w:rsidRPr="00373872">
        <w:rPr>
          <w:color w:val="201D1E"/>
        </w:rPr>
        <w:t xml:space="preserve"> </w:t>
      </w:r>
      <w:r w:rsidR="00D10ADE">
        <w:rPr>
          <w:color w:val="201D1E"/>
        </w:rPr>
        <w:t xml:space="preserve">provide an opportunity to </w:t>
      </w:r>
      <w:r w:rsidR="00D14164">
        <w:rPr>
          <w:color w:val="201D1E"/>
        </w:rPr>
        <w:t xml:space="preserve">acknowledge those educators who are making exceptional gains with students. </w:t>
      </w:r>
      <w:r w:rsidR="00D10ADE" w:rsidRPr="003D708E">
        <w:rPr>
          <w:rStyle w:val="A1"/>
          <w:rFonts w:asciiTheme="minorHAnsi" w:hAnsiTheme="minorHAnsi"/>
        </w:rPr>
        <w:t>Their commitment to student success exemplifies Louisiana’s teaching profession.</w:t>
      </w:r>
    </w:p>
    <w:p w:rsidR="007553B4" w:rsidRDefault="007553B4" w:rsidP="00D10ADE">
      <w:pPr>
        <w:tabs>
          <w:tab w:val="left" w:pos="2490"/>
        </w:tabs>
        <w:rPr>
          <w:rStyle w:val="A1"/>
          <w:rFonts w:asciiTheme="minorHAnsi" w:hAnsiTheme="minorHAnsi"/>
        </w:rPr>
      </w:pPr>
    </w:p>
    <w:p w:rsidR="00F92494" w:rsidRPr="00F92494" w:rsidRDefault="00F92494" w:rsidP="00F92494">
      <w:pPr>
        <w:tabs>
          <w:tab w:val="left" w:pos="2490"/>
        </w:tabs>
        <w:rPr>
          <w:rStyle w:val="A1"/>
          <w:rFonts w:asciiTheme="minorHAnsi" w:hAnsiTheme="minorHAnsi"/>
          <w:b/>
        </w:rPr>
      </w:pPr>
      <w:r w:rsidRPr="00F92494">
        <w:rPr>
          <w:rStyle w:val="A1"/>
          <w:rFonts w:asciiTheme="minorHAnsi" w:hAnsiTheme="minorHAnsi"/>
          <w:b/>
        </w:rPr>
        <w:t>Excellent Principal of the Year candidates are those who:</w:t>
      </w:r>
    </w:p>
    <w:p w:rsidR="00F92494" w:rsidRPr="00EA16E3" w:rsidRDefault="00F92494" w:rsidP="00F92494">
      <w:pPr>
        <w:pStyle w:val="ListParagraph"/>
        <w:numPr>
          <w:ilvl w:val="0"/>
          <w:numId w:val="38"/>
        </w:numPr>
        <w:jc w:val="both"/>
        <w:rPr>
          <w:rFonts w:cs="Times New Roman"/>
        </w:rPr>
      </w:pPr>
      <w:r>
        <w:rPr>
          <w:rFonts w:eastAsia="Times New Roman" w:cs="Calibri"/>
        </w:rPr>
        <w:t>Demonstrate</w:t>
      </w:r>
      <w:r w:rsidRPr="003533D1">
        <w:rPr>
          <w:rFonts w:eastAsia="Times New Roman" w:cs="Calibri"/>
        </w:rPr>
        <w:t xml:space="preserve"> excellence in the field, guiding students of all b</w:t>
      </w:r>
      <w:r w:rsidRPr="003533D1">
        <w:rPr>
          <w:rFonts w:eastAsia="Times New Roman" w:cs="Calibri"/>
          <w:spacing w:val="-1"/>
        </w:rPr>
        <w:t>a</w:t>
      </w:r>
      <w:r w:rsidRPr="003533D1">
        <w:rPr>
          <w:rFonts w:eastAsia="Times New Roman" w:cs="Calibri"/>
        </w:rPr>
        <w:t>c</w:t>
      </w:r>
      <w:r w:rsidRPr="003533D1">
        <w:rPr>
          <w:rFonts w:eastAsia="Times New Roman" w:cs="Calibri"/>
          <w:spacing w:val="-1"/>
        </w:rPr>
        <w:t>k</w:t>
      </w:r>
      <w:r w:rsidRPr="003533D1">
        <w:rPr>
          <w:rFonts w:eastAsia="Times New Roman" w:cs="Calibri"/>
        </w:rPr>
        <w:t>g</w:t>
      </w:r>
      <w:r w:rsidRPr="003533D1">
        <w:rPr>
          <w:rFonts w:eastAsia="Times New Roman" w:cs="Calibri"/>
          <w:spacing w:val="-1"/>
        </w:rPr>
        <w:t>r</w:t>
      </w:r>
      <w:r w:rsidRPr="003533D1">
        <w:rPr>
          <w:rFonts w:eastAsia="Times New Roman" w:cs="Calibri"/>
        </w:rPr>
        <w:t>ounds</w:t>
      </w:r>
      <w:r w:rsidRPr="003533D1">
        <w:rPr>
          <w:rFonts w:eastAsia="Times New Roman" w:cs="Calibri"/>
          <w:spacing w:val="-1"/>
        </w:rPr>
        <w:t xml:space="preserve"> </w:t>
      </w:r>
      <w:r w:rsidRPr="003533D1">
        <w:rPr>
          <w:rFonts w:eastAsia="Times New Roman" w:cs="Calibri"/>
        </w:rPr>
        <w:t>a</w:t>
      </w:r>
      <w:r w:rsidRPr="003533D1">
        <w:rPr>
          <w:rFonts w:eastAsia="Times New Roman" w:cs="Calibri"/>
          <w:spacing w:val="-1"/>
        </w:rPr>
        <w:t>n</w:t>
      </w:r>
      <w:r w:rsidRPr="003533D1">
        <w:rPr>
          <w:rFonts w:eastAsia="Times New Roman" w:cs="Calibri"/>
        </w:rPr>
        <w:t>d</w:t>
      </w:r>
      <w:r w:rsidRPr="003533D1">
        <w:rPr>
          <w:rFonts w:eastAsia="Times New Roman" w:cs="Calibri"/>
          <w:spacing w:val="1"/>
        </w:rPr>
        <w:t xml:space="preserve"> </w:t>
      </w:r>
      <w:r w:rsidRPr="003533D1">
        <w:rPr>
          <w:rFonts w:eastAsia="Times New Roman" w:cs="Calibri"/>
          <w:spacing w:val="-1"/>
        </w:rPr>
        <w:t>a</w:t>
      </w:r>
      <w:r w:rsidRPr="003533D1">
        <w:rPr>
          <w:rFonts w:eastAsia="Times New Roman" w:cs="Calibri"/>
        </w:rPr>
        <w:t>bilities to a</w:t>
      </w:r>
      <w:r w:rsidRPr="003533D1">
        <w:rPr>
          <w:rFonts w:eastAsia="Times New Roman" w:cs="Calibri"/>
          <w:spacing w:val="-1"/>
        </w:rPr>
        <w:t>c</w:t>
      </w:r>
      <w:r w:rsidRPr="003533D1">
        <w:rPr>
          <w:rFonts w:eastAsia="Times New Roman" w:cs="Calibri"/>
        </w:rPr>
        <w:t>hie</w:t>
      </w:r>
      <w:r w:rsidRPr="003533D1">
        <w:rPr>
          <w:rFonts w:eastAsia="Times New Roman" w:cs="Calibri"/>
          <w:spacing w:val="-1"/>
        </w:rPr>
        <w:t>v</w:t>
      </w:r>
      <w:r w:rsidRPr="003533D1">
        <w:rPr>
          <w:rFonts w:eastAsia="Times New Roman" w:cs="Calibri"/>
        </w:rPr>
        <w:t xml:space="preserve">e excellence. </w:t>
      </w:r>
    </w:p>
    <w:p w:rsidR="00F92494" w:rsidRPr="003533D1" w:rsidRDefault="00F92494" w:rsidP="00F92494">
      <w:pPr>
        <w:pStyle w:val="ListParagraph"/>
        <w:numPr>
          <w:ilvl w:val="0"/>
          <w:numId w:val="38"/>
        </w:numPr>
        <w:jc w:val="both"/>
        <w:rPr>
          <w:rFonts w:cs="Times New Roman"/>
        </w:rPr>
      </w:pPr>
      <w:r>
        <w:rPr>
          <w:rFonts w:eastAsia="Times New Roman" w:cs="Calibri"/>
        </w:rPr>
        <w:t>Demonstrate</w:t>
      </w:r>
      <w:r w:rsidRPr="003533D1">
        <w:rPr>
          <w:rFonts w:eastAsia="Times New Roman" w:cs="Calibri"/>
          <w:spacing w:val="-1"/>
        </w:rPr>
        <w:t xml:space="preserve"> </w:t>
      </w:r>
      <w:r w:rsidRPr="003533D1">
        <w:rPr>
          <w:rFonts w:eastAsia="Times New Roman" w:cs="Calibri"/>
        </w:rPr>
        <w:t>leadership</w:t>
      </w:r>
      <w:r w:rsidRPr="003533D1">
        <w:rPr>
          <w:rFonts w:eastAsia="Times New Roman" w:cs="Calibri"/>
          <w:spacing w:val="1"/>
        </w:rPr>
        <w:t xml:space="preserve"> </w:t>
      </w:r>
      <w:r w:rsidRPr="003533D1">
        <w:rPr>
          <w:rFonts w:eastAsia="Times New Roman" w:cs="Calibri"/>
          <w:spacing w:val="-1"/>
        </w:rPr>
        <w:t>a</w:t>
      </w:r>
      <w:r w:rsidRPr="003533D1">
        <w:rPr>
          <w:rFonts w:eastAsia="Times New Roman" w:cs="Calibri"/>
        </w:rPr>
        <w:t>nd inno</w:t>
      </w:r>
      <w:r w:rsidRPr="003533D1">
        <w:rPr>
          <w:rFonts w:eastAsia="Times New Roman" w:cs="Calibri"/>
          <w:spacing w:val="-1"/>
        </w:rPr>
        <w:t>v</w:t>
      </w:r>
      <w:r w:rsidRPr="003533D1">
        <w:rPr>
          <w:rFonts w:eastAsia="Times New Roman" w:cs="Calibri"/>
        </w:rPr>
        <w:t>ation</w:t>
      </w:r>
      <w:r w:rsidRPr="003533D1">
        <w:rPr>
          <w:rFonts w:eastAsia="Times New Roman" w:cs="Calibri"/>
          <w:spacing w:val="-1"/>
        </w:rPr>
        <w:t xml:space="preserve"> </w:t>
      </w:r>
      <w:r w:rsidRPr="003533D1">
        <w:rPr>
          <w:rFonts w:eastAsia="Times New Roman" w:cs="Calibri"/>
        </w:rPr>
        <w:t>in and</w:t>
      </w:r>
      <w:r w:rsidRPr="003533D1">
        <w:rPr>
          <w:rFonts w:eastAsia="Times New Roman" w:cs="Calibri"/>
          <w:spacing w:val="1"/>
        </w:rPr>
        <w:t xml:space="preserve"> </w:t>
      </w:r>
      <w:r w:rsidRPr="003533D1">
        <w:rPr>
          <w:rFonts w:eastAsia="Times New Roman" w:cs="Calibri"/>
          <w:spacing w:val="-1"/>
        </w:rPr>
        <w:t>o</w:t>
      </w:r>
      <w:r w:rsidRPr="003533D1">
        <w:rPr>
          <w:rFonts w:eastAsia="Times New Roman" w:cs="Calibri"/>
        </w:rPr>
        <w:t>utside</w:t>
      </w:r>
      <w:r w:rsidRPr="003533D1">
        <w:rPr>
          <w:rFonts w:eastAsia="Times New Roman" w:cs="Calibri"/>
          <w:spacing w:val="-1"/>
        </w:rPr>
        <w:t xml:space="preserve"> </w:t>
      </w:r>
      <w:r w:rsidRPr="003533D1">
        <w:rPr>
          <w:rFonts w:eastAsia="Times New Roman" w:cs="Calibri"/>
        </w:rPr>
        <w:t>of</w:t>
      </w:r>
      <w:r w:rsidRPr="003533D1">
        <w:rPr>
          <w:rFonts w:eastAsia="Times New Roman" w:cs="Calibri"/>
          <w:spacing w:val="-1"/>
        </w:rPr>
        <w:t xml:space="preserve"> </w:t>
      </w:r>
      <w:r w:rsidRPr="003533D1">
        <w:rPr>
          <w:rFonts w:eastAsia="Times New Roman" w:cs="Calibri"/>
        </w:rPr>
        <w:t>the</w:t>
      </w:r>
      <w:r w:rsidRPr="003533D1">
        <w:rPr>
          <w:rFonts w:eastAsia="Times New Roman" w:cs="Calibri"/>
          <w:spacing w:val="-1"/>
        </w:rPr>
        <w:t xml:space="preserve"> </w:t>
      </w:r>
      <w:r w:rsidRPr="003533D1">
        <w:rPr>
          <w:rFonts w:eastAsia="Times New Roman" w:cs="Calibri"/>
        </w:rPr>
        <w:t>classroom walls that em</w:t>
      </w:r>
      <w:r w:rsidRPr="003533D1">
        <w:rPr>
          <w:rFonts w:eastAsia="Times New Roman" w:cs="Calibri"/>
          <w:spacing w:val="-1"/>
        </w:rPr>
        <w:t>b</w:t>
      </w:r>
      <w:r w:rsidRPr="003533D1">
        <w:rPr>
          <w:rFonts w:eastAsia="Times New Roman" w:cs="Calibri"/>
        </w:rPr>
        <w:t>odies lifelong learning.</w:t>
      </w:r>
    </w:p>
    <w:p w:rsidR="007553B4" w:rsidRPr="003533D1" w:rsidRDefault="007553B4" w:rsidP="007553B4">
      <w:pPr>
        <w:pStyle w:val="ListParagraph"/>
        <w:numPr>
          <w:ilvl w:val="0"/>
          <w:numId w:val="38"/>
        </w:numPr>
        <w:jc w:val="both"/>
        <w:rPr>
          <w:rFonts w:cs="Times New Roman"/>
        </w:rPr>
      </w:pPr>
      <w:r>
        <w:rPr>
          <w:rFonts w:eastAsia="Times New Roman" w:cs="Calibri"/>
        </w:rPr>
        <w:t>Collaborate</w:t>
      </w:r>
      <w:r w:rsidRPr="003533D1">
        <w:rPr>
          <w:rFonts w:eastAsia="Times New Roman" w:cs="Calibri"/>
        </w:rPr>
        <w:t xml:space="preserve"> </w:t>
      </w:r>
      <w:r w:rsidRPr="003533D1">
        <w:rPr>
          <w:rFonts w:eastAsia="Times New Roman" w:cs="Calibri"/>
          <w:spacing w:val="-2"/>
        </w:rPr>
        <w:t>w</w:t>
      </w:r>
      <w:r w:rsidRPr="003533D1">
        <w:rPr>
          <w:rFonts w:eastAsia="Times New Roman" w:cs="Calibri"/>
        </w:rPr>
        <w:t>ith</w:t>
      </w:r>
      <w:r w:rsidRPr="003533D1">
        <w:rPr>
          <w:rFonts w:eastAsia="Times New Roman" w:cs="Calibri"/>
          <w:spacing w:val="1"/>
        </w:rPr>
        <w:t xml:space="preserve"> </w:t>
      </w:r>
      <w:r w:rsidRPr="003533D1">
        <w:rPr>
          <w:rFonts w:eastAsia="Times New Roman" w:cs="Calibri"/>
        </w:rPr>
        <w:t>colle</w:t>
      </w:r>
      <w:r w:rsidRPr="003533D1">
        <w:rPr>
          <w:rFonts w:eastAsia="Times New Roman" w:cs="Calibri"/>
          <w:spacing w:val="-1"/>
        </w:rPr>
        <w:t>a</w:t>
      </w:r>
      <w:r w:rsidRPr="003533D1">
        <w:rPr>
          <w:rFonts w:eastAsia="Times New Roman" w:cs="Calibri"/>
        </w:rPr>
        <w:t>gues,</w:t>
      </w:r>
      <w:r w:rsidRPr="003533D1">
        <w:rPr>
          <w:rFonts w:eastAsia="Times New Roman" w:cs="Calibri"/>
          <w:spacing w:val="-2"/>
        </w:rPr>
        <w:t xml:space="preserve"> </w:t>
      </w:r>
      <w:r w:rsidRPr="003533D1">
        <w:rPr>
          <w:rFonts w:eastAsia="Times New Roman" w:cs="Calibri"/>
        </w:rPr>
        <w:t>stude</w:t>
      </w:r>
      <w:r w:rsidRPr="003533D1">
        <w:rPr>
          <w:rFonts w:eastAsia="Times New Roman" w:cs="Calibri"/>
          <w:spacing w:val="-1"/>
        </w:rPr>
        <w:t>n</w:t>
      </w:r>
      <w:r w:rsidRPr="003533D1">
        <w:rPr>
          <w:rFonts w:eastAsia="Times New Roman" w:cs="Calibri"/>
        </w:rPr>
        <w:t>ts,</w:t>
      </w:r>
      <w:r w:rsidRPr="003533D1">
        <w:rPr>
          <w:rFonts w:eastAsia="Times New Roman" w:cs="Calibri"/>
          <w:spacing w:val="1"/>
        </w:rPr>
        <w:t xml:space="preserve"> </w:t>
      </w:r>
      <w:r w:rsidRPr="003533D1">
        <w:rPr>
          <w:rFonts w:eastAsia="Times New Roman" w:cs="Calibri"/>
          <w:spacing w:val="-1"/>
        </w:rPr>
        <w:t>a</w:t>
      </w:r>
      <w:r w:rsidRPr="003533D1">
        <w:rPr>
          <w:rFonts w:eastAsia="Times New Roman" w:cs="Calibri"/>
        </w:rPr>
        <w:t>nd</w:t>
      </w:r>
      <w:r w:rsidRPr="003533D1">
        <w:rPr>
          <w:rFonts w:eastAsia="Times New Roman" w:cs="Calibri"/>
          <w:spacing w:val="-1"/>
        </w:rPr>
        <w:t xml:space="preserve"> f</w:t>
      </w:r>
      <w:r w:rsidRPr="003533D1">
        <w:rPr>
          <w:rFonts w:eastAsia="Times New Roman" w:cs="Calibri"/>
        </w:rPr>
        <w:t>amilies to cre</w:t>
      </w:r>
      <w:r w:rsidRPr="003533D1">
        <w:rPr>
          <w:rFonts w:eastAsia="Times New Roman" w:cs="Calibri"/>
          <w:spacing w:val="-1"/>
        </w:rPr>
        <w:t>a</w:t>
      </w:r>
      <w:r w:rsidRPr="003533D1">
        <w:rPr>
          <w:rFonts w:eastAsia="Times New Roman" w:cs="Calibri"/>
        </w:rPr>
        <w:t>te a s</w:t>
      </w:r>
      <w:r w:rsidRPr="003533D1">
        <w:rPr>
          <w:rFonts w:eastAsia="Times New Roman" w:cs="Calibri"/>
          <w:spacing w:val="-1"/>
        </w:rPr>
        <w:t>c</w:t>
      </w:r>
      <w:r w:rsidRPr="003533D1">
        <w:rPr>
          <w:rFonts w:eastAsia="Times New Roman" w:cs="Calibri"/>
        </w:rPr>
        <w:t>hool</w:t>
      </w:r>
      <w:r w:rsidRPr="003533D1">
        <w:rPr>
          <w:rFonts w:eastAsia="Times New Roman" w:cs="Calibri"/>
          <w:spacing w:val="-1"/>
        </w:rPr>
        <w:t xml:space="preserve"> </w:t>
      </w:r>
      <w:r w:rsidRPr="003533D1">
        <w:rPr>
          <w:rFonts w:eastAsia="Times New Roman" w:cs="Calibri"/>
        </w:rPr>
        <w:t>cul</w:t>
      </w:r>
      <w:r w:rsidRPr="003533D1">
        <w:rPr>
          <w:rFonts w:eastAsia="Times New Roman" w:cs="Calibri"/>
          <w:spacing w:val="-1"/>
        </w:rPr>
        <w:t>t</w:t>
      </w:r>
      <w:r w:rsidRPr="003533D1">
        <w:rPr>
          <w:rFonts w:eastAsia="Times New Roman" w:cs="Calibri"/>
        </w:rPr>
        <w:t>ure of</w:t>
      </w:r>
      <w:r w:rsidRPr="003533D1">
        <w:rPr>
          <w:rFonts w:eastAsia="Times New Roman" w:cs="Calibri"/>
          <w:spacing w:val="1"/>
        </w:rPr>
        <w:t xml:space="preserve"> </w:t>
      </w:r>
      <w:r w:rsidRPr="003533D1">
        <w:rPr>
          <w:rFonts w:eastAsia="Times New Roman" w:cs="Calibri"/>
        </w:rPr>
        <w:t>re</w:t>
      </w:r>
      <w:r w:rsidRPr="003533D1">
        <w:rPr>
          <w:rFonts w:eastAsia="Times New Roman" w:cs="Calibri"/>
          <w:spacing w:val="-2"/>
        </w:rPr>
        <w:t>s</w:t>
      </w:r>
      <w:r w:rsidRPr="003533D1">
        <w:rPr>
          <w:rFonts w:eastAsia="Times New Roman" w:cs="Calibri"/>
        </w:rPr>
        <w:t>pect</w:t>
      </w:r>
      <w:r w:rsidRPr="003533D1">
        <w:rPr>
          <w:rFonts w:eastAsia="Times New Roman" w:cs="Calibri"/>
          <w:spacing w:val="-2"/>
        </w:rPr>
        <w:t xml:space="preserve"> </w:t>
      </w:r>
      <w:r w:rsidRPr="003533D1">
        <w:rPr>
          <w:rFonts w:eastAsia="Times New Roman" w:cs="Calibri"/>
        </w:rPr>
        <w:t>and</w:t>
      </w:r>
      <w:r w:rsidRPr="003533D1">
        <w:rPr>
          <w:rFonts w:eastAsia="Times New Roman" w:cs="Calibri"/>
          <w:spacing w:val="1"/>
        </w:rPr>
        <w:t xml:space="preserve"> </w:t>
      </w:r>
      <w:r w:rsidRPr="003533D1">
        <w:rPr>
          <w:rFonts w:eastAsia="Times New Roman" w:cs="Calibri"/>
          <w:spacing w:val="-2"/>
        </w:rPr>
        <w:t>s</w:t>
      </w:r>
      <w:r w:rsidRPr="003533D1">
        <w:rPr>
          <w:rFonts w:eastAsia="Times New Roman" w:cs="Calibri"/>
        </w:rPr>
        <w:t>u</w:t>
      </w:r>
      <w:r w:rsidRPr="003533D1">
        <w:rPr>
          <w:rFonts w:eastAsia="Times New Roman" w:cs="Calibri"/>
          <w:spacing w:val="-1"/>
        </w:rPr>
        <w:t>c</w:t>
      </w:r>
      <w:r w:rsidRPr="003533D1">
        <w:rPr>
          <w:rFonts w:eastAsia="Times New Roman" w:cs="Calibri"/>
        </w:rPr>
        <w:t>cess.</w:t>
      </w:r>
    </w:p>
    <w:p w:rsidR="00F92494" w:rsidRPr="003129A7" w:rsidRDefault="00F92494" w:rsidP="00F92494">
      <w:pPr>
        <w:pStyle w:val="ListParagraph"/>
        <w:numPr>
          <w:ilvl w:val="0"/>
          <w:numId w:val="38"/>
        </w:numPr>
        <w:jc w:val="both"/>
        <w:rPr>
          <w:rFonts w:cs="Times New Roman"/>
        </w:rPr>
      </w:pPr>
      <w:r w:rsidRPr="003533D1">
        <w:rPr>
          <w:rFonts w:eastAsia="Times New Roman" w:cs="Calibri"/>
          <w:spacing w:val="1"/>
        </w:rPr>
        <w:t>E</w:t>
      </w:r>
      <w:r>
        <w:rPr>
          <w:rFonts w:eastAsia="Times New Roman" w:cs="Calibri"/>
        </w:rPr>
        <w:t>xpress</w:t>
      </w:r>
      <w:r w:rsidRPr="003533D1">
        <w:rPr>
          <w:rFonts w:eastAsia="Times New Roman" w:cs="Calibri"/>
        </w:rPr>
        <w:t xml:space="preserve"> th</w:t>
      </w:r>
      <w:r w:rsidRPr="003533D1">
        <w:rPr>
          <w:rFonts w:eastAsia="Times New Roman" w:cs="Calibri"/>
          <w:spacing w:val="-1"/>
        </w:rPr>
        <w:t>e</w:t>
      </w:r>
      <w:r w:rsidRPr="003533D1">
        <w:rPr>
          <w:rFonts w:eastAsia="Times New Roman" w:cs="Calibri"/>
        </w:rPr>
        <w:t>msel</w:t>
      </w:r>
      <w:r w:rsidR="00FB017F">
        <w:rPr>
          <w:rFonts w:eastAsia="Times New Roman" w:cs="Calibri"/>
          <w:spacing w:val="-1"/>
        </w:rPr>
        <w:t>ves</w:t>
      </w:r>
      <w:r w:rsidRPr="003533D1">
        <w:rPr>
          <w:rFonts w:eastAsia="Times New Roman" w:cs="Calibri"/>
        </w:rPr>
        <w:t xml:space="preserve"> in</w:t>
      </w:r>
      <w:r w:rsidRPr="003533D1">
        <w:rPr>
          <w:rFonts w:eastAsia="Times New Roman" w:cs="Calibri"/>
          <w:spacing w:val="1"/>
        </w:rPr>
        <w:t xml:space="preserve"> </w:t>
      </w:r>
      <w:r w:rsidRPr="003533D1">
        <w:rPr>
          <w:rFonts w:eastAsia="Times New Roman" w:cs="Calibri"/>
        </w:rPr>
        <w:t>an eng</w:t>
      </w:r>
      <w:r w:rsidRPr="003533D1">
        <w:rPr>
          <w:rFonts w:eastAsia="Times New Roman" w:cs="Calibri"/>
          <w:spacing w:val="-1"/>
        </w:rPr>
        <w:t>a</w:t>
      </w:r>
      <w:r w:rsidRPr="003533D1">
        <w:rPr>
          <w:rFonts w:eastAsia="Times New Roman" w:cs="Calibri"/>
        </w:rPr>
        <w:t>gi</w:t>
      </w:r>
      <w:r w:rsidRPr="003533D1">
        <w:rPr>
          <w:rFonts w:eastAsia="Times New Roman" w:cs="Calibri"/>
          <w:spacing w:val="-1"/>
        </w:rPr>
        <w:t>n</w:t>
      </w:r>
      <w:r w:rsidRPr="003533D1">
        <w:rPr>
          <w:rFonts w:eastAsia="Times New Roman" w:cs="Calibri"/>
        </w:rPr>
        <w:t>g</w:t>
      </w:r>
      <w:r w:rsidRPr="003533D1">
        <w:rPr>
          <w:rFonts w:eastAsia="Times New Roman" w:cs="Calibri"/>
          <w:spacing w:val="1"/>
        </w:rPr>
        <w:t xml:space="preserve"> </w:t>
      </w:r>
      <w:r w:rsidRPr="003533D1">
        <w:rPr>
          <w:rFonts w:eastAsia="Times New Roman" w:cs="Calibri"/>
        </w:rPr>
        <w:t>a</w:t>
      </w:r>
      <w:r w:rsidRPr="003533D1">
        <w:rPr>
          <w:rFonts w:eastAsia="Times New Roman" w:cs="Calibri"/>
          <w:spacing w:val="-1"/>
        </w:rPr>
        <w:t>n</w:t>
      </w:r>
      <w:r w:rsidRPr="003533D1">
        <w:rPr>
          <w:rFonts w:eastAsia="Times New Roman" w:cs="Calibri"/>
        </w:rPr>
        <w:t>d</w:t>
      </w:r>
      <w:r w:rsidRPr="003533D1">
        <w:rPr>
          <w:rFonts w:eastAsia="Times New Roman" w:cs="Calibri"/>
          <w:spacing w:val="1"/>
        </w:rPr>
        <w:t xml:space="preserve"> </w:t>
      </w:r>
      <w:r w:rsidRPr="003533D1">
        <w:rPr>
          <w:rFonts w:eastAsia="Times New Roman" w:cs="Calibri"/>
          <w:spacing w:val="-1"/>
        </w:rPr>
        <w:t>a</w:t>
      </w:r>
      <w:r w:rsidRPr="003533D1">
        <w:rPr>
          <w:rFonts w:eastAsia="Times New Roman" w:cs="Calibri"/>
        </w:rPr>
        <w:t>rticulate w</w:t>
      </w:r>
      <w:r w:rsidRPr="003533D1">
        <w:rPr>
          <w:rFonts w:eastAsia="Times New Roman" w:cs="Calibri"/>
          <w:spacing w:val="-1"/>
        </w:rPr>
        <w:t>a</w:t>
      </w:r>
      <w:r w:rsidRPr="003533D1">
        <w:rPr>
          <w:rFonts w:eastAsia="Times New Roman" w:cs="Calibri"/>
        </w:rPr>
        <w:t>y.</w:t>
      </w:r>
    </w:p>
    <w:p w:rsidR="003129A7" w:rsidRPr="003129A7" w:rsidRDefault="003129A7" w:rsidP="003129A7">
      <w:pPr>
        <w:pStyle w:val="ListParagraph"/>
        <w:ind w:left="450"/>
        <w:jc w:val="both"/>
        <w:rPr>
          <w:rFonts w:cs="Times New Roman"/>
        </w:rPr>
      </w:pPr>
    </w:p>
    <w:p w:rsidR="003129A7" w:rsidRPr="003129A7" w:rsidRDefault="00BC0768" w:rsidP="003129A7">
      <w:pPr>
        <w:jc w:val="both"/>
        <w:rPr>
          <w:rFonts w:cs="Times New Roman"/>
          <w:b/>
        </w:rPr>
      </w:pPr>
      <w:r>
        <w:rPr>
          <w:rFonts w:cs="Times New Roman"/>
          <w:b/>
        </w:rPr>
        <w:t>2019 district and s</w:t>
      </w:r>
      <w:r w:rsidR="003129A7" w:rsidRPr="003129A7">
        <w:rPr>
          <w:rFonts w:cs="Times New Roman"/>
          <w:b/>
        </w:rPr>
        <w:t>tate-level application process:</w:t>
      </w:r>
    </w:p>
    <w:p w:rsidR="003129A7" w:rsidRPr="00046119" w:rsidRDefault="00F054F3" w:rsidP="003129A7">
      <w:pPr>
        <w:pStyle w:val="ListBullet"/>
        <w:numPr>
          <w:ilvl w:val="0"/>
          <w:numId w:val="37"/>
        </w:numPr>
        <w:tabs>
          <w:tab w:val="left" w:pos="1020"/>
        </w:tabs>
      </w:pPr>
      <w:r w:rsidRPr="001561EC">
        <w:t>Districts</w:t>
      </w:r>
      <w:r w:rsidR="00BC4CAF" w:rsidRPr="001561EC">
        <w:t>/LEAs</w:t>
      </w:r>
      <w:r w:rsidRPr="001561EC">
        <w:t xml:space="preserve"> may choose the best process for selecting their Teacher and Principal of the Year winners to submit </w:t>
      </w:r>
      <w:r w:rsidRPr="00046119">
        <w:t xml:space="preserve">to the state-level competition. </w:t>
      </w:r>
    </w:p>
    <w:p w:rsidR="003129A7" w:rsidRPr="00046119" w:rsidRDefault="003129A7" w:rsidP="003129A7">
      <w:pPr>
        <w:pStyle w:val="ListBullet"/>
        <w:numPr>
          <w:ilvl w:val="0"/>
          <w:numId w:val="37"/>
        </w:numPr>
        <w:tabs>
          <w:tab w:val="left" w:pos="1020"/>
        </w:tabs>
      </w:pPr>
      <w:r w:rsidRPr="00046119">
        <w:t xml:space="preserve">Districts may consider using an abbreviated process to identify their district-level winners, such as asking principals to submit their Compass data along with their response to reflection question 1 (only), for example. </w:t>
      </w:r>
    </w:p>
    <w:p w:rsidR="00C91B63" w:rsidRPr="00046119" w:rsidRDefault="00400255" w:rsidP="00C91B63">
      <w:pPr>
        <w:pStyle w:val="ListBullet"/>
        <w:numPr>
          <w:ilvl w:val="0"/>
          <w:numId w:val="37"/>
        </w:numPr>
        <w:tabs>
          <w:tab w:val="left" w:pos="1020"/>
        </w:tabs>
      </w:pPr>
      <w:r w:rsidRPr="00046119">
        <w:t>T</w:t>
      </w:r>
      <w:r w:rsidR="00C91B63" w:rsidRPr="00046119">
        <w:t>eachers and principals taking part in the state-level competition will submit their applications online.</w:t>
      </w:r>
    </w:p>
    <w:p w:rsidR="00D14164" w:rsidRPr="001561EC" w:rsidRDefault="00C91B63" w:rsidP="00C91B63">
      <w:pPr>
        <w:pStyle w:val="ListBullet"/>
        <w:numPr>
          <w:ilvl w:val="0"/>
          <w:numId w:val="37"/>
        </w:numPr>
        <w:tabs>
          <w:tab w:val="left" w:pos="1020"/>
        </w:tabs>
      </w:pPr>
      <w:r w:rsidRPr="001561EC">
        <w:t xml:space="preserve">If districts choose the state-level Teacher and/or Principal of the Year application process to select district winners, candidates should save all application materials (listed below) electronically. Candidates participating in the state-level competition will submit this information into the state’s online application </w:t>
      </w:r>
      <w:r w:rsidR="007811FF" w:rsidRPr="001561EC">
        <w:t>portal.</w:t>
      </w:r>
    </w:p>
    <w:p w:rsidR="00D14164" w:rsidRPr="001561EC" w:rsidRDefault="00D14164" w:rsidP="00D14164">
      <w:pPr>
        <w:pStyle w:val="ListBullet"/>
        <w:numPr>
          <w:ilvl w:val="0"/>
          <w:numId w:val="37"/>
        </w:numPr>
        <w:tabs>
          <w:tab w:val="left" w:pos="1020"/>
        </w:tabs>
      </w:pPr>
      <w:r w:rsidRPr="001561EC">
        <w:t xml:space="preserve">Compass </w:t>
      </w:r>
      <w:r w:rsidR="005B495B">
        <w:t xml:space="preserve">and school achievement </w:t>
      </w:r>
      <w:r w:rsidRPr="001561EC">
        <w:t xml:space="preserve">data is considered in the state-level competition. District/LEAs should conduct observations of principal candidates to ensure success with students is demonstrated. </w:t>
      </w:r>
    </w:p>
    <w:p w:rsidR="00C91B63" w:rsidRDefault="00C91B63">
      <w:pPr>
        <w:pStyle w:val="ListBullet"/>
        <w:numPr>
          <w:ilvl w:val="0"/>
          <w:numId w:val="37"/>
        </w:numPr>
        <w:tabs>
          <w:tab w:val="left" w:pos="1020"/>
        </w:tabs>
      </w:pPr>
      <w:r>
        <w:t xml:space="preserve">Please email </w:t>
      </w:r>
      <w:hyperlink r:id="rId11" w:history="1">
        <w:r>
          <w:rPr>
            <w:rStyle w:val="Hyperlink"/>
          </w:rPr>
          <w:t>excellenteducators@la.gov</w:t>
        </w:r>
      </w:hyperlink>
      <w:r>
        <w:t xml:space="preserve"> with any questions regarding the state-level application process.</w:t>
      </w:r>
      <w:r w:rsidR="00FD2FB7">
        <w:t xml:space="preserve"> </w:t>
      </w:r>
    </w:p>
    <w:p w:rsidR="007553B4" w:rsidRDefault="007553B4" w:rsidP="007553B4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51728B" w:rsidRPr="00F92494" w:rsidRDefault="0051728B" w:rsidP="0051728B">
      <w:pPr>
        <w:tabs>
          <w:tab w:val="left" w:pos="2490"/>
        </w:tabs>
        <w:rPr>
          <w:rStyle w:val="A1"/>
          <w:rFonts w:asciiTheme="minorHAnsi" w:hAnsiTheme="minorHAnsi"/>
          <w:b/>
        </w:rPr>
      </w:pPr>
      <w:r w:rsidRPr="00F92494">
        <w:rPr>
          <w:rStyle w:val="A1"/>
          <w:rFonts w:asciiTheme="minorHAnsi" w:hAnsiTheme="minorHAnsi"/>
          <w:b/>
        </w:rPr>
        <w:t>A c</w:t>
      </w:r>
      <w:r w:rsidR="00246D10" w:rsidRPr="00F92494">
        <w:rPr>
          <w:rStyle w:val="A1"/>
          <w:rFonts w:asciiTheme="minorHAnsi" w:hAnsiTheme="minorHAnsi"/>
          <w:b/>
        </w:rPr>
        <w:t xml:space="preserve">omplete state-level application </w:t>
      </w:r>
      <w:r w:rsidRPr="00F92494">
        <w:rPr>
          <w:rStyle w:val="A1"/>
          <w:rFonts w:asciiTheme="minorHAnsi" w:hAnsiTheme="minorHAnsi"/>
          <w:b/>
        </w:rPr>
        <w:t>includes:</w:t>
      </w:r>
    </w:p>
    <w:p w:rsidR="0051728B" w:rsidRPr="00373872" w:rsidRDefault="00027376" w:rsidP="0051728B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  <w:sdt>
        <w:sdtPr>
          <w:id w:val="-2082360649"/>
        </w:sdtPr>
        <w:sdtEndPr/>
        <w:sdtContent>
          <w:r w:rsidR="0051728B" w:rsidRPr="00373872">
            <w:rPr>
              <w:rFonts w:ascii="MS Gothic" w:eastAsia="MS Gothic" w:hAnsi="MS Gothic" w:cs="MS Gothic" w:hint="eastAsia"/>
            </w:rPr>
            <w:t>☐</w:t>
          </w:r>
        </w:sdtContent>
      </w:sdt>
      <w:r w:rsidR="0051728B" w:rsidRPr="00373872">
        <w:tab/>
        <w:t xml:space="preserve">Basic information  </w:t>
      </w:r>
    </w:p>
    <w:p w:rsidR="0051728B" w:rsidRPr="00373872" w:rsidRDefault="00027376" w:rsidP="0051728B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  <w:sdt>
        <w:sdtPr>
          <w:id w:val="98072082"/>
        </w:sdtPr>
        <w:sdtEndPr/>
        <w:sdtContent>
          <w:r w:rsidR="0051728B" w:rsidRPr="00373872">
            <w:rPr>
              <w:rFonts w:ascii="MS Gothic" w:eastAsia="MS Gothic" w:hAnsi="MS Gothic" w:cs="MS Gothic" w:hint="eastAsia"/>
            </w:rPr>
            <w:t>☐</w:t>
          </w:r>
        </w:sdtContent>
      </w:sdt>
      <w:r w:rsidR="0051728B" w:rsidRPr="00373872">
        <w:tab/>
        <w:t>Résumé (limit: 2 pages)</w:t>
      </w:r>
    </w:p>
    <w:p w:rsidR="00BC0768" w:rsidRDefault="00027376" w:rsidP="0051728B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  <w:sdt>
        <w:sdtPr>
          <w:id w:val="1904566423"/>
        </w:sdtPr>
        <w:sdtEndPr/>
        <w:sdtContent>
          <w:r w:rsidR="0051728B" w:rsidRPr="00373872">
            <w:rPr>
              <w:rFonts w:ascii="MS Gothic" w:eastAsia="MS Gothic" w:hAnsi="MS Gothic" w:cs="MS Gothic" w:hint="eastAsia"/>
            </w:rPr>
            <w:t>☐</w:t>
          </w:r>
        </w:sdtContent>
      </w:sdt>
      <w:r w:rsidR="009D62F3">
        <w:tab/>
        <w:t xml:space="preserve">Responses to three </w:t>
      </w:r>
      <w:r w:rsidR="0051728B" w:rsidRPr="00373872">
        <w:t>reflection questions</w:t>
      </w:r>
    </w:p>
    <w:p w:rsidR="00BC0768" w:rsidRPr="00373872" w:rsidRDefault="00027376" w:rsidP="00BC0768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  <w:sdt>
        <w:sdtPr>
          <w:id w:val="1388841662"/>
        </w:sdtPr>
        <w:sdtEndPr/>
        <w:sdtContent>
          <w:r w:rsidR="00BC0768" w:rsidRPr="00373872">
            <w:rPr>
              <w:rFonts w:ascii="MS Gothic" w:eastAsia="MS Gothic" w:hAnsi="MS Gothic" w:cs="MS Gothic" w:hint="eastAsia"/>
            </w:rPr>
            <w:t>☐</w:t>
          </w:r>
        </w:sdtContent>
      </w:sdt>
      <w:r w:rsidR="00BC0768">
        <w:tab/>
        <w:t xml:space="preserve">2017-2018 </w:t>
      </w:r>
      <w:r w:rsidR="00BC0768" w:rsidRPr="00373872">
        <w:t>student learning targets</w:t>
      </w:r>
    </w:p>
    <w:p w:rsidR="00BC0768" w:rsidRDefault="00027376" w:rsidP="00BC0768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  <w:sdt>
        <w:sdtPr>
          <w:id w:val="1553424092"/>
        </w:sdtPr>
        <w:sdtEndPr/>
        <w:sdtContent>
          <w:r w:rsidR="00BC0768" w:rsidRPr="00373872">
            <w:rPr>
              <w:rFonts w:ascii="MS Gothic" w:eastAsia="MS Gothic" w:hAnsi="MS Gothic" w:cs="MS Gothic" w:hint="eastAsia"/>
            </w:rPr>
            <w:t>☐</w:t>
          </w:r>
        </w:sdtContent>
      </w:sdt>
      <w:r w:rsidR="00BC0768">
        <w:tab/>
        <w:t xml:space="preserve">2016-17 </w:t>
      </w:r>
      <w:r w:rsidR="00BC0768" w:rsidRPr="00373872">
        <w:t xml:space="preserve">student learning targets, with results </w:t>
      </w:r>
    </w:p>
    <w:p w:rsidR="00BC0768" w:rsidRPr="00373872" w:rsidRDefault="00027376" w:rsidP="00BC0768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  <w:sdt>
        <w:sdtPr>
          <w:id w:val="366347962"/>
        </w:sdtPr>
        <w:sdtEndPr/>
        <w:sdtContent>
          <w:r w:rsidR="00BC0768" w:rsidRPr="00373872">
            <w:rPr>
              <w:rFonts w:ascii="MS Gothic" w:eastAsia="MS Gothic" w:hAnsi="MS Gothic" w:cs="MS Gothic" w:hint="eastAsia"/>
            </w:rPr>
            <w:t>☐</w:t>
          </w:r>
        </w:sdtContent>
      </w:sdt>
      <w:r w:rsidR="00BC0768" w:rsidRPr="00373872">
        <w:tab/>
        <w:t>Up to three letters of recommendation</w:t>
      </w:r>
    </w:p>
    <w:p w:rsidR="00BC0768" w:rsidRPr="00373872" w:rsidRDefault="00BC0768" w:rsidP="00BC0768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7553B4" w:rsidRDefault="0051728B" w:rsidP="005E121A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  <w:rPr>
          <w:b/>
        </w:rPr>
      </w:pPr>
      <w:r w:rsidRPr="00373872">
        <w:lastRenderedPageBreak/>
        <w:t xml:space="preserve"> </w:t>
      </w:r>
    </w:p>
    <w:p w:rsidR="00DC1F86" w:rsidRPr="00373872" w:rsidRDefault="00DC1F86" w:rsidP="00DC1F86">
      <w:pPr>
        <w:tabs>
          <w:tab w:val="left" w:pos="1710"/>
        </w:tabs>
        <w:rPr>
          <w:b/>
        </w:rPr>
      </w:pPr>
      <w:r w:rsidRPr="00373872">
        <w:rPr>
          <w:b/>
        </w:rPr>
        <w:t>I. BASIC INFORMATION</w:t>
      </w:r>
    </w:p>
    <w:p w:rsidR="00F778E3" w:rsidRPr="00022DDE" w:rsidRDefault="00F778E3" w:rsidP="00F778E3">
      <w:pPr>
        <w:tabs>
          <w:tab w:val="left" w:pos="1710"/>
          <w:tab w:val="left" w:pos="412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70"/>
        </w:tabs>
        <w:spacing w:line="240" w:lineRule="auto"/>
        <w:rPr>
          <w:b/>
        </w:rPr>
      </w:pPr>
      <w:r w:rsidRPr="00022DDE">
        <w:rPr>
          <w:b/>
        </w:rPr>
        <w:t xml:space="preserve">Name: </w:t>
      </w:r>
      <w:sdt>
        <w:sdtPr>
          <w:rPr>
            <w:b/>
          </w:rPr>
          <w:id w:val="-510608327"/>
          <w:showingPlcHdr/>
        </w:sdtPr>
        <w:sdtEndPr/>
        <w:sdtContent>
          <w:r w:rsidRPr="00022DDE">
            <w:rPr>
              <w:color w:val="808080"/>
            </w:rPr>
            <w:t>Click here to enter text.</w:t>
          </w:r>
        </w:sdtContent>
      </w:sdt>
      <w:r w:rsidRPr="00022DDE">
        <w:rPr>
          <w:b/>
        </w:rPr>
        <w:tab/>
      </w:r>
      <w:r w:rsidRPr="00022DDE">
        <w:rPr>
          <w:b/>
        </w:rPr>
        <w:tab/>
      </w:r>
      <w:r w:rsidRPr="00022DDE">
        <w:rPr>
          <w:b/>
        </w:rPr>
        <w:tab/>
        <w:t>P</w:t>
      </w:r>
      <w:r>
        <w:rPr>
          <w:b/>
        </w:rPr>
        <w:t>ersonal P</w:t>
      </w:r>
      <w:r w:rsidRPr="00022DDE">
        <w:rPr>
          <w:b/>
        </w:rPr>
        <w:t xml:space="preserve">hone Number: </w:t>
      </w:r>
      <w:sdt>
        <w:sdtPr>
          <w:rPr>
            <w:b/>
          </w:rPr>
          <w:id w:val="1704054636"/>
          <w:showingPlcHdr/>
          <w:text/>
        </w:sdtPr>
        <w:sdtEndPr/>
        <w:sdtContent>
          <w:r w:rsidRPr="00022DDE">
            <w:rPr>
              <w:color w:val="808080"/>
            </w:rPr>
            <w:t>Click here to enter text.</w:t>
          </w:r>
        </w:sdtContent>
      </w:sdt>
      <w:r w:rsidRPr="00022DDE">
        <w:rPr>
          <w:b/>
        </w:rPr>
        <w:tab/>
      </w:r>
    </w:p>
    <w:p w:rsidR="00F778E3" w:rsidRPr="00022DDE" w:rsidRDefault="00F778E3" w:rsidP="00F778E3">
      <w:pPr>
        <w:tabs>
          <w:tab w:val="left" w:pos="1710"/>
          <w:tab w:val="left" w:pos="412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70"/>
        </w:tabs>
        <w:spacing w:line="240" w:lineRule="auto"/>
        <w:rPr>
          <w:b/>
        </w:rPr>
      </w:pPr>
      <w:r>
        <w:rPr>
          <w:b/>
        </w:rPr>
        <w:t xml:space="preserve">Preferred </w:t>
      </w:r>
      <w:r w:rsidRPr="00022DDE">
        <w:rPr>
          <w:b/>
        </w:rPr>
        <w:t>Email</w:t>
      </w:r>
      <w:r>
        <w:rPr>
          <w:b/>
        </w:rPr>
        <w:t xml:space="preserve"> Address</w:t>
      </w:r>
      <w:r w:rsidRPr="00022DDE">
        <w:rPr>
          <w:b/>
        </w:rPr>
        <w:t>:</w:t>
      </w:r>
      <w:r>
        <w:rPr>
          <w:b/>
        </w:rPr>
        <w:t xml:space="preserve"> </w:t>
      </w:r>
      <w:r w:rsidRPr="00022DDE">
        <w:rPr>
          <w:b/>
        </w:rPr>
        <w:t xml:space="preserve"> </w:t>
      </w:r>
      <w:sdt>
        <w:sdtPr>
          <w:rPr>
            <w:b/>
          </w:rPr>
          <w:id w:val="-482089385"/>
          <w:showingPlcHdr/>
        </w:sdtPr>
        <w:sdtEndPr/>
        <w:sdtContent>
          <w:r w:rsidRPr="00022DDE">
            <w:rPr>
              <w:color w:val="808080"/>
            </w:rPr>
            <w:t>Click here to enter text.</w:t>
          </w:r>
        </w:sdtContent>
      </w:sdt>
    </w:p>
    <w:p w:rsidR="00F778E3" w:rsidRPr="00022DDE" w:rsidRDefault="00F778E3" w:rsidP="00F778E3">
      <w:pPr>
        <w:tabs>
          <w:tab w:val="left" w:pos="1710"/>
          <w:tab w:val="left" w:pos="412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70"/>
        </w:tabs>
        <w:spacing w:line="240" w:lineRule="auto"/>
        <w:rPr>
          <w:b/>
        </w:rPr>
      </w:pPr>
      <w:r w:rsidRPr="00022DDE">
        <w:rPr>
          <w:b/>
        </w:rPr>
        <w:t xml:space="preserve">School: </w:t>
      </w:r>
      <w:sdt>
        <w:sdtPr>
          <w:rPr>
            <w:b/>
          </w:rPr>
          <w:id w:val="196364016"/>
          <w:showingPlcHdr/>
        </w:sdtPr>
        <w:sdtEndPr/>
        <w:sdtContent>
          <w:r w:rsidRPr="00022DDE">
            <w:rPr>
              <w:color w:val="808080"/>
            </w:rPr>
            <w:t>Click here to enter text.</w:t>
          </w:r>
        </w:sdtContent>
      </w:sdt>
      <w:r w:rsidRPr="00022DDE">
        <w:rPr>
          <w:b/>
        </w:rPr>
        <w:tab/>
      </w:r>
      <w:r w:rsidRPr="00022DDE">
        <w:rPr>
          <w:b/>
        </w:rPr>
        <w:tab/>
      </w:r>
      <w:r w:rsidRPr="00022DDE">
        <w:rPr>
          <w:b/>
        </w:rPr>
        <w:tab/>
        <w:t xml:space="preserve">District/LEA: </w:t>
      </w:r>
      <w:sdt>
        <w:sdtPr>
          <w:rPr>
            <w:b/>
          </w:rPr>
          <w:id w:val="-710112673"/>
          <w:showingPlcHdr/>
        </w:sdtPr>
        <w:sdtEndPr/>
        <w:sdtContent>
          <w:r w:rsidRPr="00022DDE">
            <w:rPr>
              <w:color w:val="808080"/>
            </w:rPr>
            <w:t>Click here to enter text.</w:t>
          </w:r>
        </w:sdtContent>
      </w:sdt>
    </w:p>
    <w:p w:rsidR="00F778E3" w:rsidRDefault="00F778E3" w:rsidP="00F778E3">
      <w:pPr>
        <w:tabs>
          <w:tab w:val="left" w:pos="1710"/>
        </w:tabs>
        <w:spacing w:line="240" w:lineRule="auto"/>
        <w:rPr>
          <w:b/>
        </w:rPr>
      </w:pPr>
      <w:r w:rsidRPr="00022DDE">
        <w:rPr>
          <w:b/>
        </w:rPr>
        <w:t xml:space="preserve">Grade(s) of School: </w:t>
      </w:r>
      <w:sdt>
        <w:sdtPr>
          <w:rPr>
            <w:b/>
          </w:rPr>
          <w:id w:val="363715329"/>
          <w:showingPlcHdr/>
          <w:dropDownList>
            <w:listItem w:value="Choose an item."/>
            <w:listItem w:displayText="PreK" w:value="PreK"/>
            <w:listItem w:displayText="K" w:value="K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</w:dropDownList>
        </w:sdtPr>
        <w:sdtEndPr/>
        <w:sdtContent>
          <w:r w:rsidRPr="00022DDE">
            <w:rPr>
              <w:color w:val="808080"/>
            </w:rPr>
            <w:t>Choose an item.</w:t>
          </w:r>
        </w:sdtContent>
      </w:sdt>
      <w:r w:rsidRPr="00022DDE">
        <w:rPr>
          <w:b/>
        </w:rPr>
        <w:tab/>
      </w:r>
      <w:r w:rsidRPr="00022DDE">
        <w:rPr>
          <w:b/>
        </w:rPr>
        <w:tab/>
      </w:r>
      <w:r w:rsidRPr="00022DDE">
        <w:rPr>
          <w:b/>
        </w:rPr>
        <w:tab/>
        <w:t xml:space="preserve">Total Enrollment: </w:t>
      </w:r>
      <w:sdt>
        <w:sdtPr>
          <w:rPr>
            <w:b/>
          </w:rPr>
          <w:id w:val="-1131481854"/>
          <w:showingPlcHdr/>
        </w:sdtPr>
        <w:sdtEndPr/>
        <w:sdtContent>
          <w:r w:rsidRPr="00022DDE">
            <w:rPr>
              <w:rStyle w:val="PlaceholderText"/>
            </w:rPr>
            <w:t>Click here to enter text.</w:t>
          </w:r>
        </w:sdtContent>
      </w:sdt>
      <w:r w:rsidRPr="00022DDE">
        <w:rPr>
          <w:b/>
        </w:rPr>
        <w:t xml:space="preserve">        </w:t>
      </w:r>
    </w:p>
    <w:p w:rsidR="0066336A" w:rsidRPr="00373872" w:rsidRDefault="00F778E3" w:rsidP="00F778E3">
      <w:pPr>
        <w:rPr>
          <w:b/>
          <w:bCs/>
        </w:rPr>
      </w:pPr>
      <w:r>
        <w:rPr>
          <w:b/>
        </w:rPr>
        <w:t>How many years have you been the administrator at this particular school?</w:t>
      </w:r>
      <w:r w:rsidRPr="00BA4540">
        <w:rPr>
          <w:b/>
        </w:rPr>
        <w:t xml:space="preserve"> </w:t>
      </w:r>
      <w:sdt>
        <w:sdtPr>
          <w:rPr>
            <w:b/>
          </w:rPr>
          <w:id w:val="1424841978"/>
          <w:showingPlcHdr/>
        </w:sdtPr>
        <w:sdtEndPr/>
        <w:sdtContent>
          <w:r w:rsidR="0066336A" w:rsidRPr="00373872">
            <w:rPr>
              <w:rStyle w:val="PlaceholderText"/>
            </w:rPr>
            <w:t>Click here to enter text.</w:t>
          </w:r>
        </w:sdtContent>
      </w:sdt>
    </w:p>
    <w:p w:rsidR="005E121A" w:rsidRDefault="005E121A" w:rsidP="00A67952">
      <w:pPr>
        <w:tabs>
          <w:tab w:val="left" w:pos="1710"/>
        </w:tabs>
        <w:spacing w:line="240" w:lineRule="auto"/>
        <w:rPr>
          <w:b/>
        </w:rPr>
      </w:pPr>
    </w:p>
    <w:p w:rsidR="00EC0AEE" w:rsidRPr="00373872" w:rsidRDefault="00A94188" w:rsidP="00A67952">
      <w:pPr>
        <w:tabs>
          <w:tab w:val="left" w:pos="1710"/>
        </w:tabs>
        <w:spacing w:line="240" w:lineRule="auto"/>
        <w:rPr>
          <w:b/>
        </w:rPr>
      </w:pPr>
      <w:r w:rsidRPr="00373872">
        <w:rPr>
          <w:b/>
        </w:rPr>
        <w:t xml:space="preserve">I. </w:t>
      </w:r>
      <w:r w:rsidR="00046119">
        <w:rPr>
          <w:b/>
        </w:rPr>
        <w:t xml:space="preserve">ACADEMIC VISION </w:t>
      </w:r>
      <w:r w:rsidR="00EC0AEE" w:rsidRPr="00373872">
        <w:rPr>
          <w:b/>
        </w:rPr>
        <w:t>REFLECTION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DC1F86" w:rsidRPr="00373872" w:rsidTr="00DC1F86">
        <w:tc>
          <w:tcPr>
            <w:tcW w:w="10908" w:type="dxa"/>
          </w:tcPr>
          <w:p w:rsidR="00DC1F86" w:rsidRDefault="00BE3D3B" w:rsidP="003B33B4">
            <w:r w:rsidRPr="00373872">
              <w:rPr>
                <w:rFonts w:eastAsia="Times New Roman" w:cs="Tahoma"/>
                <w:color w:val="000000"/>
              </w:rPr>
              <w:t xml:space="preserve">What </w:t>
            </w:r>
            <w:r w:rsidR="00046119">
              <w:rPr>
                <w:rFonts w:eastAsia="Times New Roman" w:cs="Tahoma"/>
                <w:color w:val="000000"/>
              </w:rPr>
              <w:t>is your v</w:t>
            </w:r>
            <w:r w:rsidR="001B7969">
              <w:rPr>
                <w:rFonts w:eastAsia="Times New Roman" w:cs="Tahoma"/>
                <w:color w:val="000000"/>
              </w:rPr>
              <w:t>ision for your school and how i</w:t>
            </w:r>
            <w:r w:rsidR="00046119">
              <w:rPr>
                <w:rFonts w:eastAsia="Times New Roman" w:cs="Tahoma"/>
                <w:color w:val="000000"/>
              </w:rPr>
              <w:t xml:space="preserve">s that reflected in your </w:t>
            </w:r>
            <w:r w:rsidR="0058409F">
              <w:rPr>
                <w:rFonts w:eastAsia="Times New Roman" w:cs="Tahoma"/>
                <w:color w:val="000000"/>
              </w:rPr>
              <w:t xml:space="preserve">goals for students? </w:t>
            </w:r>
            <w:r w:rsidR="001B7969">
              <w:rPr>
                <w:rFonts w:eastAsia="Times New Roman" w:cs="Tahoma"/>
                <w:color w:val="000000"/>
              </w:rPr>
              <w:t xml:space="preserve">  What are</w:t>
            </w:r>
            <w:r w:rsidRPr="00373872">
              <w:rPr>
                <w:rFonts w:eastAsia="Times New Roman" w:cs="Tahoma"/>
                <w:color w:val="000000"/>
              </w:rPr>
              <w:t xml:space="preserve"> t</w:t>
            </w:r>
            <w:r w:rsidR="001B7969">
              <w:rPr>
                <w:rFonts w:eastAsia="Times New Roman" w:cs="Tahoma"/>
                <w:color w:val="000000"/>
              </w:rPr>
              <w:t>he most important things you do to achieve your</w:t>
            </w:r>
            <w:r w:rsidRPr="00373872">
              <w:rPr>
                <w:rFonts w:eastAsia="Times New Roman" w:cs="Tahoma"/>
                <w:color w:val="000000"/>
              </w:rPr>
              <w:t xml:space="preserve"> goals?  Did students achieve your</w:t>
            </w:r>
            <w:r w:rsidR="003B33B4">
              <w:rPr>
                <w:rFonts w:eastAsia="Times New Roman" w:cs="Tahoma"/>
                <w:color w:val="000000"/>
              </w:rPr>
              <w:t xml:space="preserve"> goals</w:t>
            </w:r>
            <w:r w:rsidR="001B7969">
              <w:rPr>
                <w:rFonts w:eastAsia="Times New Roman" w:cs="Tahoma"/>
                <w:color w:val="000000"/>
              </w:rPr>
              <w:t xml:space="preserve"> last year</w:t>
            </w:r>
            <w:r w:rsidR="003B33B4">
              <w:rPr>
                <w:rFonts w:eastAsia="Times New Roman" w:cs="Tahoma"/>
                <w:color w:val="000000"/>
              </w:rPr>
              <w:t xml:space="preserve">?  If so, what led to </w:t>
            </w:r>
            <w:r w:rsidR="001B7969">
              <w:rPr>
                <w:rFonts w:eastAsia="Times New Roman" w:cs="Tahoma"/>
                <w:color w:val="000000"/>
              </w:rPr>
              <w:t>t</w:t>
            </w:r>
            <w:r w:rsidR="003B33B4">
              <w:rPr>
                <w:rFonts w:eastAsia="Times New Roman" w:cs="Tahoma"/>
                <w:color w:val="000000"/>
              </w:rPr>
              <w:t>his</w:t>
            </w:r>
            <w:r w:rsidR="001B7969">
              <w:rPr>
                <w:rFonts w:eastAsia="Times New Roman" w:cs="Tahoma"/>
                <w:color w:val="000000"/>
              </w:rPr>
              <w:t xml:space="preserve">? </w:t>
            </w:r>
            <w:r w:rsidRPr="00373872">
              <w:rPr>
                <w:rFonts w:eastAsia="Times New Roman" w:cs="Tahoma"/>
                <w:color w:val="000000"/>
              </w:rPr>
              <w:t xml:space="preserve">If not, what </w:t>
            </w:r>
            <w:r w:rsidR="001B7969">
              <w:rPr>
                <w:rFonts w:eastAsia="Times New Roman" w:cs="Tahoma"/>
                <w:color w:val="000000"/>
              </w:rPr>
              <w:t xml:space="preserve">are you doing differently this year? </w:t>
            </w:r>
            <w:r w:rsidRPr="00373872">
              <w:t xml:space="preserve"> </w:t>
            </w:r>
            <w:r w:rsidR="001B7969">
              <w:t>(</w:t>
            </w:r>
            <w:r w:rsidR="00E116AB">
              <w:t>750</w:t>
            </w:r>
            <w:r w:rsidR="003B5260">
              <w:t xml:space="preserve"> words </w:t>
            </w:r>
            <w:r w:rsidR="00DC1F86" w:rsidRPr="00373872">
              <w:t>or less)</w:t>
            </w:r>
          </w:p>
          <w:p w:rsidR="003B5260" w:rsidRPr="00373872" w:rsidRDefault="003B5260" w:rsidP="003B33B4"/>
        </w:tc>
      </w:tr>
      <w:tr w:rsidR="00DC1F86" w:rsidRPr="00373872" w:rsidTr="00DC1F86">
        <w:tc>
          <w:tcPr>
            <w:tcW w:w="10908" w:type="dxa"/>
          </w:tcPr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DC1F86" w:rsidRPr="00373872" w:rsidRDefault="00DC1F86" w:rsidP="0068231C"/>
          <w:p w:rsidR="003E3DFD" w:rsidRPr="00373872" w:rsidRDefault="003E3DFD" w:rsidP="0068231C"/>
          <w:p w:rsidR="00DC1F86" w:rsidRPr="00373872" w:rsidRDefault="00DC1F86" w:rsidP="0068231C"/>
        </w:tc>
      </w:tr>
    </w:tbl>
    <w:p w:rsidR="003B5260" w:rsidRDefault="003B5260" w:rsidP="003D0268">
      <w:pPr>
        <w:tabs>
          <w:tab w:val="left" w:pos="1710"/>
        </w:tabs>
        <w:spacing w:line="240" w:lineRule="auto"/>
        <w:rPr>
          <w:b/>
        </w:rPr>
      </w:pPr>
    </w:p>
    <w:p w:rsidR="00A67952" w:rsidRPr="00373872" w:rsidRDefault="00A94188" w:rsidP="003D0268">
      <w:pPr>
        <w:tabs>
          <w:tab w:val="left" w:pos="1710"/>
        </w:tabs>
        <w:spacing w:line="240" w:lineRule="auto"/>
        <w:rPr>
          <w:b/>
        </w:rPr>
      </w:pPr>
      <w:r w:rsidRPr="00373872">
        <w:rPr>
          <w:b/>
        </w:rPr>
        <w:t>I</w:t>
      </w:r>
      <w:r w:rsidR="00C91B63">
        <w:rPr>
          <w:b/>
        </w:rPr>
        <w:t>II</w:t>
      </w:r>
      <w:r w:rsidR="00EC0AEE" w:rsidRPr="00373872">
        <w:rPr>
          <w:b/>
        </w:rPr>
        <w:t xml:space="preserve">. INSTRUCTIONAL </w:t>
      </w:r>
      <w:r w:rsidR="0008221B" w:rsidRPr="00373872">
        <w:rPr>
          <w:b/>
        </w:rPr>
        <w:t>PRACTICE REFLECTION</w:t>
      </w:r>
      <w:r w:rsidR="00EC0AEE" w:rsidRPr="00373872">
        <w:rPr>
          <w:b/>
        </w:rPr>
        <w:tab/>
      </w:r>
      <w:r w:rsidR="00EC0AEE" w:rsidRPr="00373872">
        <w:rPr>
          <w:b/>
        </w:rPr>
        <w:tab/>
      </w:r>
      <w:r w:rsidR="00EC0AEE" w:rsidRPr="00373872">
        <w:rPr>
          <w:b/>
        </w:rPr>
        <w:tab/>
      </w:r>
      <w:r w:rsidR="00EC0AEE" w:rsidRPr="00373872">
        <w:rPr>
          <w:b/>
        </w:rPr>
        <w:tab/>
      </w:r>
      <w:r w:rsidR="00EC0AEE" w:rsidRPr="00373872">
        <w:rPr>
          <w:b/>
        </w:rPr>
        <w:tab/>
      </w:r>
      <w:r w:rsidR="00EC0AEE" w:rsidRPr="00373872">
        <w:rPr>
          <w:b/>
        </w:rPr>
        <w:tab/>
      </w:r>
      <w:r w:rsidR="00EC0AEE" w:rsidRPr="00373872">
        <w:rPr>
          <w:b/>
        </w:rPr>
        <w:tab/>
      </w:r>
      <w:r w:rsidR="00EC0AEE" w:rsidRPr="00373872">
        <w:rPr>
          <w:b/>
        </w:rPr>
        <w:tab/>
      </w:r>
      <w:r w:rsidR="00EC0AEE" w:rsidRPr="00373872">
        <w:rPr>
          <w:b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1F86" w:rsidRPr="00373872" w:rsidTr="00DC1F86">
        <w:tc>
          <w:tcPr>
            <w:tcW w:w="11016" w:type="dxa"/>
          </w:tcPr>
          <w:p w:rsidR="00DC1F86" w:rsidRDefault="007D11C4" w:rsidP="007D11C4">
            <w:pPr>
              <w:tabs>
                <w:tab w:val="left" w:pos="1710"/>
              </w:tabs>
            </w:pPr>
            <w:r>
              <w:t xml:space="preserve">Explain how you support teachers who are struggling and challenge those who are excelling to improve student achievement. </w:t>
            </w:r>
            <w:r w:rsidR="002004C5">
              <w:t>Include the processes you have in place for providing timely, meaningful feedback and professional development oppo</w:t>
            </w:r>
            <w:r>
              <w:t xml:space="preserve">rtunities to teachers. </w:t>
            </w:r>
            <w:r w:rsidR="002004C5">
              <w:t xml:space="preserve"> </w:t>
            </w:r>
            <w:r w:rsidR="001B7969">
              <w:t>(</w:t>
            </w:r>
            <w:r w:rsidR="00E116AB">
              <w:t xml:space="preserve">750 </w:t>
            </w:r>
            <w:r w:rsidR="003B5260">
              <w:t xml:space="preserve">words </w:t>
            </w:r>
            <w:r w:rsidR="003B5260" w:rsidRPr="00373872">
              <w:t>or less)</w:t>
            </w:r>
          </w:p>
          <w:p w:rsidR="007D11C4" w:rsidRPr="00373872" w:rsidRDefault="007D11C4" w:rsidP="007D11C4">
            <w:pPr>
              <w:tabs>
                <w:tab w:val="left" w:pos="1710"/>
              </w:tabs>
            </w:pPr>
          </w:p>
        </w:tc>
      </w:tr>
      <w:tr w:rsidR="00DC1F86" w:rsidRPr="00373872" w:rsidTr="00DC1F86">
        <w:tc>
          <w:tcPr>
            <w:tcW w:w="11016" w:type="dxa"/>
          </w:tcPr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Pr="00373872" w:rsidRDefault="00DC1F86" w:rsidP="0068231C">
            <w:pPr>
              <w:tabs>
                <w:tab w:val="left" w:pos="1710"/>
              </w:tabs>
            </w:pPr>
          </w:p>
          <w:p w:rsidR="00DC1F86" w:rsidRDefault="00DC1F86" w:rsidP="0068231C">
            <w:pPr>
              <w:tabs>
                <w:tab w:val="left" w:pos="1710"/>
              </w:tabs>
            </w:pPr>
          </w:p>
          <w:p w:rsidR="003B5260" w:rsidRPr="00373872" w:rsidRDefault="003B5260" w:rsidP="0068231C">
            <w:pPr>
              <w:tabs>
                <w:tab w:val="left" w:pos="1710"/>
              </w:tabs>
            </w:pPr>
          </w:p>
        </w:tc>
      </w:tr>
    </w:tbl>
    <w:p w:rsidR="003B5260" w:rsidRDefault="003B5260" w:rsidP="008922A3">
      <w:pPr>
        <w:tabs>
          <w:tab w:val="left" w:pos="1710"/>
        </w:tabs>
        <w:spacing w:line="240" w:lineRule="auto"/>
        <w:rPr>
          <w:b/>
        </w:rPr>
      </w:pPr>
    </w:p>
    <w:p w:rsidR="007D11C4" w:rsidRDefault="007D11C4" w:rsidP="00BD0865">
      <w:pPr>
        <w:tabs>
          <w:tab w:val="left" w:pos="1710"/>
        </w:tabs>
        <w:spacing w:line="240" w:lineRule="auto"/>
        <w:rPr>
          <w:b/>
        </w:rPr>
      </w:pPr>
    </w:p>
    <w:p w:rsidR="00BD0865" w:rsidRPr="00373872" w:rsidRDefault="00BD0865" w:rsidP="00BD0865">
      <w:pPr>
        <w:tabs>
          <w:tab w:val="left" w:pos="1710"/>
        </w:tabs>
        <w:spacing w:line="240" w:lineRule="auto"/>
        <w:rPr>
          <w:b/>
        </w:rPr>
      </w:pPr>
      <w:r>
        <w:rPr>
          <w:b/>
        </w:rPr>
        <w:t xml:space="preserve">IV. </w:t>
      </w:r>
      <w:r w:rsidRPr="00373872">
        <w:rPr>
          <w:b/>
        </w:rPr>
        <w:t>PERSONAL IMPACT REFLECTION</w:t>
      </w: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0865" w:rsidRPr="00373872" w:rsidTr="00AA2991">
        <w:tc>
          <w:tcPr>
            <w:tcW w:w="11016" w:type="dxa"/>
          </w:tcPr>
          <w:p w:rsidR="00BD0865" w:rsidRDefault="004947F2" w:rsidP="00AA2991">
            <w:pPr>
              <w:tabs>
                <w:tab w:val="left" w:pos="1710"/>
              </w:tabs>
            </w:pPr>
            <w:r>
              <w:rPr>
                <w:rFonts w:ascii="Calibri" w:hAnsi="Calibri" w:cs="Arial"/>
                <w:color w:val="000000"/>
              </w:rPr>
              <w:t>D</w:t>
            </w:r>
            <w:r w:rsidR="00BD0865">
              <w:rPr>
                <w:rFonts w:ascii="Calibri" w:hAnsi="Calibri" w:cs="Arial"/>
                <w:color w:val="000000"/>
              </w:rPr>
              <w:t xml:space="preserve">escribe how you </w:t>
            </w:r>
            <w:r>
              <w:rPr>
                <w:rFonts w:ascii="Calibri" w:hAnsi="Calibri" w:cs="Arial"/>
                <w:color w:val="000000"/>
              </w:rPr>
              <w:t>demonstrate</w:t>
            </w:r>
            <w:r w:rsidR="00BD0865">
              <w:rPr>
                <w:rFonts w:ascii="Calibri" w:hAnsi="Calibri" w:cs="Arial"/>
                <w:color w:val="000000"/>
              </w:rPr>
              <w:t xml:space="preserve"> </w:t>
            </w:r>
            <w:r w:rsidR="001B7969">
              <w:rPr>
                <w:rFonts w:ascii="Calibri" w:hAnsi="Calibri" w:cs="Arial"/>
                <w:color w:val="000000"/>
              </w:rPr>
              <w:t xml:space="preserve">innovation and </w:t>
            </w:r>
            <w:r w:rsidR="00BD0865">
              <w:rPr>
                <w:rFonts w:ascii="Calibri" w:hAnsi="Calibri" w:cs="Arial"/>
                <w:color w:val="000000"/>
              </w:rPr>
              <w:t>leadership qualities that contribute to the work of t</w:t>
            </w:r>
            <w:r>
              <w:rPr>
                <w:rFonts w:ascii="Calibri" w:hAnsi="Calibri" w:cs="Arial"/>
                <w:color w:val="000000"/>
              </w:rPr>
              <w:t xml:space="preserve">he profession. Also include if </w:t>
            </w:r>
            <w:r w:rsidR="00BD0865">
              <w:rPr>
                <w:rFonts w:ascii="Calibri" w:hAnsi="Calibri" w:cs="Arial"/>
                <w:color w:val="000000"/>
              </w:rPr>
              <w:t xml:space="preserve">you have invested and inspired colleagues, families, students and the community in efforts which lead to student success. </w:t>
            </w:r>
            <w:r w:rsidR="00BD0865" w:rsidRPr="00373872">
              <w:t>(</w:t>
            </w:r>
            <w:r w:rsidR="00E116AB">
              <w:t>750</w:t>
            </w:r>
            <w:r w:rsidR="00BD0865">
              <w:t xml:space="preserve"> words or </w:t>
            </w:r>
            <w:r w:rsidR="00BD0865" w:rsidRPr="00373872">
              <w:t>less)</w:t>
            </w: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</w:tc>
      </w:tr>
      <w:tr w:rsidR="00BD0865" w:rsidRPr="00373872" w:rsidTr="00AA2991">
        <w:tc>
          <w:tcPr>
            <w:tcW w:w="11016" w:type="dxa"/>
          </w:tcPr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shd w:val="clear" w:color="auto" w:fill="F9F9F6"/>
              <w:spacing w:before="100" w:beforeAutospacing="1" w:after="100" w:afterAutospacing="1"/>
              <w:outlineLvl w:val="1"/>
            </w:pPr>
            <w:bookmarkStart w:id="0" w:name="_GoBack"/>
            <w:bookmarkEnd w:id="0"/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Default="00BD0865" w:rsidP="00AA2991">
            <w:pPr>
              <w:tabs>
                <w:tab w:val="left" w:pos="1710"/>
              </w:tabs>
            </w:pPr>
          </w:p>
          <w:p w:rsidR="00BD0865" w:rsidRDefault="00BD0865" w:rsidP="00AA2991">
            <w:pPr>
              <w:tabs>
                <w:tab w:val="left" w:pos="1710"/>
              </w:tabs>
            </w:pPr>
          </w:p>
          <w:p w:rsidR="00BD0865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  <w:p w:rsidR="00BD0865" w:rsidRPr="00373872" w:rsidRDefault="00BD0865" w:rsidP="00AA2991">
            <w:pPr>
              <w:tabs>
                <w:tab w:val="left" w:pos="1710"/>
              </w:tabs>
            </w:pPr>
          </w:p>
        </w:tc>
      </w:tr>
    </w:tbl>
    <w:p w:rsidR="00BD0865" w:rsidRDefault="00BD0865" w:rsidP="00FA471E">
      <w:pPr>
        <w:tabs>
          <w:tab w:val="left" w:pos="1710"/>
        </w:tabs>
        <w:spacing w:line="240" w:lineRule="auto"/>
        <w:rPr>
          <w:b/>
        </w:rPr>
      </w:pPr>
    </w:p>
    <w:p w:rsidR="00FA471E" w:rsidRDefault="00FA471E" w:rsidP="00FA471E">
      <w:pPr>
        <w:tabs>
          <w:tab w:val="left" w:pos="1710"/>
        </w:tabs>
        <w:spacing w:line="240" w:lineRule="auto"/>
        <w:rPr>
          <w:b/>
        </w:rPr>
      </w:pPr>
      <w:r>
        <w:rPr>
          <w:b/>
        </w:rPr>
        <w:t>V. SIGNATURES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8632"/>
        <w:gridCol w:w="2050"/>
      </w:tblGrid>
      <w:tr w:rsidR="00FA471E" w:rsidTr="00FA471E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E" w:rsidRDefault="00FA471E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Applicant:</w:t>
            </w:r>
          </w:p>
          <w:p w:rsidR="00FA471E" w:rsidRDefault="00FA471E">
            <w:pPr>
              <w:tabs>
                <w:tab w:val="left" w:pos="1710"/>
              </w:tabs>
              <w:rPr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1E" w:rsidRDefault="00FA471E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FA471E" w:rsidTr="00FA471E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1E" w:rsidRDefault="00FA471E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Principal (required):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E" w:rsidRDefault="00FA471E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Date:</w:t>
            </w:r>
          </w:p>
          <w:p w:rsidR="00FA471E" w:rsidRDefault="00FA471E">
            <w:pPr>
              <w:tabs>
                <w:tab w:val="left" w:pos="1710"/>
              </w:tabs>
              <w:rPr>
                <w:b/>
              </w:rPr>
            </w:pPr>
          </w:p>
        </w:tc>
      </w:tr>
      <w:tr w:rsidR="00FA471E" w:rsidTr="00FA471E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E" w:rsidRDefault="00FA471E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Superintendent/CEO (required):</w:t>
            </w:r>
          </w:p>
          <w:p w:rsidR="00FA471E" w:rsidRDefault="00FA471E">
            <w:pPr>
              <w:tabs>
                <w:tab w:val="left" w:pos="1710"/>
              </w:tabs>
              <w:rPr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1E" w:rsidRDefault="00FA471E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</w:tbl>
    <w:p w:rsidR="00FA471E" w:rsidRPr="00741F03" w:rsidRDefault="00FA471E" w:rsidP="00741F03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FA471E" w:rsidRDefault="00FA471E" w:rsidP="0051728B">
      <w:pPr>
        <w:pStyle w:val="ListBullet"/>
        <w:numPr>
          <w:ilvl w:val="0"/>
          <w:numId w:val="0"/>
        </w:numPr>
        <w:tabs>
          <w:tab w:val="left" w:pos="1020"/>
        </w:tabs>
        <w:jc w:val="center"/>
      </w:pPr>
    </w:p>
    <w:p w:rsidR="00330637" w:rsidRDefault="00330637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  <w:r>
        <w:t xml:space="preserve">**While it is not a requirement to be a member of the Louisiana Association of Principals to be eligible for Louisiana Principal of the Year, to be considered for the National Principal of the Year, nominees must be a member of the Louisiana Association of Principals/National Association of Elementary School Principals or National Association of Secondary School Principals. Contact Debra Schum @ </w:t>
      </w:r>
      <w:hyperlink r:id="rId12" w:history="1">
        <w:r>
          <w:rPr>
            <w:rStyle w:val="Hyperlink"/>
          </w:rPr>
          <w:t>debra.schum@laprincipals.org</w:t>
        </w:r>
      </w:hyperlink>
      <w:r>
        <w:t xml:space="preserve"> for more information.</w:t>
      </w: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FA471E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</w:pPr>
    </w:p>
    <w:p w:rsidR="00E84104" w:rsidRDefault="00E84104" w:rsidP="00E84104">
      <w:pPr>
        <w:pStyle w:val="ListBullet"/>
        <w:numPr>
          <w:ilvl w:val="0"/>
          <w:numId w:val="0"/>
        </w:numPr>
        <w:tabs>
          <w:tab w:val="left" w:pos="1020"/>
        </w:tabs>
        <w:ind w:left="360" w:hanging="360"/>
        <w:jc w:val="center"/>
      </w:pPr>
      <w:r>
        <w:rPr>
          <w:noProof/>
        </w:rPr>
        <w:drawing>
          <wp:inline distT="0" distB="0" distL="0" distR="0">
            <wp:extent cx="1114425" cy="914400"/>
            <wp:effectExtent l="0" t="0" r="9525" b="0"/>
            <wp:docPr id="3" name="Picture 3" descr="G:\TL\Educator Excellence TOYPOY\2017 TOYPOY\2017 TOYPOY\TOYPOY logos\POY Logo_POY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L\Educator Excellence TOYPOY\2017 TOYPOY\2017 TOYPOY\TOYPOY logos\POY Logo_POY smal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1E" w:rsidRDefault="00FA471E" w:rsidP="0051728B">
      <w:pPr>
        <w:pStyle w:val="ListBullet"/>
        <w:numPr>
          <w:ilvl w:val="0"/>
          <w:numId w:val="0"/>
        </w:numPr>
        <w:tabs>
          <w:tab w:val="left" w:pos="1020"/>
        </w:tabs>
        <w:jc w:val="center"/>
      </w:pPr>
    </w:p>
    <w:sectPr w:rsidR="00FA471E" w:rsidSect="00DB0209">
      <w:headerReference w:type="default" r:id="rId14"/>
      <w:footerReference w:type="even" r:id="rId15"/>
      <w:pgSz w:w="12240" w:h="15840" w:code="1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76" w:rsidRDefault="00027376" w:rsidP="00DB0209">
      <w:pPr>
        <w:spacing w:after="0" w:line="240" w:lineRule="auto"/>
      </w:pPr>
      <w:r>
        <w:separator/>
      </w:r>
    </w:p>
  </w:endnote>
  <w:endnote w:type="continuationSeparator" w:id="0">
    <w:p w:rsidR="00027376" w:rsidRDefault="00027376" w:rsidP="00D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 Book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6D4" w:rsidRDefault="00027376">
    <w:pPr>
      <w:pStyle w:val="Footer"/>
    </w:pPr>
    <w:sdt>
      <w:sdtPr>
        <w:id w:val="969400743"/>
        <w:temporary/>
        <w:showingPlcHdr/>
      </w:sdtPr>
      <w:sdtEndPr/>
      <w:sdtContent>
        <w:r w:rsidR="007846D4">
          <w:t>[Type text]</w:t>
        </w:r>
      </w:sdtContent>
    </w:sdt>
    <w:r w:rsidR="007846D4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846D4">
          <w:t>[Type text]</w:t>
        </w:r>
      </w:sdtContent>
    </w:sdt>
    <w:r w:rsidR="007846D4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846D4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76" w:rsidRDefault="00027376" w:rsidP="00DB0209">
      <w:pPr>
        <w:spacing w:after="0" w:line="240" w:lineRule="auto"/>
      </w:pPr>
      <w:r>
        <w:separator/>
      </w:r>
    </w:p>
  </w:footnote>
  <w:footnote w:type="continuationSeparator" w:id="0">
    <w:p w:rsidR="00027376" w:rsidRDefault="00027376" w:rsidP="00DB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A62" w:rsidRPr="00470BFB" w:rsidRDefault="00DD7A62" w:rsidP="00DD7A62">
    <w:pPr>
      <w:spacing w:after="0" w:line="240" w:lineRule="auto"/>
      <w:jc w:val="right"/>
      <w:rPr>
        <w:sz w:val="28"/>
        <w:szCs w:val="28"/>
      </w:rPr>
    </w:pPr>
    <w:r w:rsidRPr="00470BFB">
      <w:rPr>
        <w:sz w:val="28"/>
        <w:szCs w:val="28"/>
      </w:rPr>
      <w:t>201</w:t>
    </w:r>
    <w:r w:rsidR="00112531">
      <w:rPr>
        <w:sz w:val="28"/>
        <w:szCs w:val="28"/>
      </w:rPr>
      <w:t>9</w:t>
    </w:r>
    <w:r w:rsidR="00A71DF7">
      <w:rPr>
        <w:sz w:val="28"/>
        <w:szCs w:val="28"/>
      </w:rPr>
      <w:t xml:space="preserve"> </w:t>
    </w:r>
    <w:r w:rsidR="00566F0F">
      <w:rPr>
        <w:sz w:val="28"/>
        <w:szCs w:val="28"/>
      </w:rPr>
      <w:t>Principal</w:t>
    </w:r>
    <w:r w:rsidRPr="00470BFB">
      <w:rPr>
        <w:sz w:val="28"/>
        <w:szCs w:val="28"/>
      </w:rPr>
      <w:t xml:space="preserve"> of the Year </w:t>
    </w:r>
    <w:r>
      <w:rPr>
        <w:sz w:val="28"/>
        <w:szCs w:val="28"/>
      </w:rPr>
      <w:t>Application</w:t>
    </w:r>
  </w:p>
  <w:p w:rsidR="007846D4" w:rsidRDefault="007846D4">
    <w:pPr>
      <w:pStyle w:val="Header"/>
    </w:pPr>
    <w:r>
      <w:rPr>
        <w:noProof/>
      </w:rPr>
      <w:drawing>
        <wp:inline distT="0" distB="0" distL="0" distR="0" wp14:anchorId="4981975D" wp14:editId="0B98ADFE">
          <wp:extent cx="6858000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93409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E4FC0"/>
    <w:multiLevelType w:val="hybridMultilevel"/>
    <w:tmpl w:val="C178A11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916388C"/>
    <w:multiLevelType w:val="hybridMultilevel"/>
    <w:tmpl w:val="3320CAE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EC30C24"/>
    <w:multiLevelType w:val="hybridMultilevel"/>
    <w:tmpl w:val="608AE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189"/>
    <w:multiLevelType w:val="hybridMultilevel"/>
    <w:tmpl w:val="97D2C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60370"/>
    <w:multiLevelType w:val="hybridMultilevel"/>
    <w:tmpl w:val="E208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7110E"/>
    <w:multiLevelType w:val="hybridMultilevel"/>
    <w:tmpl w:val="FFEA7B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7F6E89"/>
    <w:multiLevelType w:val="hybridMultilevel"/>
    <w:tmpl w:val="956E212C"/>
    <w:lvl w:ilvl="0" w:tplc="02280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AC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C1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6D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06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85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EB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60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65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86520D"/>
    <w:multiLevelType w:val="hybridMultilevel"/>
    <w:tmpl w:val="130891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08C34F1"/>
    <w:multiLevelType w:val="hybridMultilevel"/>
    <w:tmpl w:val="6D30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D4BF9"/>
    <w:multiLevelType w:val="hybridMultilevel"/>
    <w:tmpl w:val="D5301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D721D0"/>
    <w:multiLevelType w:val="hybridMultilevel"/>
    <w:tmpl w:val="C248C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8F351F"/>
    <w:multiLevelType w:val="hybridMultilevel"/>
    <w:tmpl w:val="7E10C2CE"/>
    <w:lvl w:ilvl="0" w:tplc="F4D2D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B256B"/>
    <w:multiLevelType w:val="hybridMultilevel"/>
    <w:tmpl w:val="2D907BF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767FC"/>
    <w:multiLevelType w:val="hybridMultilevel"/>
    <w:tmpl w:val="0E623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706314"/>
    <w:multiLevelType w:val="hybridMultilevel"/>
    <w:tmpl w:val="07BE72E8"/>
    <w:lvl w:ilvl="0" w:tplc="AA6C9AA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330CEC"/>
    <w:multiLevelType w:val="hybridMultilevel"/>
    <w:tmpl w:val="D5301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776689"/>
    <w:multiLevelType w:val="hybridMultilevel"/>
    <w:tmpl w:val="AC7C98FE"/>
    <w:lvl w:ilvl="0" w:tplc="C338E8CE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75393"/>
    <w:multiLevelType w:val="hybridMultilevel"/>
    <w:tmpl w:val="0BE2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51873"/>
    <w:multiLevelType w:val="hybridMultilevel"/>
    <w:tmpl w:val="532E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26575"/>
    <w:multiLevelType w:val="hybridMultilevel"/>
    <w:tmpl w:val="010EBC58"/>
    <w:lvl w:ilvl="0" w:tplc="CF64AF3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20BF1"/>
    <w:multiLevelType w:val="hybridMultilevel"/>
    <w:tmpl w:val="96A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C01FE"/>
    <w:multiLevelType w:val="hybridMultilevel"/>
    <w:tmpl w:val="9806C470"/>
    <w:lvl w:ilvl="0" w:tplc="0FD83E98">
      <w:start w:val="2015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63118E"/>
    <w:multiLevelType w:val="hybridMultilevel"/>
    <w:tmpl w:val="DA72D2A8"/>
    <w:lvl w:ilvl="0" w:tplc="404C2B1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A2643"/>
    <w:multiLevelType w:val="hybridMultilevel"/>
    <w:tmpl w:val="821C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7E04"/>
    <w:multiLevelType w:val="hybridMultilevel"/>
    <w:tmpl w:val="2BB88582"/>
    <w:lvl w:ilvl="0" w:tplc="D47E66D4">
      <w:start w:val="2019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266FB"/>
    <w:multiLevelType w:val="hybridMultilevel"/>
    <w:tmpl w:val="C3345E7E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C35C4D"/>
    <w:multiLevelType w:val="hybridMultilevel"/>
    <w:tmpl w:val="D5301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89645E"/>
    <w:multiLevelType w:val="hybridMultilevel"/>
    <w:tmpl w:val="49989A3E"/>
    <w:lvl w:ilvl="0" w:tplc="A276F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48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43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65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E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E1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AD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F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08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431E84"/>
    <w:multiLevelType w:val="hybridMultilevel"/>
    <w:tmpl w:val="A34E4FC8"/>
    <w:lvl w:ilvl="0" w:tplc="3A58B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5B60"/>
    <w:multiLevelType w:val="hybridMultilevel"/>
    <w:tmpl w:val="5734F8DC"/>
    <w:lvl w:ilvl="0" w:tplc="53A426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B606F"/>
    <w:multiLevelType w:val="hybridMultilevel"/>
    <w:tmpl w:val="916E97F0"/>
    <w:lvl w:ilvl="0" w:tplc="E15404FC">
      <w:start w:val="2019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836A6"/>
    <w:multiLevelType w:val="hybridMultilevel"/>
    <w:tmpl w:val="5720D096"/>
    <w:lvl w:ilvl="0" w:tplc="A36297C2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30C5D"/>
    <w:multiLevelType w:val="hybridMultilevel"/>
    <w:tmpl w:val="083C22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3872C8"/>
    <w:multiLevelType w:val="hybridMultilevel"/>
    <w:tmpl w:val="A84C01E6"/>
    <w:lvl w:ilvl="0" w:tplc="95FA3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C4D0A"/>
    <w:multiLevelType w:val="hybridMultilevel"/>
    <w:tmpl w:val="5C1296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29"/>
  </w:num>
  <w:num w:numId="5">
    <w:abstractNumId w:val="4"/>
  </w:num>
  <w:num w:numId="6">
    <w:abstractNumId w:val="30"/>
  </w:num>
  <w:num w:numId="7">
    <w:abstractNumId w:val="32"/>
  </w:num>
  <w:num w:numId="8">
    <w:abstractNumId w:val="20"/>
  </w:num>
  <w:num w:numId="9">
    <w:abstractNumId w:val="22"/>
  </w:num>
  <w:num w:numId="10">
    <w:abstractNumId w:val="21"/>
  </w:num>
  <w:num w:numId="11">
    <w:abstractNumId w:val="5"/>
  </w:num>
  <w:num w:numId="12">
    <w:abstractNumId w:val="17"/>
  </w:num>
  <w:num w:numId="13">
    <w:abstractNumId w:val="19"/>
  </w:num>
  <w:num w:numId="14">
    <w:abstractNumId w:val="27"/>
  </w:num>
  <w:num w:numId="15">
    <w:abstractNumId w:val="26"/>
  </w:num>
  <w:num w:numId="16">
    <w:abstractNumId w:val="12"/>
  </w:num>
  <w:num w:numId="17">
    <w:abstractNumId w:val="9"/>
  </w:num>
  <w:num w:numId="18">
    <w:abstractNumId w:val="11"/>
  </w:num>
  <w:num w:numId="19">
    <w:abstractNumId w:val="14"/>
  </w:num>
  <w:num w:numId="20">
    <w:abstractNumId w:val="15"/>
  </w:num>
  <w:num w:numId="21">
    <w:abstractNumId w:val="33"/>
  </w:num>
  <w:num w:numId="22">
    <w:abstractNumId w:val="6"/>
  </w:num>
  <w:num w:numId="23">
    <w:abstractNumId w:val="10"/>
  </w:num>
  <w:num w:numId="24">
    <w:abstractNumId w:val="18"/>
  </w:num>
  <w:num w:numId="25">
    <w:abstractNumId w:val="3"/>
  </w:num>
  <w:num w:numId="26">
    <w:abstractNumId w:val="34"/>
  </w:num>
  <w:num w:numId="27">
    <w:abstractNumId w:val="24"/>
  </w:num>
  <w:num w:numId="28">
    <w:abstractNumId w:val="0"/>
  </w:num>
  <w:num w:numId="29">
    <w:abstractNumId w:val="29"/>
  </w:num>
  <w:num w:numId="30">
    <w:abstractNumId w:val="2"/>
  </w:num>
  <w:num w:numId="31">
    <w:abstractNumId w:val="35"/>
  </w:num>
  <w:num w:numId="32">
    <w:abstractNumId w:val="1"/>
  </w:num>
  <w:num w:numId="33">
    <w:abstractNumId w:val="7"/>
  </w:num>
  <w:num w:numId="34">
    <w:abstractNumId w:val="28"/>
  </w:num>
  <w:num w:numId="35">
    <w:abstractNumId w:val="23"/>
  </w:num>
  <w:num w:numId="36">
    <w:abstractNumId w:val="0"/>
  </w:num>
  <w:num w:numId="37">
    <w:abstractNumId w:val="1"/>
  </w:num>
  <w:num w:numId="38">
    <w:abstractNumId w:val="8"/>
  </w:num>
  <w:num w:numId="39">
    <w:abstractNumId w:val="8"/>
  </w:num>
  <w:num w:numId="40">
    <w:abstractNumId w:val="3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015086"/>
    <w:rsid w:val="0002354E"/>
    <w:rsid w:val="00027376"/>
    <w:rsid w:val="00033C56"/>
    <w:rsid w:val="00046119"/>
    <w:rsid w:val="0008221B"/>
    <w:rsid w:val="000832A2"/>
    <w:rsid w:val="00090C91"/>
    <w:rsid w:val="00093003"/>
    <w:rsid w:val="0009462F"/>
    <w:rsid w:val="000D1B43"/>
    <w:rsid w:val="000D409E"/>
    <w:rsid w:val="000E2914"/>
    <w:rsid w:val="000E3B26"/>
    <w:rsid w:val="000F490D"/>
    <w:rsid w:val="00102F92"/>
    <w:rsid w:val="00103173"/>
    <w:rsid w:val="001035CE"/>
    <w:rsid w:val="00110375"/>
    <w:rsid w:val="00112531"/>
    <w:rsid w:val="001168DC"/>
    <w:rsid w:val="00116A1C"/>
    <w:rsid w:val="001561EC"/>
    <w:rsid w:val="00167085"/>
    <w:rsid w:val="001726B8"/>
    <w:rsid w:val="001A0981"/>
    <w:rsid w:val="001B7969"/>
    <w:rsid w:val="001F62A5"/>
    <w:rsid w:val="002004C5"/>
    <w:rsid w:val="00214E48"/>
    <w:rsid w:val="00222F27"/>
    <w:rsid w:val="00234673"/>
    <w:rsid w:val="00246D10"/>
    <w:rsid w:val="0026020C"/>
    <w:rsid w:val="0026224C"/>
    <w:rsid w:val="00262308"/>
    <w:rsid w:val="002650B2"/>
    <w:rsid w:val="0026530D"/>
    <w:rsid w:val="002857A2"/>
    <w:rsid w:val="002B4542"/>
    <w:rsid w:val="002B71B8"/>
    <w:rsid w:val="002C44BF"/>
    <w:rsid w:val="002E0965"/>
    <w:rsid w:val="002E2E66"/>
    <w:rsid w:val="002F6157"/>
    <w:rsid w:val="00307615"/>
    <w:rsid w:val="003109DF"/>
    <w:rsid w:val="0031270D"/>
    <w:rsid w:val="003129A7"/>
    <w:rsid w:val="00314C6C"/>
    <w:rsid w:val="003178A8"/>
    <w:rsid w:val="003227B6"/>
    <w:rsid w:val="00330637"/>
    <w:rsid w:val="00334C88"/>
    <w:rsid w:val="00344B2A"/>
    <w:rsid w:val="00350610"/>
    <w:rsid w:val="00363783"/>
    <w:rsid w:val="00367EFC"/>
    <w:rsid w:val="00373872"/>
    <w:rsid w:val="00381C57"/>
    <w:rsid w:val="0038790D"/>
    <w:rsid w:val="003A5A96"/>
    <w:rsid w:val="003B33B4"/>
    <w:rsid w:val="003B5260"/>
    <w:rsid w:val="003C5623"/>
    <w:rsid w:val="003C57E2"/>
    <w:rsid w:val="003D0268"/>
    <w:rsid w:val="003E3DFD"/>
    <w:rsid w:val="003F1637"/>
    <w:rsid w:val="00400255"/>
    <w:rsid w:val="00406EAB"/>
    <w:rsid w:val="0041154D"/>
    <w:rsid w:val="004120E1"/>
    <w:rsid w:val="00431523"/>
    <w:rsid w:val="00451745"/>
    <w:rsid w:val="00453570"/>
    <w:rsid w:val="00470BFB"/>
    <w:rsid w:val="004728E1"/>
    <w:rsid w:val="00480F54"/>
    <w:rsid w:val="00485516"/>
    <w:rsid w:val="0048687B"/>
    <w:rsid w:val="00493C65"/>
    <w:rsid w:val="004947F2"/>
    <w:rsid w:val="004A4589"/>
    <w:rsid w:val="004C5CFB"/>
    <w:rsid w:val="004D132B"/>
    <w:rsid w:val="004F18DF"/>
    <w:rsid w:val="00502515"/>
    <w:rsid w:val="0051728B"/>
    <w:rsid w:val="0053443C"/>
    <w:rsid w:val="00554146"/>
    <w:rsid w:val="005573FB"/>
    <w:rsid w:val="00561443"/>
    <w:rsid w:val="0056315C"/>
    <w:rsid w:val="00565E78"/>
    <w:rsid w:val="00566F0F"/>
    <w:rsid w:val="0058409F"/>
    <w:rsid w:val="00595C00"/>
    <w:rsid w:val="00597718"/>
    <w:rsid w:val="005A576E"/>
    <w:rsid w:val="005B495B"/>
    <w:rsid w:val="005B5A07"/>
    <w:rsid w:val="005B7E45"/>
    <w:rsid w:val="005E121A"/>
    <w:rsid w:val="005E7004"/>
    <w:rsid w:val="005E7056"/>
    <w:rsid w:val="005F6F70"/>
    <w:rsid w:val="00607A31"/>
    <w:rsid w:val="00612A85"/>
    <w:rsid w:val="00621897"/>
    <w:rsid w:val="00623615"/>
    <w:rsid w:val="00640AFD"/>
    <w:rsid w:val="00642D34"/>
    <w:rsid w:val="00651D9E"/>
    <w:rsid w:val="00653C32"/>
    <w:rsid w:val="00653CC3"/>
    <w:rsid w:val="006553EA"/>
    <w:rsid w:val="00655509"/>
    <w:rsid w:val="0066336A"/>
    <w:rsid w:val="006708BE"/>
    <w:rsid w:val="006726E9"/>
    <w:rsid w:val="006754E6"/>
    <w:rsid w:val="0068231C"/>
    <w:rsid w:val="006A0506"/>
    <w:rsid w:val="006A33A7"/>
    <w:rsid w:val="006C34E2"/>
    <w:rsid w:val="006C7469"/>
    <w:rsid w:val="006D0799"/>
    <w:rsid w:val="006D3072"/>
    <w:rsid w:val="006D7E44"/>
    <w:rsid w:val="006F322E"/>
    <w:rsid w:val="006F4F17"/>
    <w:rsid w:val="00700F10"/>
    <w:rsid w:val="00706562"/>
    <w:rsid w:val="00712105"/>
    <w:rsid w:val="00712E16"/>
    <w:rsid w:val="007248BA"/>
    <w:rsid w:val="00741F03"/>
    <w:rsid w:val="007422F9"/>
    <w:rsid w:val="00753A66"/>
    <w:rsid w:val="007553B4"/>
    <w:rsid w:val="007811FF"/>
    <w:rsid w:val="00783A73"/>
    <w:rsid w:val="007846D4"/>
    <w:rsid w:val="00784A85"/>
    <w:rsid w:val="007C6BE1"/>
    <w:rsid w:val="007D11C4"/>
    <w:rsid w:val="007D136E"/>
    <w:rsid w:val="007D24FB"/>
    <w:rsid w:val="007D5099"/>
    <w:rsid w:val="007E36CE"/>
    <w:rsid w:val="007F45A9"/>
    <w:rsid w:val="00804834"/>
    <w:rsid w:val="0082407A"/>
    <w:rsid w:val="00860636"/>
    <w:rsid w:val="00863914"/>
    <w:rsid w:val="00873D93"/>
    <w:rsid w:val="008758EA"/>
    <w:rsid w:val="008922A3"/>
    <w:rsid w:val="008A4C1D"/>
    <w:rsid w:val="008C09D7"/>
    <w:rsid w:val="008C175E"/>
    <w:rsid w:val="008D603F"/>
    <w:rsid w:val="008E0A38"/>
    <w:rsid w:val="008E12FB"/>
    <w:rsid w:val="008F4993"/>
    <w:rsid w:val="00901EC4"/>
    <w:rsid w:val="00910F2A"/>
    <w:rsid w:val="0091219E"/>
    <w:rsid w:val="00916AF8"/>
    <w:rsid w:val="009364EE"/>
    <w:rsid w:val="0094288D"/>
    <w:rsid w:val="0094396E"/>
    <w:rsid w:val="00953084"/>
    <w:rsid w:val="009576DE"/>
    <w:rsid w:val="009A1412"/>
    <w:rsid w:val="009A1AFC"/>
    <w:rsid w:val="009A5A5B"/>
    <w:rsid w:val="009B605B"/>
    <w:rsid w:val="009D0CCC"/>
    <w:rsid w:val="009D62F3"/>
    <w:rsid w:val="009D6709"/>
    <w:rsid w:val="00A02CD0"/>
    <w:rsid w:val="00A17F11"/>
    <w:rsid w:val="00A207A9"/>
    <w:rsid w:val="00A24266"/>
    <w:rsid w:val="00A253E4"/>
    <w:rsid w:val="00A67952"/>
    <w:rsid w:val="00A71DF7"/>
    <w:rsid w:val="00A744B5"/>
    <w:rsid w:val="00A9006F"/>
    <w:rsid w:val="00A94188"/>
    <w:rsid w:val="00AA7F6A"/>
    <w:rsid w:val="00AC6AA3"/>
    <w:rsid w:val="00AD0150"/>
    <w:rsid w:val="00AE3D80"/>
    <w:rsid w:val="00AE7C3B"/>
    <w:rsid w:val="00B025AB"/>
    <w:rsid w:val="00B25546"/>
    <w:rsid w:val="00B3140B"/>
    <w:rsid w:val="00B36055"/>
    <w:rsid w:val="00B40BE9"/>
    <w:rsid w:val="00B41D25"/>
    <w:rsid w:val="00B452EC"/>
    <w:rsid w:val="00B47C91"/>
    <w:rsid w:val="00B50323"/>
    <w:rsid w:val="00B5143A"/>
    <w:rsid w:val="00B64E95"/>
    <w:rsid w:val="00B71A8B"/>
    <w:rsid w:val="00B77E4B"/>
    <w:rsid w:val="00B90FCC"/>
    <w:rsid w:val="00BA5561"/>
    <w:rsid w:val="00BA7BA7"/>
    <w:rsid w:val="00BB0CA2"/>
    <w:rsid w:val="00BC0768"/>
    <w:rsid w:val="00BC3312"/>
    <w:rsid w:val="00BC4CAF"/>
    <w:rsid w:val="00BC7894"/>
    <w:rsid w:val="00BD0865"/>
    <w:rsid w:val="00BD0969"/>
    <w:rsid w:val="00BE0288"/>
    <w:rsid w:val="00BE3D3B"/>
    <w:rsid w:val="00BE476E"/>
    <w:rsid w:val="00BF568A"/>
    <w:rsid w:val="00BF7CAE"/>
    <w:rsid w:val="00C20DC3"/>
    <w:rsid w:val="00C331E7"/>
    <w:rsid w:val="00C33A96"/>
    <w:rsid w:val="00C54A13"/>
    <w:rsid w:val="00C56330"/>
    <w:rsid w:val="00C60469"/>
    <w:rsid w:val="00C60520"/>
    <w:rsid w:val="00C60F21"/>
    <w:rsid w:val="00C74124"/>
    <w:rsid w:val="00C849E9"/>
    <w:rsid w:val="00C85712"/>
    <w:rsid w:val="00C91B63"/>
    <w:rsid w:val="00CA7908"/>
    <w:rsid w:val="00CB5883"/>
    <w:rsid w:val="00CB5EC9"/>
    <w:rsid w:val="00CE3AA3"/>
    <w:rsid w:val="00CF4527"/>
    <w:rsid w:val="00D10ADE"/>
    <w:rsid w:val="00D14164"/>
    <w:rsid w:val="00D31BA7"/>
    <w:rsid w:val="00D376E6"/>
    <w:rsid w:val="00D42B56"/>
    <w:rsid w:val="00D628AE"/>
    <w:rsid w:val="00D67EFC"/>
    <w:rsid w:val="00D819AE"/>
    <w:rsid w:val="00D871C0"/>
    <w:rsid w:val="00DA0340"/>
    <w:rsid w:val="00DB0209"/>
    <w:rsid w:val="00DB2DCB"/>
    <w:rsid w:val="00DB43C6"/>
    <w:rsid w:val="00DC1F86"/>
    <w:rsid w:val="00DD3250"/>
    <w:rsid w:val="00DD7A62"/>
    <w:rsid w:val="00DE61B2"/>
    <w:rsid w:val="00DF46AA"/>
    <w:rsid w:val="00E07CBC"/>
    <w:rsid w:val="00E116AB"/>
    <w:rsid w:val="00E20BFC"/>
    <w:rsid w:val="00E22544"/>
    <w:rsid w:val="00E254B5"/>
    <w:rsid w:val="00E30435"/>
    <w:rsid w:val="00E30CEC"/>
    <w:rsid w:val="00E35804"/>
    <w:rsid w:val="00E364DB"/>
    <w:rsid w:val="00E44581"/>
    <w:rsid w:val="00E46F5A"/>
    <w:rsid w:val="00E54F81"/>
    <w:rsid w:val="00E60C54"/>
    <w:rsid w:val="00E673DF"/>
    <w:rsid w:val="00E718E2"/>
    <w:rsid w:val="00E84104"/>
    <w:rsid w:val="00E93897"/>
    <w:rsid w:val="00E943A5"/>
    <w:rsid w:val="00EB578B"/>
    <w:rsid w:val="00EC0AEE"/>
    <w:rsid w:val="00EC60E8"/>
    <w:rsid w:val="00ED7683"/>
    <w:rsid w:val="00EE302E"/>
    <w:rsid w:val="00EF2A10"/>
    <w:rsid w:val="00EF4A9E"/>
    <w:rsid w:val="00F02772"/>
    <w:rsid w:val="00F054F3"/>
    <w:rsid w:val="00F05D92"/>
    <w:rsid w:val="00F20310"/>
    <w:rsid w:val="00F22B80"/>
    <w:rsid w:val="00F32E3F"/>
    <w:rsid w:val="00F36839"/>
    <w:rsid w:val="00F44905"/>
    <w:rsid w:val="00F50C4E"/>
    <w:rsid w:val="00F550EC"/>
    <w:rsid w:val="00F64F82"/>
    <w:rsid w:val="00F656E1"/>
    <w:rsid w:val="00F71016"/>
    <w:rsid w:val="00F778E3"/>
    <w:rsid w:val="00F92494"/>
    <w:rsid w:val="00F92A6E"/>
    <w:rsid w:val="00FA471E"/>
    <w:rsid w:val="00FB017F"/>
    <w:rsid w:val="00FD2FB7"/>
    <w:rsid w:val="00FD3C36"/>
    <w:rsid w:val="00FE1637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1694F4-0B85-4A38-BD71-19FAF2F6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BF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70BFB"/>
    <w:pPr>
      <w:numPr>
        <w:numId w:val="3"/>
      </w:numPr>
      <w:contextualSpacing/>
    </w:pPr>
  </w:style>
  <w:style w:type="paragraph" w:customStyle="1" w:styleId="Default">
    <w:name w:val="Default"/>
    <w:rsid w:val="00470B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BFB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70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BFB"/>
    <w:rPr>
      <w:sz w:val="20"/>
      <w:szCs w:val="20"/>
    </w:rPr>
  </w:style>
  <w:style w:type="table" w:styleId="TableGrid">
    <w:name w:val="Table Grid"/>
    <w:basedOn w:val="TableNormal"/>
    <w:uiPriority w:val="59"/>
    <w:rsid w:val="0017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0E1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48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68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8D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1637"/>
    <w:rPr>
      <w:color w:val="800080" w:themeColor="followedHyperlink"/>
      <w:u w:val="single"/>
    </w:rPr>
  </w:style>
  <w:style w:type="character" w:customStyle="1" w:styleId="A1">
    <w:name w:val="A1"/>
    <w:basedOn w:val="DefaultParagraphFont"/>
    <w:uiPriority w:val="99"/>
    <w:rsid w:val="0051728B"/>
    <w:rPr>
      <w:rFonts w:ascii="Quicksand Book" w:hAnsi="Quicksand Book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328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44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teachers.org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bra.schum@laprincipal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cellenteducators@l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aprincipal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eamteachers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535B-1194-41BB-81AC-E5B478E7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Joni Lacy</cp:lastModifiedBy>
  <cp:revision>10</cp:revision>
  <cp:lastPrinted>2015-10-01T13:23:00Z</cp:lastPrinted>
  <dcterms:created xsi:type="dcterms:W3CDTF">2017-09-20T21:03:00Z</dcterms:created>
  <dcterms:modified xsi:type="dcterms:W3CDTF">2017-12-20T15:50:00Z</dcterms:modified>
</cp:coreProperties>
</file>