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D3" w:rsidRDefault="0083316E">
      <w:pPr>
        <w:jc w:val="center"/>
        <w:rPr>
          <w:b/>
          <w:color w:val="3C1053"/>
        </w:rPr>
      </w:pPr>
      <w:bookmarkStart w:id="0" w:name="_GoBack"/>
      <w:bookmarkEnd w:id="0"/>
      <w:r>
        <w:rPr>
          <w:b/>
          <w:color w:val="3C1053"/>
        </w:rPr>
        <w:t xml:space="preserve">Application Rubric </w:t>
      </w:r>
    </w:p>
    <w:p w:rsidR="008C38D3" w:rsidRDefault="008C38D3">
      <w:pPr>
        <w:jc w:val="center"/>
        <w:rPr>
          <w:b/>
          <w:color w:val="4E4E51"/>
        </w:rPr>
      </w:pPr>
    </w:p>
    <w:p w:rsidR="008C38D3" w:rsidRDefault="0083316E">
      <w:pPr>
        <w:rPr>
          <w:color w:val="4E4E51"/>
          <w:u w:val="single"/>
        </w:rPr>
      </w:pPr>
      <w:r>
        <w:rPr>
          <w:color w:val="4E4E51"/>
        </w:rPr>
        <w:t xml:space="preserve">School Name: </w:t>
      </w:r>
      <w:r>
        <w:rPr>
          <w:color w:val="4E4E51"/>
          <w:u w:val="single"/>
        </w:rPr>
        <w:tab/>
      </w:r>
      <w:r>
        <w:rPr>
          <w:color w:val="4E4E51"/>
          <w:u w:val="single"/>
        </w:rPr>
        <w:tab/>
      </w:r>
      <w:r>
        <w:rPr>
          <w:color w:val="4E4E51"/>
          <w:u w:val="single"/>
        </w:rPr>
        <w:tab/>
      </w:r>
      <w:r>
        <w:rPr>
          <w:color w:val="4E4E51"/>
          <w:u w:val="single"/>
        </w:rPr>
        <w:tab/>
      </w:r>
      <w:r>
        <w:rPr>
          <w:color w:val="4E4E51"/>
          <w:u w:val="single"/>
        </w:rPr>
        <w:tab/>
      </w:r>
      <w:r>
        <w:rPr>
          <w:color w:val="4E4E51"/>
        </w:rPr>
        <w:t xml:space="preserve">   School System Name: </w:t>
      </w:r>
      <w:r>
        <w:rPr>
          <w:color w:val="4E4E51"/>
          <w:u w:val="single"/>
        </w:rPr>
        <w:tab/>
      </w:r>
      <w:r>
        <w:rPr>
          <w:color w:val="4E4E51"/>
          <w:u w:val="single"/>
        </w:rPr>
        <w:tab/>
      </w:r>
      <w:r>
        <w:rPr>
          <w:color w:val="4E4E51"/>
          <w:u w:val="single"/>
        </w:rPr>
        <w:tab/>
      </w:r>
      <w:r>
        <w:rPr>
          <w:color w:val="4E4E51"/>
          <w:u w:val="single"/>
        </w:rPr>
        <w:tab/>
      </w:r>
      <w:r>
        <w:rPr>
          <w:color w:val="4E4E51"/>
          <w:u w:val="single"/>
        </w:rPr>
        <w:tab/>
      </w:r>
    </w:p>
    <w:p w:rsidR="008C38D3" w:rsidRDefault="008C38D3">
      <w:pPr>
        <w:rPr>
          <w:color w:val="4E4E51"/>
          <w:u w:val="single"/>
        </w:rPr>
      </w:pPr>
    </w:p>
    <w:p w:rsidR="008C38D3" w:rsidRDefault="0083316E">
      <w:pPr>
        <w:spacing w:before="120" w:after="120"/>
        <w:jc w:val="center"/>
        <w:rPr>
          <w:b/>
          <w:color w:val="4E4E51"/>
        </w:rPr>
      </w:pPr>
      <w:r>
        <w:rPr>
          <w:color w:val="4E4E51"/>
        </w:rPr>
        <w:t>Please rate application materials using the rating scale (1-10) below.</w:t>
      </w:r>
    </w:p>
    <w:p w:rsidR="008C38D3" w:rsidRDefault="008C38D3">
      <w:pPr>
        <w:spacing w:before="120" w:after="120"/>
        <w:jc w:val="center"/>
        <w:rPr>
          <w:color w:val="4E4E51"/>
        </w:rPr>
      </w:pPr>
    </w:p>
    <w:tbl>
      <w:tblPr>
        <w:tblStyle w:val="a"/>
        <w:tblpPr w:leftFromText="180" w:rightFromText="180" w:topFromText="180" w:bottomFromText="180" w:vertAnchor="text"/>
        <w:tblW w:w="10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2160"/>
        <w:gridCol w:w="2070"/>
        <w:gridCol w:w="1785"/>
      </w:tblGrid>
      <w:tr w:rsidR="008C38D3">
        <w:tc>
          <w:tcPr>
            <w:tcW w:w="4275" w:type="dxa"/>
            <w:shd w:val="clear" w:color="auto" w:fill="017F92"/>
            <w:vAlign w:val="center"/>
          </w:tcPr>
          <w:p w:rsidR="008C38D3" w:rsidRDefault="0083316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Criteria </w:t>
            </w:r>
          </w:p>
        </w:tc>
        <w:tc>
          <w:tcPr>
            <w:tcW w:w="2160" w:type="dxa"/>
            <w:shd w:val="clear" w:color="auto" w:fill="017F92"/>
            <w:vAlign w:val="center"/>
          </w:tcPr>
          <w:p w:rsidR="008C38D3" w:rsidRDefault="0083316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Thoroughness of Response (10)</w:t>
            </w:r>
          </w:p>
        </w:tc>
        <w:tc>
          <w:tcPr>
            <w:tcW w:w="2070" w:type="dxa"/>
            <w:shd w:val="clear" w:color="auto" w:fill="017F92"/>
            <w:vAlign w:val="center"/>
          </w:tcPr>
          <w:p w:rsidR="008C38D3" w:rsidRDefault="0083316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Quality of Supporting Evidence (10)</w:t>
            </w:r>
          </w:p>
        </w:tc>
        <w:tc>
          <w:tcPr>
            <w:tcW w:w="1785" w:type="dxa"/>
            <w:shd w:val="clear" w:color="auto" w:fill="017F92"/>
            <w:vAlign w:val="center"/>
          </w:tcPr>
          <w:p w:rsidR="008C38D3" w:rsidRDefault="0083316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Total</w:t>
            </w:r>
          </w:p>
        </w:tc>
      </w:tr>
      <w:tr w:rsidR="008C38D3">
        <w:trPr>
          <w:trHeight w:val="742"/>
        </w:trPr>
        <w:tc>
          <w:tcPr>
            <w:tcW w:w="4275" w:type="dxa"/>
            <w:vAlign w:val="center"/>
          </w:tcPr>
          <w:p w:rsidR="008C38D3" w:rsidRDefault="0083316E">
            <w:pPr>
              <w:numPr>
                <w:ilvl w:val="0"/>
                <w:numId w:val="5"/>
              </w:numPr>
              <w:spacing w:before="60" w:after="60"/>
              <w:rPr>
                <w:color w:val="4E4E51"/>
              </w:rPr>
            </w:pPr>
            <w:r>
              <w:rPr>
                <w:color w:val="4E4E51"/>
              </w:rPr>
              <w:t>Physical Education Classes</w:t>
            </w:r>
          </w:p>
        </w:tc>
        <w:tc>
          <w:tcPr>
            <w:tcW w:w="2160" w:type="dxa"/>
            <w:vAlign w:val="center"/>
          </w:tcPr>
          <w:p w:rsidR="008C38D3" w:rsidRDefault="008C38D3">
            <w:pPr>
              <w:rPr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8C38D3" w:rsidRDefault="008C38D3">
            <w:pPr>
              <w:rPr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8C38D3" w:rsidRDefault="008C38D3">
            <w:pPr>
              <w:rPr>
                <w:color w:val="4E4E51"/>
              </w:rPr>
            </w:pPr>
          </w:p>
        </w:tc>
      </w:tr>
      <w:tr w:rsidR="008C38D3">
        <w:trPr>
          <w:trHeight w:val="757"/>
        </w:trPr>
        <w:tc>
          <w:tcPr>
            <w:tcW w:w="4275" w:type="dxa"/>
            <w:vAlign w:val="center"/>
          </w:tcPr>
          <w:p w:rsidR="008C38D3" w:rsidRDefault="0083316E">
            <w:pPr>
              <w:numPr>
                <w:ilvl w:val="0"/>
                <w:numId w:val="5"/>
              </w:numPr>
              <w:rPr>
                <w:color w:val="4E4E51"/>
              </w:rPr>
            </w:pPr>
            <w:r>
              <w:rPr>
                <w:color w:val="4E4E51"/>
                <w:highlight w:val="white"/>
              </w:rPr>
              <w:t>Physical Activity Before and After School</w:t>
            </w:r>
          </w:p>
        </w:tc>
        <w:tc>
          <w:tcPr>
            <w:tcW w:w="2160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</w:tr>
      <w:tr w:rsidR="008C38D3">
        <w:trPr>
          <w:trHeight w:val="772"/>
        </w:trPr>
        <w:tc>
          <w:tcPr>
            <w:tcW w:w="4275" w:type="dxa"/>
            <w:vAlign w:val="center"/>
          </w:tcPr>
          <w:p w:rsidR="008C38D3" w:rsidRDefault="0083316E">
            <w:pPr>
              <w:numPr>
                <w:ilvl w:val="0"/>
                <w:numId w:val="5"/>
              </w:numPr>
              <w:rPr>
                <w:color w:val="4E4E51"/>
              </w:rPr>
            </w:pPr>
            <w:r>
              <w:rPr>
                <w:color w:val="4E4E51"/>
                <w:highlight w:val="white"/>
              </w:rPr>
              <w:t>Physical Activity During School Hours</w:t>
            </w:r>
          </w:p>
        </w:tc>
        <w:tc>
          <w:tcPr>
            <w:tcW w:w="2160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  <w:p w:rsidR="008C38D3" w:rsidRDefault="008C38D3">
            <w:pPr>
              <w:jc w:val="center"/>
              <w:rPr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</w:tr>
      <w:tr w:rsidR="008C38D3">
        <w:trPr>
          <w:trHeight w:val="757"/>
        </w:trPr>
        <w:tc>
          <w:tcPr>
            <w:tcW w:w="4275" w:type="dxa"/>
            <w:vAlign w:val="center"/>
          </w:tcPr>
          <w:p w:rsidR="008C38D3" w:rsidRDefault="0083316E">
            <w:pPr>
              <w:numPr>
                <w:ilvl w:val="0"/>
                <w:numId w:val="5"/>
              </w:numPr>
              <w:rPr>
                <w:color w:val="4E4E51"/>
              </w:rPr>
            </w:pPr>
            <w:r>
              <w:rPr>
                <w:color w:val="4E4E51"/>
                <w:highlight w:val="white"/>
              </w:rPr>
              <w:t>Family and Community Engagement Activities</w:t>
            </w:r>
          </w:p>
        </w:tc>
        <w:tc>
          <w:tcPr>
            <w:tcW w:w="2160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</w:tr>
      <w:tr w:rsidR="008C38D3">
        <w:trPr>
          <w:trHeight w:val="638"/>
        </w:trPr>
        <w:tc>
          <w:tcPr>
            <w:tcW w:w="4275" w:type="dxa"/>
            <w:vAlign w:val="center"/>
          </w:tcPr>
          <w:p w:rsidR="008C38D3" w:rsidRDefault="0083316E">
            <w:pPr>
              <w:numPr>
                <w:ilvl w:val="0"/>
                <w:numId w:val="5"/>
              </w:numPr>
              <w:rPr>
                <w:color w:val="4E4E51"/>
              </w:rPr>
            </w:pPr>
            <w:r>
              <w:rPr>
                <w:color w:val="4E4E51"/>
                <w:highlight w:val="white"/>
              </w:rPr>
              <w:t>Staff Involvement</w:t>
            </w:r>
          </w:p>
        </w:tc>
        <w:tc>
          <w:tcPr>
            <w:tcW w:w="2160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</w:tr>
      <w:tr w:rsidR="008C38D3">
        <w:trPr>
          <w:trHeight w:val="623"/>
        </w:trPr>
        <w:tc>
          <w:tcPr>
            <w:tcW w:w="4275" w:type="dxa"/>
            <w:vAlign w:val="center"/>
          </w:tcPr>
          <w:p w:rsidR="008C38D3" w:rsidRDefault="0083316E">
            <w:pPr>
              <w:numPr>
                <w:ilvl w:val="0"/>
                <w:numId w:val="5"/>
              </w:numPr>
              <w:rPr>
                <w:color w:val="4E4E51"/>
              </w:rPr>
            </w:pPr>
            <w:r>
              <w:rPr>
                <w:color w:val="4E4E51"/>
                <w:highlight w:val="white"/>
              </w:rPr>
              <w:t xml:space="preserve">Additional Exceptional Work </w:t>
            </w:r>
          </w:p>
        </w:tc>
        <w:tc>
          <w:tcPr>
            <w:tcW w:w="2160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</w:tr>
      <w:tr w:rsidR="008C38D3">
        <w:tc>
          <w:tcPr>
            <w:tcW w:w="4275" w:type="dxa"/>
          </w:tcPr>
          <w:p w:rsidR="008C38D3" w:rsidRDefault="008C38D3">
            <w:pPr>
              <w:rPr>
                <w:color w:val="4E4E51"/>
              </w:rPr>
            </w:pPr>
          </w:p>
        </w:tc>
        <w:tc>
          <w:tcPr>
            <w:tcW w:w="2160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8C38D3" w:rsidRDefault="0083316E">
            <w:pPr>
              <w:jc w:val="right"/>
              <w:rPr>
                <w:b/>
                <w:color w:val="4E4E51"/>
              </w:rPr>
            </w:pPr>
            <w:r>
              <w:rPr>
                <w:b/>
                <w:color w:val="4E4E51"/>
              </w:rPr>
              <w:t>Total points</w:t>
            </w:r>
          </w:p>
        </w:tc>
        <w:tc>
          <w:tcPr>
            <w:tcW w:w="1785" w:type="dxa"/>
            <w:vAlign w:val="center"/>
          </w:tcPr>
          <w:p w:rsidR="008C38D3" w:rsidRDefault="008C38D3">
            <w:pPr>
              <w:jc w:val="center"/>
              <w:rPr>
                <w:color w:val="4E4E51"/>
              </w:rPr>
            </w:pPr>
          </w:p>
          <w:p w:rsidR="008C38D3" w:rsidRDefault="008C38D3">
            <w:pPr>
              <w:jc w:val="center"/>
              <w:rPr>
                <w:color w:val="4E4E51"/>
              </w:rPr>
            </w:pPr>
          </w:p>
        </w:tc>
      </w:tr>
    </w:tbl>
    <w:p w:rsidR="008C38D3" w:rsidRDefault="0083316E">
      <w:pPr>
        <w:rPr>
          <w:b/>
          <w:color w:val="4E4E51"/>
        </w:rPr>
      </w:pPr>
      <w:r>
        <w:rPr>
          <w:b/>
          <w:color w:val="4E4E51"/>
        </w:rPr>
        <w:t>NOTES:</w:t>
      </w:r>
    </w:p>
    <w:p w:rsidR="008C38D3" w:rsidRDefault="008C38D3">
      <w:pPr>
        <w:spacing w:after="120"/>
        <w:rPr>
          <w:b/>
          <w:color w:val="4E4E51"/>
        </w:rPr>
      </w:pPr>
    </w:p>
    <w:p w:rsidR="008C38D3" w:rsidRDefault="008C38D3">
      <w:pPr>
        <w:spacing w:after="120"/>
        <w:rPr>
          <w:b/>
          <w:color w:val="4E4E51"/>
        </w:rPr>
      </w:pPr>
    </w:p>
    <w:p w:rsidR="008C38D3" w:rsidRDefault="008C38D3">
      <w:pPr>
        <w:spacing w:after="120"/>
        <w:rPr>
          <w:b/>
          <w:color w:val="4E4E51"/>
        </w:rPr>
      </w:pPr>
    </w:p>
    <w:p w:rsidR="008C38D3" w:rsidRDefault="008C38D3">
      <w:pPr>
        <w:spacing w:after="120"/>
        <w:rPr>
          <w:b/>
          <w:color w:val="4E4E51"/>
        </w:rPr>
      </w:pPr>
    </w:p>
    <w:p w:rsidR="008C38D3" w:rsidRDefault="008C38D3">
      <w:pPr>
        <w:spacing w:after="120"/>
        <w:rPr>
          <w:b/>
          <w:color w:val="4E4E51"/>
        </w:rPr>
      </w:pPr>
    </w:p>
    <w:p w:rsidR="008C38D3" w:rsidRDefault="008C38D3">
      <w:pPr>
        <w:spacing w:after="120"/>
        <w:rPr>
          <w:b/>
          <w:color w:val="4E4E51"/>
        </w:rPr>
      </w:pPr>
    </w:p>
    <w:p w:rsidR="008C38D3" w:rsidRDefault="008C38D3">
      <w:pPr>
        <w:spacing w:after="120"/>
        <w:rPr>
          <w:b/>
          <w:color w:val="4E4E51"/>
        </w:rPr>
      </w:pPr>
    </w:p>
    <w:p w:rsidR="008C38D3" w:rsidRDefault="008C38D3">
      <w:pPr>
        <w:spacing w:after="120"/>
        <w:rPr>
          <w:b/>
          <w:color w:val="4E4E51"/>
        </w:rPr>
      </w:pPr>
    </w:p>
    <w:p w:rsidR="008C38D3" w:rsidRDefault="008C38D3">
      <w:pPr>
        <w:spacing w:after="120"/>
        <w:rPr>
          <w:b/>
          <w:color w:val="4E4E51"/>
        </w:rPr>
      </w:pPr>
    </w:p>
    <w:p w:rsidR="008C38D3" w:rsidRDefault="0083316E">
      <w:pPr>
        <w:spacing w:after="120"/>
        <w:rPr>
          <w:b/>
          <w:color w:val="4E4E51"/>
        </w:rPr>
      </w:pPr>
      <w:r>
        <w:rPr>
          <w:b/>
          <w:color w:val="4E4E51"/>
        </w:rPr>
        <w:t>Rating Scale</w:t>
      </w:r>
    </w:p>
    <w:p w:rsidR="008C38D3" w:rsidRDefault="0083316E">
      <w:pPr>
        <w:spacing w:after="60"/>
        <w:rPr>
          <w:b/>
          <w:color w:val="4E4E51"/>
        </w:rPr>
      </w:pPr>
      <w:r>
        <w:rPr>
          <w:b/>
          <w:color w:val="4E4E51"/>
        </w:rPr>
        <w:t xml:space="preserve">9-10 = Excellent response </w:t>
      </w:r>
    </w:p>
    <w:p w:rsidR="008C38D3" w:rsidRDefault="0083316E">
      <w:pPr>
        <w:numPr>
          <w:ilvl w:val="0"/>
          <w:numId w:val="1"/>
        </w:numPr>
        <w:rPr>
          <w:color w:val="4E4E51"/>
        </w:rPr>
      </w:pPr>
      <w:r>
        <w:rPr>
          <w:color w:val="4E4E51"/>
        </w:rPr>
        <w:t>Addresses the writing prompt in a clear, coherent, and organized way</w:t>
      </w:r>
    </w:p>
    <w:p w:rsidR="008C38D3" w:rsidRDefault="0083316E">
      <w:pPr>
        <w:numPr>
          <w:ilvl w:val="0"/>
          <w:numId w:val="1"/>
        </w:numPr>
      </w:pPr>
      <w:r>
        <w:t xml:space="preserve">Provides consistent and compelling evidence (including evidence of the impact) </w:t>
      </w:r>
    </w:p>
    <w:p w:rsidR="008C38D3" w:rsidRDefault="0083316E">
      <w:pPr>
        <w:numPr>
          <w:ilvl w:val="0"/>
          <w:numId w:val="1"/>
        </w:numPr>
        <w:rPr>
          <w:color w:val="4E4E51"/>
        </w:rPr>
      </w:pPr>
      <w:r>
        <w:rPr>
          <w:color w:val="4E4E51"/>
        </w:rPr>
        <w:t xml:space="preserve">Provides numerous relevant examples and details about how the school integrates </w:t>
      </w:r>
      <w:r>
        <w:rPr>
          <w:color w:val="4E4E51"/>
        </w:rPr>
        <w:t>a Comprehensive School Physical Activity Program</w:t>
      </w:r>
    </w:p>
    <w:p w:rsidR="008C38D3" w:rsidRDefault="0083316E">
      <w:pPr>
        <w:numPr>
          <w:ilvl w:val="0"/>
          <w:numId w:val="1"/>
        </w:numPr>
        <w:rPr>
          <w:color w:val="4E4E51"/>
        </w:rPr>
      </w:pPr>
      <w:r>
        <w:rPr>
          <w:color w:val="444746"/>
          <w:highlight w:val="white"/>
        </w:rPr>
        <w:t>Response is exemplary, significantly exceeding expectations, and serves as a model for other schools</w:t>
      </w:r>
    </w:p>
    <w:p w:rsidR="008C38D3" w:rsidRDefault="0083316E">
      <w:pPr>
        <w:spacing w:before="200" w:after="60"/>
        <w:rPr>
          <w:b/>
          <w:color w:val="4E4E51"/>
        </w:rPr>
      </w:pPr>
      <w:r>
        <w:rPr>
          <w:b/>
          <w:color w:val="4E4E51"/>
        </w:rPr>
        <w:t xml:space="preserve">7-8 = Very good response </w:t>
      </w:r>
    </w:p>
    <w:p w:rsidR="008C38D3" w:rsidRDefault="0083316E">
      <w:pPr>
        <w:numPr>
          <w:ilvl w:val="0"/>
          <w:numId w:val="4"/>
        </w:numPr>
        <w:rPr>
          <w:color w:val="4E4E51"/>
          <w:highlight w:val="white"/>
        </w:rPr>
      </w:pPr>
      <w:r>
        <w:rPr>
          <w:color w:val="4E4E51"/>
          <w:highlight w:val="white"/>
        </w:rPr>
        <w:t>Addresses the writing prompt in a clear and organized way</w:t>
      </w:r>
    </w:p>
    <w:p w:rsidR="008C38D3" w:rsidRDefault="0083316E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 xml:space="preserve">Provides some compelling evidence (including evidence of the impact) </w:t>
      </w:r>
    </w:p>
    <w:p w:rsidR="008C38D3" w:rsidRDefault="0083316E">
      <w:pPr>
        <w:numPr>
          <w:ilvl w:val="0"/>
          <w:numId w:val="4"/>
        </w:numPr>
        <w:rPr>
          <w:color w:val="4E4E51"/>
          <w:highlight w:val="white"/>
        </w:rPr>
      </w:pPr>
      <w:r>
        <w:rPr>
          <w:color w:val="4E4E51"/>
          <w:highlight w:val="white"/>
        </w:rPr>
        <w:t>Provides several relevant examples and details about how the school integrates a Comprehensive School Physical Activity Program</w:t>
      </w:r>
    </w:p>
    <w:p w:rsidR="008C38D3" w:rsidRDefault="0083316E">
      <w:pPr>
        <w:numPr>
          <w:ilvl w:val="0"/>
          <w:numId w:val="4"/>
        </w:numPr>
        <w:spacing w:after="60"/>
        <w:rPr>
          <w:color w:val="4E4E51"/>
          <w:highlight w:val="white"/>
        </w:rPr>
      </w:pPr>
      <w:r>
        <w:rPr>
          <w:color w:val="444746"/>
          <w:highlight w:val="white"/>
        </w:rPr>
        <w:t>Response exceeds expectations and offers guidance to other</w:t>
      </w:r>
      <w:r>
        <w:rPr>
          <w:color w:val="444746"/>
          <w:highlight w:val="white"/>
        </w:rPr>
        <w:t xml:space="preserve"> schools</w:t>
      </w:r>
    </w:p>
    <w:p w:rsidR="008C38D3" w:rsidRDefault="0083316E">
      <w:pPr>
        <w:spacing w:before="200" w:after="60"/>
        <w:rPr>
          <w:b/>
          <w:color w:val="4E4E51"/>
        </w:rPr>
      </w:pPr>
      <w:r>
        <w:rPr>
          <w:b/>
          <w:color w:val="4E4E51"/>
        </w:rPr>
        <w:t xml:space="preserve">5-6 = Satisfactory/average response </w:t>
      </w:r>
    </w:p>
    <w:p w:rsidR="008C38D3" w:rsidRDefault="0083316E">
      <w:pPr>
        <w:numPr>
          <w:ilvl w:val="0"/>
          <w:numId w:val="6"/>
        </w:numPr>
        <w:rPr>
          <w:color w:val="4E4E51"/>
          <w:highlight w:val="white"/>
        </w:rPr>
      </w:pPr>
      <w:r>
        <w:rPr>
          <w:color w:val="4E4E51"/>
          <w:highlight w:val="white"/>
        </w:rPr>
        <w:t>Partially addresses the writing prompt in a somewhat organized way</w:t>
      </w:r>
    </w:p>
    <w:p w:rsidR="008C38D3" w:rsidRDefault="0083316E">
      <w:pPr>
        <w:numPr>
          <w:ilvl w:val="0"/>
          <w:numId w:val="6"/>
        </w:numPr>
        <w:rPr>
          <w:highlight w:val="white"/>
        </w:rPr>
      </w:pPr>
      <w:r>
        <w:rPr>
          <w:highlight w:val="white"/>
        </w:rPr>
        <w:t>Provides some evidence of impact</w:t>
      </w:r>
    </w:p>
    <w:p w:rsidR="008C38D3" w:rsidRDefault="0083316E">
      <w:pPr>
        <w:numPr>
          <w:ilvl w:val="0"/>
          <w:numId w:val="6"/>
        </w:numPr>
        <w:rPr>
          <w:color w:val="4E4E51"/>
          <w:highlight w:val="white"/>
        </w:rPr>
      </w:pPr>
      <w:r>
        <w:rPr>
          <w:color w:val="4E4E51"/>
          <w:highlight w:val="white"/>
        </w:rPr>
        <w:t>Provides a few relevant examples and details about how the school integrates a Comprehensive School Physical A</w:t>
      </w:r>
      <w:r>
        <w:rPr>
          <w:color w:val="4E4E51"/>
          <w:highlight w:val="white"/>
        </w:rPr>
        <w:t>ctivity Program</w:t>
      </w:r>
    </w:p>
    <w:p w:rsidR="008C38D3" w:rsidRDefault="0083316E">
      <w:pPr>
        <w:numPr>
          <w:ilvl w:val="0"/>
          <w:numId w:val="6"/>
        </w:numPr>
        <w:spacing w:after="60"/>
        <w:rPr>
          <w:color w:val="4E4E51"/>
          <w:highlight w:val="white"/>
        </w:rPr>
      </w:pPr>
      <w:r>
        <w:rPr>
          <w:color w:val="444746"/>
          <w:highlight w:val="white"/>
        </w:rPr>
        <w:t>Response meets expectations and assists other schools</w:t>
      </w:r>
      <w:r>
        <w:rPr>
          <w:color w:val="4E4E51"/>
          <w:highlight w:val="white"/>
        </w:rPr>
        <w:t xml:space="preserve"> </w:t>
      </w:r>
    </w:p>
    <w:p w:rsidR="008C38D3" w:rsidRDefault="0083316E">
      <w:pPr>
        <w:spacing w:before="200" w:after="60"/>
        <w:rPr>
          <w:b/>
          <w:color w:val="4E4E51"/>
        </w:rPr>
      </w:pPr>
      <w:r>
        <w:rPr>
          <w:b/>
          <w:color w:val="4E4E51"/>
        </w:rPr>
        <w:t xml:space="preserve">3-4 = Fair/weak response </w:t>
      </w:r>
    </w:p>
    <w:p w:rsidR="008C38D3" w:rsidRDefault="0083316E">
      <w:pPr>
        <w:numPr>
          <w:ilvl w:val="0"/>
          <w:numId w:val="2"/>
        </w:numPr>
        <w:rPr>
          <w:color w:val="4E4E51"/>
          <w:highlight w:val="white"/>
        </w:rPr>
      </w:pPr>
      <w:r>
        <w:rPr>
          <w:color w:val="4E4E51"/>
          <w:highlight w:val="white"/>
        </w:rPr>
        <w:t>Minimally addresses the writing prompt in a somewhat organized way</w:t>
      </w:r>
    </w:p>
    <w:p w:rsidR="008C38D3" w:rsidRDefault="0083316E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Provides minimal evidence of impact</w:t>
      </w:r>
    </w:p>
    <w:p w:rsidR="008C38D3" w:rsidRDefault="0083316E">
      <w:pPr>
        <w:numPr>
          <w:ilvl w:val="0"/>
          <w:numId w:val="2"/>
        </w:numPr>
        <w:rPr>
          <w:color w:val="4E4E51"/>
          <w:highlight w:val="white"/>
        </w:rPr>
      </w:pPr>
      <w:r>
        <w:rPr>
          <w:color w:val="4E4E51"/>
          <w:highlight w:val="white"/>
        </w:rPr>
        <w:t>Only infers relevant examples and details about the empl</w:t>
      </w:r>
      <w:r>
        <w:rPr>
          <w:color w:val="4E4E51"/>
          <w:highlight w:val="white"/>
        </w:rPr>
        <w:t xml:space="preserve">oyee’s unique characteristics and impactful practices regarding their role </w:t>
      </w:r>
    </w:p>
    <w:p w:rsidR="008C38D3" w:rsidRDefault="0083316E">
      <w:pPr>
        <w:numPr>
          <w:ilvl w:val="0"/>
          <w:numId w:val="2"/>
        </w:numPr>
        <w:spacing w:after="60"/>
        <w:rPr>
          <w:color w:val="4E4E51"/>
          <w:highlight w:val="white"/>
        </w:rPr>
      </w:pPr>
      <w:r>
        <w:rPr>
          <w:color w:val="444746"/>
          <w:highlight w:val="white"/>
        </w:rPr>
        <w:t>Response partially meets expectations and rarely assists others serving in this role</w:t>
      </w:r>
      <w:r>
        <w:rPr>
          <w:color w:val="4E4E51"/>
          <w:highlight w:val="white"/>
        </w:rPr>
        <w:t xml:space="preserve"> </w:t>
      </w:r>
    </w:p>
    <w:p w:rsidR="008C38D3" w:rsidRDefault="0083316E">
      <w:pPr>
        <w:spacing w:before="200" w:after="60"/>
        <w:rPr>
          <w:b/>
          <w:color w:val="4E4E51"/>
        </w:rPr>
      </w:pPr>
      <w:r>
        <w:rPr>
          <w:b/>
          <w:color w:val="4E4E51"/>
        </w:rPr>
        <w:t xml:space="preserve">&lt;2 = Inadequate or minimal response </w:t>
      </w:r>
    </w:p>
    <w:p w:rsidR="008C38D3" w:rsidRDefault="0083316E">
      <w:pPr>
        <w:numPr>
          <w:ilvl w:val="0"/>
          <w:numId w:val="3"/>
        </w:numPr>
        <w:rPr>
          <w:color w:val="4E4E51"/>
          <w:highlight w:val="white"/>
        </w:rPr>
      </w:pPr>
      <w:r>
        <w:rPr>
          <w:color w:val="4E4E51"/>
          <w:highlight w:val="white"/>
        </w:rPr>
        <w:t>Does not address the writing prompt</w:t>
      </w:r>
    </w:p>
    <w:p w:rsidR="008C38D3" w:rsidRDefault="0083316E">
      <w:pPr>
        <w:numPr>
          <w:ilvl w:val="0"/>
          <w:numId w:val="3"/>
        </w:numPr>
        <w:rPr>
          <w:color w:val="4E4E51"/>
          <w:highlight w:val="white"/>
        </w:rPr>
      </w:pPr>
      <w:r>
        <w:rPr>
          <w:highlight w:val="white"/>
        </w:rPr>
        <w:t>Provides no evidence of impact</w:t>
      </w:r>
    </w:p>
    <w:p w:rsidR="008C38D3" w:rsidRDefault="0083316E">
      <w:pPr>
        <w:numPr>
          <w:ilvl w:val="0"/>
          <w:numId w:val="3"/>
        </w:numPr>
        <w:rPr>
          <w:color w:val="4E4E51"/>
          <w:highlight w:val="white"/>
        </w:rPr>
      </w:pPr>
      <w:r>
        <w:rPr>
          <w:color w:val="4E4E51"/>
          <w:highlight w:val="white"/>
        </w:rPr>
        <w:lastRenderedPageBreak/>
        <w:t>Provides general statements with no examples or details about how the school integrates a Comprehensive School Physical Activity Program</w:t>
      </w:r>
    </w:p>
    <w:p w:rsidR="008C38D3" w:rsidRDefault="0083316E">
      <w:pPr>
        <w:numPr>
          <w:ilvl w:val="0"/>
          <w:numId w:val="3"/>
        </w:numPr>
        <w:spacing w:after="60"/>
        <w:rPr>
          <w:color w:val="4E4E51"/>
          <w:highlight w:val="white"/>
        </w:rPr>
      </w:pPr>
      <w:r>
        <w:rPr>
          <w:color w:val="444746"/>
          <w:highlight w:val="white"/>
        </w:rPr>
        <w:t>Response falls below expectations for serving in this role</w:t>
      </w:r>
      <w:r>
        <w:rPr>
          <w:color w:val="4E4E51"/>
          <w:highlight w:val="white"/>
        </w:rPr>
        <w:t xml:space="preserve"> for other schools</w:t>
      </w:r>
    </w:p>
    <w:p w:rsidR="008C38D3" w:rsidRDefault="008C38D3">
      <w:bookmarkStart w:id="1" w:name="_mud5nye8bpan" w:colFirst="0" w:colLast="0"/>
      <w:bookmarkEnd w:id="1"/>
    </w:p>
    <w:sectPr w:rsidR="008C38D3">
      <w:headerReference w:type="default" r:id="rId7"/>
      <w:footerReference w:type="default" r:id="rId8"/>
      <w:pgSz w:w="12240" w:h="15840"/>
      <w:pgMar w:top="288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6E" w:rsidRDefault="0083316E">
      <w:r>
        <w:separator/>
      </w:r>
    </w:p>
  </w:endnote>
  <w:endnote w:type="continuationSeparator" w:id="0">
    <w:p w:rsidR="0083316E" w:rsidRDefault="0083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D3" w:rsidRDefault="0083316E">
    <w:pPr>
      <w:tabs>
        <w:tab w:val="center" w:pos="4680"/>
        <w:tab w:val="right" w:pos="9360"/>
      </w:tabs>
      <w:ind w:left="-360" w:right="-360"/>
      <w:jc w:val="center"/>
    </w:pPr>
    <w:r>
      <w:rPr>
        <w:noProof/>
      </w:rPr>
      <w:drawing>
        <wp:inline distT="114300" distB="114300" distL="114300" distR="114300">
          <wp:extent cx="7315200" cy="6858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59" b="259"/>
                  <a:stretch>
                    <a:fillRect/>
                  </a:stretch>
                </pic:blipFill>
                <pic:spPr>
                  <a:xfrm>
                    <a:off x="0" y="0"/>
                    <a:ext cx="73152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6E" w:rsidRDefault="0083316E">
      <w:r>
        <w:separator/>
      </w:r>
    </w:p>
  </w:footnote>
  <w:footnote w:type="continuationSeparator" w:id="0">
    <w:p w:rsidR="0083316E" w:rsidRDefault="0083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D3" w:rsidRDefault="008331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360" w:right="-360"/>
      <w:rPr>
        <w:rFonts w:ascii="Calibri" w:eastAsia="Calibri" w:hAnsi="Calibri" w:cs="Calibri"/>
        <w:color w:val="000000"/>
      </w:rPr>
    </w:pPr>
    <w:r>
      <w:rPr>
        <w:noProof/>
      </w:rPr>
      <w:drawing>
        <wp:inline distT="114300" distB="114300" distL="114300" distR="114300">
          <wp:extent cx="7315200" cy="1413477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34" b="34"/>
                  <a:stretch>
                    <a:fillRect/>
                  </a:stretch>
                </pic:blipFill>
                <pic:spPr>
                  <a:xfrm>
                    <a:off x="0" y="0"/>
                    <a:ext cx="7315200" cy="1413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8A8"/>
    <w:multiLevelType w:val="multilevel"/>
    <w:tmpl w:val="78780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1C9E"/>
    <w:multiLevelType w:val="multilevel"/>
    <w:tmpl w:val="246247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5F4820"/>
    <w:multiLevelType w:val="multilevel"/>
    <w:tmpl w:val="6248D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D146A6"/>
    <w:multiLevelType w:val="multilevel"/>
    <w:tmpl w:val="30B4C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A76F22"/>
    <w:multiLevelType w:val="multilevel"/>
    <w:tmpl w:val="6EB0C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D21846"/>
    <w:multiLevelType w:val="multilevel"/>
    <w:tmpl w:val="AF8619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D3"/>
    <w:rsid w:val="0030674A"/>
    <w:rsid w:val="0083316E"/>
    <w:rsid w:val="008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7B2D3-593C-4C35-B722-D3400418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ublic Sans" w:eastAsia="Public Sans" w:hAnsi="Public Sans" w:cs="Public Sans"/>
        <w:color w:val="434343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Whitley Moore (DOE)</dc:creator>
  <cp:lastModifiedBy>Whitley Moore (DOE)</cp:lastModifiedBy>
  <cp:revision>2</cp:revision>
  <dcterms:created xsi:type="dcterms:W3CDTF">2025-08-14T18:12:00Z</dcterms:created>
  <dcterms:modified xsi:type="dcterms:W3CDTF">2025-08-14T18:12:00Z</dcterms:modified>
</cp:coreProperties>
</file>