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c1053"/>
        </w:rPr>
      </w:pPr>
      <w:r w:rsidDel="00000000" w:rsidR="00000000" w:rsidRPr="00000000">
        <w:rPr>
          <w:b w:val="1"/>
          <w:color w:val="3c1053"/>
          <w:rtl w:val="0"/>
        </w:rPr>
        <w:t xml:space="preserve">2024- 2025 Application Rubric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4e4e51"/>
          <w:u w:val="single"/>
        </w:rPr>
      </w:pPr>
      <w:r w:rsidDel="00000000" w:rsidR="00000000" w:rsidRPr="00000000">
        <w:rPr>
          <w:color w:val="4e4e51"/>
          <w:rtl w:val="0"/>
        </w:rPr>
        <w:t xml:space="preserve">School Name: </w:t>
      </w:r>
      <w:r w:rsidDel="00000000" w:rsidR="00000000" w:rsidRPr="00000000">
        <w:rPr>
          <w:color w:val="4e4e5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color w:val="4e4e51"/>
          <w:rtl w:val="0"/>
        </w:rPr>
        <w:t xml:space="preserve">   School System Name: </w:t>
      </w:r>
      <w:r w:rsidDel="00000000" w:rsidR="00000000" w:rsidRPr="00000000">
        <w:rPr>
          <w:color w:val="4e4e51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color w:val="4e4e5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b w:val="1"/>
          <w:color w:val="4e4e51"/>
        </w:rPr>
      </w:pPr>
      <w:r w:rsidDel="00000000" w:rsidR="00000000" w:rsidRPr="00000000">
        <w:rPr>
          <w:color w:val="4e4e51"/>
          <w:rtl w:val="0"/>
        </w:rPr>
        <w:t xml:space="preserve">Please rate application materials using the rating scale (1-10)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color w:val="4e4e5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029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5"/>
        <w:gridCol w:w="2160"/>
        <w:gridCol w:w="2070"/>
        <w:gridCol w:w="1785"/>
        <w:tblGridChange w:id="0">
          <w:tblGrid>
            <w:gridCol w:w="4275"/>
            <w:gridCol w:w="2160"/>
            <w:gridCol w:w="2070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017f9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Criteria </w:t>
            </w:r>
          </w:p>
        </w:tc>
        <w:tc>
          <w:tcPr>
            <w:shd w:fill="017f9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Thoroughness of Response (10)</w:t>
            </w:r>
          </w:p>
        </w:tc>
        <w:tc>
          <w:tcPr>
            <w:shd w:fill="017f9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Quality of Supporting Evidence (10)</w:t>
            </w:r>
          </w:p>
        </w:tc>
        <w:tc>
          <w:tcPr>
            <w:shd w:fill="017f9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cantSplit w:val="0"/>
          <w:trHeight w:val="742.5742574257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60" w:before="60" w:lineRule="auto"/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rtl w:val="0"/>
              </w:rPr>
              <w:t xml:space="preserve">Physical Education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4257425742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highlight w:val="white"/>
                <w:rtl w:val="0"/>
              </w:rPr>
              <w:t xml:space="preserve">Physical Activity Before and After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.27722772277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highlight w:val="white"/>
                <w:rtl w:val="0"/>
              </w:rPr>
              <w:t xml:space="preserve">Physical Activity During School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4257425742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highlight w:val="white"/>
                <w:rtl w:val="0"/>
              </w:rPr>
              <w:t xml:space="preserve">Family and Community Engagement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6138613861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highlight w:val="white"/>
                <w:rtl w:val="0"/>
              </w:rPr>
              <w:t xml:space="preserve">Staff Involvement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7623762376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color w:val="4e4e51"/>
              </w:rPr>
            </w:pPr>
            <w:r w:rsidDel="00000000" w:rsidR="00000000" w:rsidRPr="00000000">
              <w:rPr>
                <w:color w:val="4e4e51"/>
                <w:highlight w:val="white"/>
                <w:rtl w:val="0"/>
              </w:rPr>
              <w:t xml:space="preserve">Additional Exceptional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b w:val="1"/>
                <w:color w:val="4e4e51"/>
              </w:rPr>
            </w:pPr>
            <w:r w:rsidDel="00000000" w:rsidR="00000000" w:rsidRPr="00000000">
              <w:rPr>
                <w:b w:val="1"/>
                <w:color w:val="4e4e51"/>
                <w:rtl w:val="0"/>
              </w:rPr>
              <w:t xml:space="preserve">Total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4e4e5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N</w:t>
      </w:r>
      <w:r w:rsidDel="00000000" w:rsidR="00000000" w:rsidRPr="00000000">
        <w:rPr>
          <w:b w:val="1"/>
          <w:color w:val="4e4e51"/>
          <w:rtl w:val="0"/>
        </w:rPr>
        <w:t xml:space="preserve">OTES:</w:t>
      </w:r>
    </w:p>
    <w:p w:rsidR="00000000" w:rsidDel="00000000" w:rsidP="00000000" w:rsidRDefault="00000000" w:rsidRPr="00000000" w14:paraId="0000002A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Rating Scale</w:t>
      </w:r>
    </w:p>
    <w:p w:rsidR="00000000" w:rsidDel="00000000" w:rsidP="00000000" w:rsidRDefault="00000000" w:rsidRPr="00000000" w14:paraId="00000034">
      <w:pPr>
        <w:spacing w:after="6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9-10 = Excellent response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Public Sans" w:cs="Public Sans" w:eastAsia="Public Sans" w:hAnsi="Public Sans"/>
          <w:color w:val="4e4e51"/>
        </w:rPr>
      </w:pPr>
      <w:r w:rsidDel="00000000" w:rsidR="00000000" w:rsidRPr="00000000">
        <w:rPr>
          <w:color w:val="4e4e51"/>
          <w:rtl w:val="0"/>
        </w:rPr>
        <w:t xml:space="preserve">Addresses the writing prompt in a clear, coherent, and organized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Public Sans" w:cs="Public Sans" w:eastAsia="Public Sans" w:hAnsi="Public Sans"/>
        </w:rPr>
      </w:pPr>
      <w:r w:rsidDel="00000000" w:rsidR="00000000" w:rsidRPr="00000000">
        <w:rPr>
          <w:rtl w:val="0"/>
        </w:rPr>
        <w:t xml:space="preserve">Provides consistent and compelling evidence (including evidence of the impact)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Public Sans" w:cs="Public Sans" w:eastAsia="Public Sans" w:hAnsi="Public Sans"/>
          <w:color w:val="4e4e51"/>
        </w:rPr>
      </w:pPr>
      <w:r w:rsidDel="00000000" w:rsidR="00000000" w:rsidRPr="00000000">
        <w:rPr>
          <w:color w:val="4e4e51"/>
          <w:rtl w:val="0"/>
        </w:rPr>
        <w:t xml:space="preserve">Provides numerous relevant examples and details about how the school integrates a Comprehensive School Physical Activity Program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Public Sans" w:cs="Public Sans" w:eastAsia="Public Sans" w:hAnsi="Public Sans"/>
          <w:color w:val="4e4e51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Response is exemplary, significantly exceeding expectations, and serves as a model for other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0" w:before="20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7-8 = Very good response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Addresses the writing prompt in a clear and organized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Public Sans" w:cs="Public Sans" w:eastAsia="Public Sans" w:hAnsi="Public Sans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Provides some compelling evidence (including evidence of the impact)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Provides several relevant examples and details about how the school integrates a Comprehensive School Physical Activity Program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60" w:lineRule="auto"/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Response exceeds expectations and offers guidance to other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before="20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5-6 = Satisfactory/average response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Partially addresses the writing prompt in a somewhat organized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Public Sans" w:cs="Public Sans" w:eastAsia="Public Sans" w:hAnsi="Public Sans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Provides some evidence of impact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Provides a few relevant examples and details about how the school integrates a Comprehensive School Physical Activity Program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60" w:lineRule="auto"/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Response meets expectations and assists other schools</w:t>
      </w:r>
      <w:r w:rsidDel="00000000" w:rsidR="00000000" w:rsidRPr="00000000">
        <w:rPr>
          <w:color w:val="4e4e5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60" w:before="20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3-4 = Fair/weak response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Minimally addresses the writing prompt in a somewhat organized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rPr>
          <w:rFonts w:ascii="Public Sans" w:cs="Public Sans" w:eastAsia="Public Sans" w:hAnsi="Public Sans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Provides minimal evidence of impact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Only infers relevant examples and details about the employee’s unique characteristics and impactful practices regarding their role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60" w:lineRule="auto"/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Response partially meets expectations and rarely assists others serving in this role</w:t>
      </w:r>
      <w:r w:rsidDel="00000000" w:rsidR="00000000" w:rsidRPr="00000000">
        <w:rPr>
          <w:color w:val="4e4e5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60" w:before="200" w:lineRule="auto"/>
        <w:rPr>
          <w:b w:val="1"/>
          <w:color w:val="4e4e51"/>
        </w:rPr>
      </w:pPr>
      <w:r w:rsidDel="00000000" w:rsidR="00000000" w:rsidRPr="00000000">
        <w:rPr>
          <w:b w:val="1"/>
          <w:color w:val="4e4e51"/>
          <w:rtl w:val="0"/>
        </w:rPr>
        <w:t xml:space="preserve">&lt;2 = Inadequate or minimal response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Does not address the writing prompt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Provides no evidence of impact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e4e51"/>
          <w:highlight w:val="white"/>
          <w:rtl w:val="0"/>
        </w:rPr>
        <w:t xml:space="preserve">Provides general statements with no examples or details about how the school integrates a Comprehensive School Physical Activity Program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60" w:lineRule="auto"/>
        <w:ind w:left="720" w:hanging="360"/>
        <w:rPr>
          <w:rFonts w:ascii="Public Sans" w:cs="Public Sans" w:eastAsia="Public Sans" w:hAnsi="Public Sans"/>
          <w:color w:val="4e4e51"/>
          <w:highlight w:val="white"/>
        </w:rPr>
      </w:pPr>
      <w:r w:rsidDel="00000000" w:rsidR="00000000" w:rsidRPr="00000000">
        <w:rPr>
          <w:color w:val="444746"/>
          <w:highlight w:val="white"/>
          <w:rtl w:val="0"/>
        </w:rPr>
        <w:t xml:space="preserve">Response falls below expectations for serving in this role</w:t>
      </w:r>
      <w:r w:rsidDel="00000000" w:rsidR="00000000" w:rsidRPr="00000000">
        <w:rPr>
          <w:color w:val="4e4e51"/>
          <w:highlight w:val="white"/>
          <w:rtl w:val="0"/>
        </w:rPr>
        <w:t xml:space="preserve"> for other schools</w:t>
      </w:r>
    </w:p>
    <w:p w:rsidR="00000000" w:rsidDel="00000000" w:rsidP="00000000" w:rsidRDefault="00000000" w:rsidRPr="00000000" w14:paraId="0000004D">
      <w:pPr>
        <w:pageBreakBefore w:val="0"/>
        <w:rPr/>
      </w:pPr>
      <w:bookmarkStart w:colFirst="0" w:colLast="0" w:name="_mud5nye8bpan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288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Public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ageBreakBefore w:val="0"/>
      <w:tabs>
        <w:tab w:val="center" w:leader="none" w:pos="4680"/>
        <w:tab w:val="right" w:leader="none" w:pos="9360"/>
      </w:tabs>
      <w:ind w:left="-360" w:right="-36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315200" cy="685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59" l="0" r="0" t="259"/>
                  <a:stretch>
                    <a:fillRect/>
                  </a:stretch>
                </pic:blipFill>
                <pic:spPr>
                  <a:xfrm>
                    <a:off x="0" y="0"/>
                    <a:ext cx="73152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360" w:right="-36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315200" cy="1413477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" l="0" r="0" t="34"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ublic Sans" w:cs="Public Sans" w:eastAsia="Public Sans" w:hAnsi="Public Sans"/>
        <w:color w:val="434343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-regular.ttf"/><Relationship Id="rId2" Type="http://schemas.openxmlformats.org/officeDocument/2006/relationships/font" Target="fonts/PublicSans-bold.ttf"/><Relationship Id="rId3" Type="http://schemas.openxmlformats.org/officeDocument/2006/relationships/font" Target="fonts/PublicSans-italic.ttf"/><Relationship Id="rId4" Type="http://schemas.openxmlformats.org/officeDocument/2006/relationships/font" Target="fonts/Public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