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F3EA9" w14:textId="61746179" w:rsidR="002650B2" w:rsidRPr="00903513" w:rsidRDefault="006F1A49" w:rsidP="007E25CE">
      <w:pPr>
        <w:jc w:val="center"/>
        <w:rPr>
          <w:b/>
          <w:noProof/>
          <w:sz w:val="28"/>
          <w:szCs w:val="28"/>
        </w:rPr>
      </w:pPr>
      <w:r>
        <w:rPr>
          <w:b/>
          <w:noProof/>
          <w:sz w:val="28"/>
          <w:szCs w:val="28"/>
        </w:rPr>
        <w:t>Press Release Template</w:t>
      </w:r>
    </w:p>
    <w:p w14:paraId="27406047" w14:textId="5A03BCA5" w:rsidR="00C65F50" w:rsidRDefault="00C65F50" w:rsidP="00C65F50">
      <w:pPr>
        <w:jc w:val="center"/>
        <w:outlineLvl w:val="0"/>
        <w:rPr>
          <w:sz w:val="20"/>
          <w:szCs w:val="20"/>
        </w:rPr>
      </w:pPr>
      <w:r w:rsidRPr="00661680">
        <w:rPr>
          <w:sz w:val="20"/>
          <w:szCs w:val="20"/>
          <w:highlight w:val="yellow"/>
        </w:rPr>
        <w:t xml:space="preserve">(Updated:  </w:t>
      </w:r>
      <w:r w:rsidRPr="00661680">
        <w:rPr>
          <w:noProof/>
          <w:sz w:val="20"/>
          <w:szCs w:val="20"/>
          <w:highlight w:val="yellow"/>
        </w:rPr>
        <w:t>August</w:t>
      </w:r>
      <w:r w:rsidR="00232A0F">
        <w:rPr>
          <w:noProof/>
          <w:sz w:val="20"/>
          <w:szCs w:val="20"/>
          <w:highlight w:val="yellow"/>
        </w:rPr>
        <w:t xml:space="preserve"> </w:t>
      </w:r>
      <w:r w:rsidRPr="00661680">
        <w:rPr>
          <w:noProof/>
          <w:sz w:val="20"/>
          <w:szCs w:val="20"/>
          <w:highlight w:val="yellow"/>
        </w:rPr>
        <w:t>1</w:t>
      </w:r>
      <w:r w:rsidRPr="00661680">
        <w:rPr>
          <w:sz w:val="20"/>
          <w:szCs w:val="20"/>
          <w:highlight w:val="yellow"/>
        </w:rPr>
        <w:t>, 2018</w:t>
      </w:r>
      <w:r>
        <w:rPr>
          <w:sz w:val="20"/>
          <w:szCs w:val="20"/>
        </w:rPr>
        <w:t>)</w:t>
      </w:r>
    </w:p>
    <w:p w14:paraId="4C539C74" w14:textId="77777777" w:rsidR="007E25CE" w:rsidRDefault="007E25CE" w:rsidP="007E25CE">
      <w:pPr>
        <w:jc w:val="center"/>
        <w:rPr>
          <w:szCs w:val="22"/>
        </w:rPr>
      </w:pPr>
    </w:p>
    <w:p w14:paraId="5AB0912F" w14:textId="6F1AC387" w:rsidR="004E5995" w:rsidRDefault="006F1A49" w:rsidP="004E5995">
      <w:pPr>
        <w:spacing w:after="160"/>
        <w:jc w:val="both"/>
        <w:rPr>
          <w:b/>
          <w:i/>
          <w:sz w:val="21"/>
          <w:szCs w:val="21"/>
        </w:rPr>
      </w:pPr>
      <w:r>
        <w:rPr>
          <w:sz w:val="21"/>
          <w:szCs w:val="21"/>
        </w:rPr>
        <w:t xml:space="preserve">Schools can publicize their Micro-Enterprise Credential efforts through a press release to local newspapers.  </w:t>
      </w:r>
      <w:r w:rsidRPr="006F1A49">
        <w:rPr>
          <w:b/>
          <w:i/>
          <w:sz w:val="21"/>
          <w:szCs w:val="21"/>
          <w:highlight w:val="yellow"/>
        </w:rPr>
        <w:t>This press release is a sample only – teachers can and should edit this press release as they see fit.</w:t>
      </w:r>
    </w:p>
    <w:p w14:paraId="5CB4715C" w14:textId="77777777" w:rsidR="006F1A49" w:rsidRDefault="006F1A49" w:rsidP="004E5995">
      <w:pPr>
        <w:spacing w:after="160"/>
        <w:jc w:val="both"/>
        <w:rPr>
          <w:b/>
          <w:i/>
          <w:sz w:val="21"/>
          <w:szCs w:val="21"/>
        </w:rPr>
      </w:pPr>
    </w:p>
    <w:p w14:paraId="531DBE7A" w14:textId="77777777" w:rsidR="006F1A49" w:rsidRPr="00540E31" w:rsidRDefault="006F1A49" w:rsidP="006F1A49">
      <w:pPr>
        <w:pStyle w:val="NoSpacing"/>
        <w:jc w:val="center"/>
        <w:rPr>
          <w:b/>
          <w:sz w:val="24"/>
        </w:rPr>
      </w:pPr>
      <w:r>
        <w:rPr>
          <w:b/>
          <w:sz w:val="24"/>
        </w:rPr>
        <w:t>LOCAL BUSINESS EXPERTS SERVE AS JUMP START MENTORS</w:t>
      </w:r>
    </w:p>
    <w:p w14:paraId="37213379" w14:textId="77777777" w:rsidR="006F1A49" w:rsidRDefault="006F1A49" w:rsidP="006F1A49">
      <w:pPr>
        <w:pStyle w:val="NoSpacing"/>
        <w:jc w:val="center"/>
        <w:rPr>
          <w:i/>
        </w:rPr>
      </w:pPr>
      <w:r>
        <w:rPr>
          <w:i/>
        </w:rPr>
        <w:t>Area business leaders work with students to attain an entrepreneurship credential</w:t>
      </w:r>
    </w:p>
    <w:p w14:paraId="5C586E78" w14:textId="4792DE04" w:rsidR="00AE717C" w:rsidRDefault="00AE717C" w:rsidP="006F1A49">
      <w:pPr>
        <w:pStyle w:val="NoSpacing"/>
      </w:pPr>
    </w:p>
    <w:p w14:paraId="49015B05" w14:textId="77777777" w:rsidR="006F1A49" w:rsidRDefault="006F1A49" w:rsidP="006F1A49">
      <w:pPr>
        <w:pStyle w:val="NoSpacing"/>
      </w:pPr>
      <w:r w:rsidRPr="00232A0F">
        <w:rPr>
          <w:highlight w:val="yellow"/>
        </w:rPr>
        <w:t>[city]</w:t>
      </w:r>
      <w:r>
        <w:t>, La. – Local business experts are working with high school teachers to help students attain an entrepreneurship credential and graduate with a Jump Start Career Diploma.</w:t>
      </w:r>
    </w:p>
    <w:p w14:paraId="540D9FE3" w14:textId="77777777" w:rsidR="006F1A49" w:rsidRDefault="006F1A49" w:rsidP="006F1A49">
      <w:pPr>
        <w:pStyle w:val="NoSpacing"/>
      </w:pPr>
    </w:p>
    <w:p w14:paraId="29BBB5D6" w14:textId="5995599F" w:rsidR="006F1A49" w:rsidRDefault="006F1A49" w:rsidP="006F1A49">
      <w:pPr>
        <w:pStyle w:val="NoSpacing"/>
      </w:pPr>
      <w:r>
        <w:t>Jump Start is the Louisiana career and technical education program that enables high school students to graduate with industry-based credentials and other essential workplace skills, while completing the academic foundation to continue their education at a community or technical college.</w:t>
      </w:r>
    </w:p>
    <w:p w14:paraId="213B9B93" w14:textId="77777777" w:rsidR="006F1A49" w:rsidRDefault="006F1A49" w:rsidP="006F1A49">
      <w:pPr>
        <w:pStyle w:val="NoSpacing"/>
      </w:pPr>
    </w:p>
    <w:p w14:paraId="06CC1F29" w14:textId="519C0CF1" w:rsidR="006F1A49" w:rsidRDefault="006F1A49" w:rsidP="006F1A49">
      <w:pPr>
        <w:pStyle w:val="NoSpacing"/>
      </w:pPr>
      <w:r w:rsidRPr="00232A0F">
        <w:rPr>
          <w:highlight w:val="yellow"/>
        </w:rPr>
        <w:t>[name of teacher]</w:t>
      </w:r>
      <w:r>
        <w:t xml:space="preserve"> at </w:t>
      </w:r>
      <w:r w:rsidRPr="00232A0F">
        <w:rPr>
          <w:highlight w:val="yellow"/>
        </w:rPr>
        <w:t>[name of high school]</w:t>
      </w:r>
      <w:r>
        <w:t xml:space="preserve"> has recruited a team of local business leaders to serve as Jump Start mentors to [his/her] students.  These students are attempting to earn their Micro-Enterprise Credential, an industry-based credential that helps students master the skills they’ll need to be effective small business employees and – perhaps one day – business owners and entrepreneurs.</w:t>
      </w:r>
    </w:p>
    <w:p w14:paraId="5FD429AE" w14:textId="77777777" w:rsidR="006F1A49" w:rsidRDefault="006F1A49" w:rsidP="006F1A49">
      <w:pPr>
        <w:pStyle w:val="NoSpacing"/>
      </w:pPr>
    </w:p>
    <w:p w14:paraId="694FE47B" w14:textId="77777777" w:rsidR="006F1A49" w:rsidRDefault="006F1A49" w:rsidP="006F1A49">
      <w:pPr>
        <w:pStyle w:val="NoSpacing"/>
      </w:pPr>
      <w:r>
        <w:t xml:space="preserve">“Jump Start mentors provide an invaluable service to our students,” said </w:t>
      </w:r>
      <w:r w:rsidRPr="00232A0F">
        <w:rPr>
          <w:highlight w:val="yellow"/>
        </w:rPr>
        <w:t>[name of teacher]</w:t>
      </w:r>
      <w:r>
        <w:t>.  “Students make a presentation of their career interests, as well as their personal strengths and areas for improvement.  Mentors provide feedback and guidance.  We find that students are incredibly motivated by the opportunity to engage with business leaders.  This is an interaction they’ll always remember.”</w:t>
      </w:r>
    </w:p>
    <w:p w14:paraId="38FD2E95" w14:textId="77777777" w:rsidR="006F1A49" w:rsidRDefault="006F1A49" w:rsidP="006F1A49">
      <w:pPr>
        <w:pStyle w:val="NoSpacing"/>
      </w:pPr>
    </w:p>
    <w:p w14:paraId="63F0D32F" w14:textId="77777777" w:rsidR="006F1A49" w:rsidRDefault="006F1A49" w:rsidP="006F1A49">
      <w:pPr>
        <w:pStyle w:val="NoSpacing"/>
      </w:pPr>
      <w:r>
        <w:t xml:space="preserve">So far </w:t>
      </w:r>
      <w:r w:rsidRPr="00232A0F">
        <w:rPr>
          <w:highlight w:val="yellow"/>
        </w:rPr>
        <w:t>[high school]</w:t>
      </w:r>
      <w:r>
        <w:t xml:space="preserve"> has recruited </w:t>
      </w:r>
      <w:r w:rsidRPr="00232A0F">
        <w:rPr>
          <w:highlight w:val="yellow"/>
        </w:rPr>
        <w:t>[#]</w:t>
      </w:r>
      <w:r>
        <w:t xml:space="preserve"> of local business experts to serve as Jump Start mentors.  </w:t>
      </w:r>
      <w:r w:rsidRPr="00232A0F">
        <w:rPr>
          <w:highlight w:val="yellow"/>
        </w:rPr>
        <w:t>[##]</w:t>
      </w:r>
      <w:r>
        <w:t xml:space="preserve"> of students are attempting to attain their Micro-Enterprise Credential.  Juniors who are attempting to attain the Micro-Enterprise Credential this year will have the opportunity next year to attain an advanced version of this credential that enables them to master additional business and leadership skills.</w:t>
      </w:r>
    </w:p>
    <w:p w14:paraId="28E28FBC" w14:textId="77777777" w:rsidR="006F1A49" w:rsidRDefault="006F1A49" w:rsidP="006F1A49">
      <w:pPr>
        <w:pStyle w:val="NoSpacing"/>
      </w:pPr>
    </w:p>
    <w:p w14:paraId="16B0FB16" w14:textId="77777777" w:rsidR="006F1A49" w:rsidRDefault="006F1A49" w:rsidP="006F1A49">
      <w:pPr>
        <w:pStyle w:val="NoSpacing"/>
      </w:pPr>
      <w:r w:rsidRPr="00232A0F">
        <w:rPr>
          <w:highlight w:val="yellow"/>
        </w:rPr>
        <w:t>[mentor quotation on how rewarding and easy serving as a mentor has been]</w:t>
      </w:r>
    </w:p>
    <w:p w14:paraId="1E9D4207" w14:textId="77777777" w:rsidR="006F1A49" w:rsidRDefault="006F1A49" w:rsidP="006F1A49">
      <w:pPr>
        <w:pStyle w:val="NoSpacing"/>
      </w:pPr>
    </w:p>
    <w:p w14:paraId="11FAC184" w14:textId="77777777" w:rsidR="006F1A49" w:rsidRDefault="006F1A49" w:rsidP="006F1A49">
      <w:pPr>
        <w:pStyle w:val="NoSpacing"/>
      </w:pPr>
      <w:r w:rsidRPr="00232A0F">
        <w:rPr>
          <w:highlight w:val="yellow"/>
        </w:rPr>
        <w:t>[principal quotation on how the school supports many different Jump Start graduation pathway]</w:t>
      </w:r>
    </w:p>
    <w:p w14:paraId="5BDE968E" w14:textId="77777777" w:rsidR="006F1A49" w:rsidRDefault="006F1A49" w:rsidP="006F1A49">
      <w:pPr>
        <w:pStyle w:val="NoSpacing"/>
      </w:pPr>
    </w:p>
    <w:p w14:paraId="0542A8DF" w14:textId="77777777" w:rsidR="006F1A49" w:rsidRDefault="006F1A49" w:rsidP="006F1A49">
      <w:pPr>
        <w:pStyle w:val="NoSpacing"/>
      </w:pPr>
      <w:r w:rsidRPr="00232A0F">
        <w:rPr>
          <w:highlight w:val="yellow"/>
        </w:rPr>
        <w:t>[Superintendent quotation on how the district is preparing students to succeed in college and career]</w:t>
      </w:r>
    </w:p>
    <w:p w14:paraId="695519F9" w14:textId="685C12EC" w:rsidR="006F1A49" w:rsidRDefault="006F1A49" w:rsidP="006F1A49">
      <w:pPr>
        <w:pStyle w:val="NoSpacing"/>
      </w:pPr>
      <w:r w:rsidRPr="009D5688">
        <w:br/>
      </w:r>
      <w:r>
        <w:t xml:space="preserve">To learn more about Jump Start, email your question to </w:t>
      </w:r>
      <w:hyperlink r:id="rId7" w:history="1">
        <w:r w:rsidRPr="00CA44CE">
          <w:rPr>
            <w:rStyle w:val="Hyperlink"/>
          </w:rPr>
          <w:t>JumpStart@la.gov</w:t>
        </w:r>
      </w:hyperlink>
      <w:r>
        <w:t xml:space="preserve"> </w:t>
      </w:r>
    </w:p>
    <w:p w14:paraId="00D250AF" w14:textId="77777777" w:rsidR="006F1A49" w:rsidRDefault="006F1A49" w:rsidP="006F1A49">
      <w:pPr>
        <w:pStyle w:val="NoSpacing"/>
      </w:pPr>
    </w:p>
    <w:p w14:paraId="1F6DFA48" w14:textId="77777777" w:rsidR="006F1A49" w:rsidRPr="009D5688" w:rsidRDefault="006F1A49" w:rsidP="006F1A49">
      <w:pPr>
        <w:pStyle w:val="NoSpacing"/>
      </w:pPr>
      <w:r w:rsidRPr="009D5688">
        <w:t xml:space="preserve">For more information on </w:t>
      </w:r>
      <w:r>
        <w:t xml:space="preserve">how </w:t>
      </w:r>
      <w:r w:rsidRPr="00232A0F">
        <w:rPr>
          <w:highlight w:val="yellow"/>
        </w:rPr>
        <w:t>[name of high school and/or district]</w:t>
      </w:r>
      <w:r>
        <w:t xml:space="preserve"> is helping students </w:t>
      </w:r>
      <w:bookmarkStart w:id="0" w:name="_GoBack"/>
      <w:bookmarkEnd w:id="0"/>
      <w:r>
        <w:t xml:space="preserve">prepare for college and career go to:  </w:t>
      </w:r>
      <w:r w:rsidRPr="00232A0F">
        <w:rPr>
          <w:highlight w:val="yellow"/>
        </w:rPr>
        <w:t xml:space="preserve">[district / high school </w:t>
      </w:r>
      <w:r w:rsidRPr="00232A0F">
        <w:rPr>
          <w:highlight w:val="yellow"/>
          <w:u w:val="single"/>
        </w:rPr>
        <w:t>link]</w:t>
      </w:r>
    </w:p>
    <w:p w14:paraId="5927522E" w14:textId="77777777" w:rsidR="006F1A49" w:rsidRPr="009D5688" w:rsidRDefault="006F1A49" w:rsidP="006F1A49">
      <w:pPr>
        <w:pStyle w:val="NoSpacing"/>
      </w:pPr>
    </w:p>
    <w:p w14:paraId="548892A0" w14:textId="77777777" w:rsidR="006F1A49" w:rsidRDefault="006F1A49" w:rsidP="006F1A49">
      <w:pPr>
        <w:pStyle w:val="NoSpacing"/>
        <w:jc w:val="center"/>
      </w:pPr>
      <w:r w:rsidRPr="009D5688">
        <w:t># # # # # #</w:t>
      </w:r>
    </w:p>
    <w:p w14:paraId="116DCA57" w14:textId="77777777" w:rsidR="006F1A49" w:rsidRPr="006F1A49" w:rsidRDefault="006F1A49" w:rsidP="004E5995">
      <w:pPr>
        <w:spacing w:after="160"/>
        <w:jc w:val="both"/>
        <w:rPr>
          <w:sz w:val="21"/>
          <w:szCs w:val="21"/>
        </w:rPr>
      </w:pPr>
    </w:p>
    <w:sectPr w:rsidR="006F1A49" w:rsidRPr="006F1A49" w:rsidSect="004E5995">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69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2B067" w14:textId="77777777" w:rsidR="008E0C2B" w:rsidRDefault="008E0C2B" w:rsidP="00DB0209">
      <w:r>
        <w:separator/>
      </w:r>
    </w:p>
  </w:endnote>
  <w:endnote w:type="continuationSeparator" w:id="0">
    <w:p w14:paraId="5A534DAE" w14:textId="77777777" w:rsidR="008E0C2B" w:rsidRDefault="008E0C2B"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C953" w14:textId="06D45DF5" w:rsidR="008733CD" w:rsidRPr="007831F0" w:rsidRDefault="008733CD" w:rsidP="007831F0">
    <w:pPr>
      <w:pStyle w:val="Footer"/>
      <w:tabs>
        <w:tab w:val="clear" w:pos="4680"/>
        <w:tab w:val="clear" w:pos="9360"/>
        <w:tab w:val="center" w:pos="5400"/>
        <w:tab w:val="right" w:pos="10530"/>
      </w:tabs>
      <w:ind w:right="90"/>
      <w:rPr>
        <w:sz w:val="20"/>
        <w:szCs w:val="20"/>
      </w:rPr>
    </w:pPr>
    <w:r>
      <w:tab/>
    </w:r>
    <w:r w:rsidR="006E3F50">
      <w:rPr>
        <w:sz w:val="20"/>
        <w:szCs w:val="20"/>
      </w:rPr>
      <w:t xml:space="preserve">Regional Micro-Enterprise Credential:  Resource 02-05 -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4E5995">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B10B1">
      <w:rPr>
        <w:noProof/>
        <w:sz w:val="20"/>
        <w:szCs w:val="20"/>
        <w:lang w:bidi="en-US"/>
      </w:rPr>
      <w:t>1</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179F" w14:textId="77D1C869" w:rsidR="008733CD" w:rsidRPr="001C3FED" w:rsidRDefault="00D62FDF" w:rsidP="007831F0">
    <w:pPr>
      <w:pStyle w:val="Footer"/>
      <w:jc w:val="center"/>
      <w:rPr>
        <w:sz w:val="20"/>
        <w:szCs w:val="20"/>
      </w:rPr>
    </w:pPr>
    <w:r w:rsidRPr="001C3FED">
      <w:rPr>
        <w:sz w:val="20"/>
        <w:szCs w:val="20"/>
      </w:rPr>
      <w:t xml:space="preserve">Regional </w:t>
    </w:r>
    <w:r w:rsidR="008733CD" w:rsidRPr="001C3FED">
      <w:rPr>
        <w:sz w:val="20"/>
        <w:szCs w:val="20"/>
      </w:rPr>
      <w:t>Micro-Enterprise Credential</w:t>
    </w:r>
    <w:r w:rsidR="001C3FED" w:rsidRPr="001C3FED">
      <w:rPr>
        <w:sz w:val="20"/>
        <w:szCs w:val="20"/>
      </w:rPr>
      <w:t xml:space="preserve">:  Resource </w:t>
    </w:r>
    <w:r w:rsidRPr="001C3FED">
      <w:rPr>
        <w:sz w:val="20"/>
        <w:szCs w:val="20"/>
      </w:rPr>
      <w:t>02-05</w:t>
    </w:r>
    <w:r w:rsidR="00C91781">
      <w:rPr>
        <w:sz w:val="20"/>
        <w:szCs w:val="20"/>
      </w:rPr>
      <w:t>e</w:t>
    </w:r>
    <w:r w:rsidR="001C3FED" w:rsidRPr="001C3FED">
      <w:rPr>
        <w:sz w:val="20"/>
        <w:szCs w:val="20"/>
      </w:rPr>
      <w:t xml:space="preserve"> - </w:t>
    </w:r>
    <w:r w:rsidR="008733CD" w:rsidRPr="001C3FED">
      <w:rPr>
        <w:sz w:val="20"/>
        <w:szCs w:val="20"/>
        <w:lang w:bidi="en-US"/>
      </w:rPr>
      <w:t xml:space="preserve">page </w:t>
    </w:r>
    <w:r w:rsidR="008733CD" w:rsidRPr="001C3FED">
      <w:rPr>
        <w:sz w:val="20"/>
        <w:szCs w:val="20"/>
        <w:lang w:bidi="en-US"/>
      </w:rPr>
      <w:fldChar w:fldCharType="begin"/>
    </w:r>
    <w:r w:rsidR="008733CD" w:rsidRPr="001C3FED">
      <w:rPr>
        <w:sz w:val="20"/>
        <w:szCs w:val="20"/>
        <w:lang w:bidi="en-US"/>
      </w:rPr>
      <w:instrText xml:space="preserve"> PAGE </w:instrText>
    </w:r>
    <w:r w:rsidR="008733CD" w:rsidRPr="001C3FED">
      <w:rPr>
        <w:sz w:val="20"/>
        <w:szCs w:val="20"/>
        <w:lang w:bidi="en-US"/>
      </w:rPr>
      <w:fldChar w:fldCharType="separate"/>
    </w:r>
    <w:r w:rsidR="005B10B1">
      <w:rPr>
        <w:noProof/>
        <w:sz w:val="20"/>
        <w:szCs w:val="20"/>
        <w:lang w:bidi="en-US"/>
      </w:rPr>
      <w:t>1</w:t>
    </w:r>
    <w:r w:rsidR="008733CD" w:rsidRPr="001C3FED">
      <w:rPr>
        <w:sz w:val="20"/>
        <w:szCs w:val="20"/>
        <w:lang w:bidi="en-US"/>
      </w:rPr>
      <w:fldChar w:fldCharType="end"/>
    </w:r>
    <w:r w:rsidR="008733CD" w:rsidRPr="001C3FED">
      <w:rPr>
        <w:sz w:val="20"/>
        <w:szCs w:val="20"/>
        <w:lang w:bidi="en-US"/>
      </w:rPr>
      <w:t xml:space="preserve"> of </w:t>
    </w:r>
    <w:r w:rsidR="008733CD" w:rsidRPr="001C3FED">
      <w:rPr>
        <w:sz w:val="20"/>
        <w:szCs w:val="20"/>
        <w:lang w:bidi="en-US"/>
      </w:rPr>
      <w:fldChar w:fldCharType="begin"/>
    </w:r>
    <w:r w:rsidR="008733CD" w:rsidRPr="001C3FED">
      <w:rPr>
        <w:sz w:val="20"/>
        <w:szCs w:val="20"/>
        <w:lang w:bidi="en-US"/>
      </w:rPr>
      <w:instrText xml:space="preserve"> NUMPAGES </w:instrText>
    </w:r>
    <w:r w:rsidR="008733CD" w:rsidRPr="001C3FED">
      <w:rPr>
        <w:sz w:val="20"/>
        <w:szCs w:val="20"/>
        <w:lang w:bidi="en-US"/>
      </w:rPr>
      <w:fldChar w:fldCharType="separate"/>
    </w:r>
    <w:r w:rsidR="005B10B1">
      <w:rPr>
        <w:noProof/>
        <w:sz w:val="20"/>
        <w:szCs w:val="20"/>
        <w:lang w:bidi="en-US"/>
      </w:rPr>
      <w:t>1</w:t>
    </w:r>
    <w:r w:rsidR="008733CD" w:rsidRPr="001C3FED">
      <w:rPr>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84F69" w14:textId="77777777" w:rsidR="008E0C2B" w:rsidRDefault="008E0C2B" w:rsidP="00DB0209">
      <w:r>
        <w:separator/>
      </w:r>
    </w:p>
  </w:footnote>
  <w:footnote w:type="continuationSeparator" w:id="0">
    <w:p w14:paraId="0E37ACDB" w14:textId="77777777" w:rsidR="008E0C2B" w:rsidRDefault="008E0C2B" w:rsidP="00DB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C572" w14:textId="290B53B1"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967CCA"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&#13;&#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F5B9A">
      <w:rPr>
        <w:b/>
        <w:sz w:val="28"/>
        <w:szCs w:val="28"/>
      </w:rPr>
      <w:t xml:space="preserve"> Micro-Enterprise Credential</w:t>
    </w:r>
  </w:p>
  <w:p w14:paraId="690ACF69" w14:textId="26915CAB" w:rsidR="008733CD" w:rsidRPr="003F5B9A" w:rsidRDefault="00AE578E" w:rsidP="007831F0">
    <w:pPr>
      <w:pStyle w:val="Header"/>
      <w:jc w:val="center"/>
      <w:rPr>
        <w:b/>
        <w:sz w:val="28"/>
        <w:szCs w:val="28"/>
      </w:rPr>
    </w:pPr>
    <w:r>
      <w:rPr>
        <w:b/>
        <w:sz w:val="28"/>
        <w:szCs w:val="28"/>
      </w:rPr>
      <w:t>School versus Work Expectations</w:t>
    </w:r>
    <w:r w:rsidR="006D09AF">
      <w:rPr>
        <w:b/>
        <w:sz w:val="28"/>
        <w:szCs w:val="28"/>
      </w:rPr>
      <w:t xml:space="preserve"> Simulation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83C5" w14:textId="1EE78627" w:rsidR="008733CD" w:rsidRPr="00560139" w:rsidRDefault="00D62FDF" w:rsidP="00D62FDF">
    <w:pPr>
      <w:pStyle w:val="Header"/>
      <w:jc w:val="center"/>
      <w:rPr>
        <w:b/>
        <w:sz w:val="28"/>
        <w:szCs w:val="28"/>
      </w:rPr>
    </w:pPr>
    <w:r w:rsidRPr="00560139">
      <w:rPr>
        <w:b/>
        <w:sz w:val="28"/>
        <w:szCs w:val="28"/>
      </w:rPr>
      <w:t>Regional Micro-Enterprise Credentia</w:t>
    </w:r>
    <w:r w:rsidR="008733CD" w:rsidRPr="00560139">
      <w:rPr>
        <w:b/>
        <w:noProof/>
        <w:sz w:val="28"/>
        <w:szCs w:val="28"/>
      </w:rPr>
      <w:drawing>
        <wp:anchor distT="0" distB="0" distL="114300" distR="114300" simplePos="0" relativeHeight="251660288"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733CD" w:rsidRPr="00560139">
      <w:rPr>
        <w:rFonts w:ascii="Helvetica" w:hAnsi="Helvetica" w:cs="Helvetica"/>
        <w:b/>
        <w:noProof/>
        <w:sz w:val="28"/>
        <w:szCs w:val="28"/>
      </w:rPr>
      <mc:AlternateContent>
        <mc:Choice Requires="wps">
          <w:drawing>
            <wp:anchor distT="0" distB="0" distL="114300" distR="114300" simplePos="0" relativeHeight="251658240"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5BC891"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" strokecolor="black [3213]" strokeweight=".5pt">
              <v:shadow on="t" color="black" opacity="24903f" origin=",.5" offset="0,.55556mm"/>
            </v:line>
          </w:pict>
        </mc:Fallback>
      </mc:AlternateContent>
    </w:r>
    <w:r w:rsidR="008733CD" w:rsidRPr="00560139">
      <w:rPr>
        <w:rFonts w:ascii="Helvetica" w:hAnsi="Helvetica" w:cs="Helvetica"/>
        <w:b/>
        <w:noProof/>
        <w:sz w:val="28"/>
        <w:szCs w:val="28"/>
      </w:rPr>
      <w:drawing>
        <wp:anchor distT="0" distB="0" distL="114300" distR="114300" simplePos="0" relativeHeight="25165619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60139">
      <w:rPr>
        <w:b/>
        <w:sz w:val="28"/>
        <w:szCs w:val="28"/>
      </w:rPr>
      <w:t>l</w:t>
    </w:r>
  </w:p>
  <w:p w14:paraId="33123BF8" w14:textId="25FB7C33" w:rsidR="00D62FDF" w:rsidRDefault="00D62FDF" w:rsidP="00D62FDF">
    <w:pPr>
      <w:pStyle w:val="Header"/>
      <w:jc w:val="center"/>
    </w:pPr>
    <w:r w:rsidRPr="00560139">
      <w:rPr>
        <w:b/>
        <w:sz w:val="28"/>
        <w:szCs w:val="28"/>
      </w:rPr>
      <w:t>Resource 02-05</w:t>
    </w:r>
    <w:r w:rsidR="00C91781">
      <w:rPr>
        <w:b/>
        <w:sz w:val="28"/>
        <w:szCs w:val="2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289"/>
    <w:multiLevelType w:val="hybridMultilevel"/>
    <w:tmpl w:val="F6FE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DF2F38"/>
    <w:multiLevelType w:val="hybridMultilevel"/>
    <w:tmpl w:val="ED16F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D299F"/>
    <w:multiLevelType w:val="hybridMultilevel"/>
    <w:tmpl w:val="A57AB548"/>
    <w:lvl w:ilvl="0" w:tplc="6122EA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566E4"/>
    <w:multiLevelType w:val="hybridMultilevel"/>
    <w:tmpl w:val="227C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C3AB3"/>
    <w:multiLevelType w:val="hybridMultilevel"/>
    <w:tmpl w:val="A622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B3B66"/>
    <w:multiLevelType w:val="hybridMultilevel"/>
    <w:tmpl w:val="B0E84908"/>
    <w:lvl w:ilvl="0" w:tplc="4E2A12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C7D34"/>
    <w:multiLevelType w:val="hybridMultilevel"/>
    <w:tmpl w:val="7EA0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B446F"/>
    <w:multiLevelType w:val="hybridMultilevel"/>
    <w:tmpl w:val="26F2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2" w15:restartNumberingAfterBreak="0">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9"/>
  </w:num>
  <w:num w:numId="4">
    <w:abstractNumId w:val="10"/>
  </w:num>
  <w:num w:numId="5">
    <w:abstractNumId w:val="6"/>
  </w:num>
  <w:num w:numId="6">
    <w:abstractNumId w:val="15"/>
  </w:num>
  <w:num w:numId="7">
    <w:abstractNumId w:val="5"/>
  </w:num>
  <w:num w:numId="8">
    <w:abstractNumId w:val="25"/>
  </w:num>
  <w:num w:numId="9">
    <w:abstractNumId w:val="14"/>
  </w:num>
  <w:num w:numId="10">
    <w:abstractNumId w:val="8"/>
  </w:num>
  <w:num w:numId="11">
    <w:abstractNumId w:val="2"/>
  </w:num>
  <w:num w:numId="12">
    <w:abstractNumId w:val="24"/>
  </w:num>
  <w:num w:numId="13">
    <w:abstractNumId w:val="21"/>
  </w:num>
  <w:num w:numId="14">
    <w:abstractNumId w:val="20"/>
  </w:num>
  <w:num w:numId="15">
    <w:abstractNumId w:val="4"/>
  </w:num>
  <w:num w:numId="16">
    <w:abstractNumId w:val="22"/>
  </w:num>
  <w:num w:numId="17">
    <w:abstractNumId w:val="7"/>
  </w:num>
  <w:num w:numId="18">
    <w:abstractNumId w:val="1"/>
  </w:num>
  <w:num w:numId="19">
    <w:abstractNumId w:val="3"/>
  </w:num>
  <w:num w:numId="20">
    <w:abstractNumId w:val="11"/>
  </w:num>
  <w:num w:numId="21">
    <w:abstractNumId w:val="17"/>
  </w:num>
  <w:num w:numId="22">
    <w:abstractNumId w:val="13"/>
  </w:num>
  <w:num w:numId="23">
    <w:abstractNumId w:val="9"/>
  </w:num>
  <w:num w:numId="24">
    <w:abstractNumId w:val="16"/>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09"/>
    <w:rsid w:val="00000967"/>
    <w:rsid w:val="000034FC"/>
    <w:rsid w:val="0000788D"/>
    <w:rsid w:val="00013DD1"/>
    <w:rsid w:val="0001747F"/>
    <w:rsid w:val="00031F42"/>
    <w:rsid w:val="00053744"/>
    <w:rsid w:val="000547B1"/>
    <w:rsid w:val="00064597"/>
    <w:rsid w:val="0006568A"/>
    <w:rsid w:val="000B57DF"/>
    <w:rsid w:val="000B7620"/>
    <w:rsid w:val="000D5755"/>
    <w:rsid w:val="000F0BB7"/>
    <w:rsid w:val="000F2369"/>
    <w:rsid w:val="000F3851"/>
    <w:rsid w:val="000F6292"/>
    <w:rsid w:val="00103AD8"/>
    <w:rsid w:val="00107399"/>
    <w:rsid w:val="00143B58"/>
    <w:rsid w:val="00146519"/>
    <w:rsid w:val="00152235"/>
    <w:rsid w:val="00172D81"/>
    <w:rsid w:val="00180378"/>
    <w:rsid w:val="00185A38"/>
    <w:rsid w:val="0018673F"/>
    <w:rsid w:val="001A2528"/>
    <w:rsid w:val="001A742D"/>
    <w:rsid w:val="001C3FED"/>
    <w:rsid w:val="001D6EE1"/>
    <w:rsid w:val="001E7F4F"/>
    <w:rsid w:val="00215541"/>
    <w:rsid w:val="00220DA2"/>
    <w:rsid w:val="00232A0F"/>
    <w:rsid w:val="00233E53"/>
    <w:rsid w:val="002650B2"/>
    <w:rsid w:val="00266179"/>
    <w:rsid w:val="00276AF0"/>
    <w:rsid w:val="00287824"/>
    <w:rsid w:val="002A75FD"/>
    <w:rsid w:val="002A77D7"/>
    <w:rsid w:val="002A7E30"/>
    <w:rsid w:val="002B2506"/>
    <w:rsid w:val="002D451B"/>
    <w:rsid w:val="002F0B75"/>
    <w:rsid w:val="00303555"/>
    <w:rsid w:val="00305A2C"/>
    <w:rsid w:val="0031188B"/>
    <w:rsid w:val="00315376"/>
    <w:rsid w:val="00320170"/>
    <w:rsid w:val="00341286"/>
    <w:rsid w:val="0037108A"/>
    <w:rsid w:val="00371593"/>
    <w:rsid w:val="00373E65"/>
    <w:rsid w:val="00390376"/>
    <w:rsid w:val="003942F4"/>
    <w:rsid w:val="003A38D7"/>
    <w:rsid w:val="003A473C"/>
    <w:rsid w:val="003B02B2"/>
    <w:rsid w:val="003B3752"/>
    <w:rsid w:val="003B3AAB"/>
    <w:rsid w:val="003E0AC4"/>
    <w:rsid w:val="003E6021"/>
    <w:rsid w:val="003F29BF"/>
    <w:rsid w:val="003F5B9A"/>
    <w:rsid w:val="00401732"/>
    <w:rsid w:val="0041184E"/>
    <w:rsid w:val="00422C19"/>
    <w:rsid w:val="00422D7F"/>
    <w:rsid w:val="00435191"/>
    <w:rsid w:val="00444D97"/>
    <w:rsid w:val="00446D34"/>
    <w:rsid w:val="00450714"/>
    <w:rsid w:val="00453A7C"/>
    <w:rsid w:val="00463F52"/>
    <w:rsid w:val="00473B68"/>
    <w:rsid w:val="00475B23"/>
    <w:rsid w:val="00477B5C"/>
    <w:rsid w:val="00481222"/>
    <w:rsid w:val="004837FC"/>
    <w:rsid w:val="00493645"/>
    <w:rsid w:val="00495252"/>
    <w:rsid w:val="004A4633"/>
    <w:rsid w:val="004D4F1A"/>
    <w:rsid w:val="004D65EA"/>
    <w:rsid w:val="004D695A"/>
    <w:rsid w:val="004E45D1"/>
    <w:rsid w:val="004E5995"/>
    <w:rsid w:val="004F393E"/>
    <w:rsid w:val="004F3DA2"/>
    <w:rsid w:val="00501627"/>
    <w:rsid w:val="005059EA"/>
    <w:rsid w:val="005263CC"/>
    <w:rsid w:val="00526624"/>
    <w:rsid w:val="00553878"/>
    <w:rsid w:val="00560139"/>
    <w:rsid w:val="0056092A"/>
    <w:rsid w:val="005677CC"/>
    <w:rsid w:val="00572DC6"/>
    <w:rsid w:val="005803B4"/>
    <w:rsid w:val="00580AD8"/>
    <w:rsid w:val="005831EA"/>
    <w:rsid w:val="00586528"/>
    <w:rsid w:val="00591855"/>
    <w:rsid w:val="00595638"/>
    <w:rsid w:val="005A0997"/>
    <w:rsid w:val="005B10B1"/>
    <w:rsid w:val="005B265E"/>
    <w:rsid w:val="0060133E"/>
    <w:rsid w:val="0061147D"/>
    <w:rsid w:val="00615A7A"/>
    <w:rsid w:val="00622037"/>
    <w:rsid w:val="006326FF"/>
    <w:rsid w:val="00645D29"/>
    <w:rsid w:val="00667D16"/>
    <w:rsid w:val="00672740"/>
    <w:rsid w:val="006742D6"/>
    <w:rsid w:val="00674C07"/>
    <w:rsid w:val="006829A2"/>
    <w:rsid w:val="006A1FC4"/>
    <w:rsid w:val="006B13CA"/>
    <w:rsid w:val="006B2C4D"/>
    <w:rsid w:val="006B3885"/>
    <w:rsid w:val="006B6618"/>
    <w:rsid w:val="006D09AF"/>
    <w:rsid w:val="006D1704"/>
    <w:rsid w:val="006D33A6"/>
    <w:rsid w:val="006D576D"/>
    <w:rsid w:val="006E3F50"/>
    <w:rsid w:val="006E61E8"/>
    <w:rsid w:val="006F1A49"/>
    <w:rsid w:val="006F2536"/>
    <w:rsid w:val="00714502"/>
    <w:rsid w:val="00717D2B"/>
    <w:rsid w:val="00721D28"/>
    <w:rsid w:val="007223F6"/>
    <w:rsid w:val="0072412B"/>
    <w:rsid w:val="00751391"/>
    <w:rsid w:val="00754ABF"/>
    <w:rsid w:val="00757825"/>
    <w:rsid w:val="00773760"/>
    <w:rsid w:val="00776BC3"/>
    <w:rsid w:val="00781CC8"/>
    <w:rsid w:val="007831F0"/>
    <w:rsid w:val="0078468A"/>
    <w:rsid w:val="00796D50"/>
    <w:rsid w:val="007A3FB6"/>
    <w:rsid w:val="007B3E04"/>
    <w:rsid w:val="007C2D81"/>
    <w:rsid w:val="007D1BE3"/>
    <w:rsid w:val="007D5973"/>
    <w:rsid w:val="007E0AB5"/>
    <w:rsid w:val="007E25CE"/>
    <w:rsid w:val="007E6956"/>
    <w:rsid w:val="007F409A"/>
    <w:rsid w:val="00810B33"/>
    <w:rsid w:val="00817C95"/>
    <w:rsid w:val="00833344"/>
    <w:rsid w:val="008401FE"/>
    <w:rsid w:val="008411B6"/>
    <w:rsid w:val="00842DED"/>
    <w:rsid w:val="0085243B"/>
    <w:rsid w:val="008641D2"/>
    <w:rsid w:val="008733CD"/>
    <w:rsid w:val="008737FD"/>
    <w:rsid w:val="008831A8"/>
    <w:rsid w:val="00883206"/>
    <w:rsid w:val="00886AD1"/>
    <w:rsid w:val="00891500"/>
    <w:rsid w:val="008B010E"/>
    <w:rsid w:val="008E0119"/>
    <w:rsid w:val="008E0C2B"/>
    <w:rsid w:val="008F7A80"/>
    <w:rsid w:val="00903513"/>
    <w:rsid w:val="00943A87"/>
    <w:rsid w:val="009461A1"/>
    <w:rsid w:val="009511BC"/>
    <w:rsid w:val="0097037D"/>
    <w:rsid w:val="00985AA1"/>
    <w:rsid w:val="009C26A1"/>
    <w:rsid w:val="009C6D21"/>
    <w:rsid w:val="009E0FBC"/>
    <w:rsid w:val="009E36C6"/>
    <w:rsid w:val="009E47FE"/>
    <w:rsid w:val="00A00194"/>
    <w:rsid w:val="00A104D5"/>
    <w:rsid w:val="00A22EF7"/>
    <w:rsid w:val="00A25190"/>
    <w:rsid w:val="00A3121C"/>
    <w:rsid w:val="00A3590C"/>
    <w:rsid w:val="00A37E57"/>
    <w:rsid w:val="00A86045"/>
    <w:rsid w:val="00A92631"/>
    <w:rsid w:val="00AA03CE"/>
    <w:rsid w:val="00AC1EAC"/>
    <w:rsid w:val="00AD34A3"/>
    <w:rsid w:val="00AE3A56"/>
    <w:rsid w:val="00AE578E"/>
    <w:rsid w:val="00AE717C"/>
    <w:rsid w:val="00AE78BE"/>
    <w:rsid w:val="00AE7D54"/>
    <w:rsid w:val="00AF1B4B"/>
    <w:rsid w:val="00B1150E"/>
    <w:rsid w:val="00B20723"/>
    <w:rsid w:val="00B27589"/>
    <w:rsid w:val="00B31C36"/>
    <w:rsid w:val="00B40D2F"/>
    <w:rsid w:val="00B660D1"/>
    <w:rsid w:val="00B714E4"/>
    <w:rsid w:val="00B72827"/>
    <w:rsid w:val="00B76420"/>
    <w:rsid w:val="00B765CA"/>
    <w:rsid w:val="00BA0392"/>
    <w:rsid w:val="00BA555E"/>
    <w:rsid w:val="00BA6BC0"/>
    <w:rsid w:val="00BA7CDD"/>
    <w:rsid w:val="00BB4181"/>
    <w:rsid w:val="00BC4C66"/>
    <w:rsid w:val="00BE730B"/>
    <w:rsid w:val="00C10993"/>
    <w:rsid w:val="00C1207A"/>
    <w:rsid w:val="00C210C9"/>
    <w:rsid w:val="00C214E8"/>
    <w:rsid w:val="00C41551"/>
    <w:rsid w:val="00C44E6F"/>
    <w:rsid w:val="00C47AE5"/>
    <w:rsid w:val="00C55002"/>
    <w:rsid w:val="00C60645"/>
    <w:rsid w:val="00C65F50"/>
    <w:rsid w:val="00C77C14"/>
    <w:rsid w:val="00C85D79"/>
    <w:rsid w:val="00C91781"/>
    <w:rsid w:val="00CA3E1E"/>
    <w:rsid w:val="00CB0599"/>
    <w:rsid w:val="00CD4EB0"/>
    <w:rsid w:val="00CE2F08"/>
    <w:rsid w:val="00CE3769"/>
    <w:rsid w:val="00CE649E"/>
    <w:rsid w:val="00CF1DB3"/>
    <w:rsid w:val="00CF2B63"/>
    <w:rsid w:val="00D01959"/>
    <w:rsid w:val="00D04B59"/>
    <w:rsid w:val="00D50B71"/>
    <w:rsid w:val="00D5383B"/>
    <w:rsid w:val="00D61844"/>
    <w:rsid w:val="00D62FDF"/>
    <w:rsid w:val="00D73903"/>
    <w:rsid w:val="00D80088"/>
    <w:rsid w:val="00D8214E"/>
    <w:rsid w:val="00D96ED6"/>
    <w:rsid w:val="00DB0209"/>
    <w:rsid w:val="00DB2A31"/>
    <w:rsid w:val="00DC2D74"/>
    <w:rsid w:val="00DD6784"/>
    <w:rsid w:val="00DE5DEA"/>
    <w:rsid w:val="00DF00E6"/>
    <w:rsid w:val="00DF48CF"/>
    <w:rsid w:val="00E15313"/>
    <w:rsid w:val="00E30A96"/>
    <w:rsid w:val="00E3300C"/>
    <w:rsid w:val="00E57246"/>
    <w:rsid w:val="00E666D3"/>
    <w:rsid w:val="00E738DA"/>
    <w:rsid w:val="00E95B1C"/>
    <w:rsid w:val="00EB3677"/>
    <w:rsid w:val="00EB768F"/>
    <w:rsid w:val="00EC595B"/>
    <w:rsid w:val="00EE25B9"/>
    <w:rsid w:val="00EF5624"/>
    <w:rsid w:val="00F11862"/>
    <w:rsid w:val="00F248C7"/>
    <w:rsid w:val="00F309A2"/>
    <w:rsid w:val="00F4016B"/>
    <w:rsid w:val="00F549E1"/>
    <w:rsid w:val="00F61DEE"/>
    <w:rsid w:val="00F7450B"/>
    <w:rsid w:val="00F81E07"/>
    <w:rsid w:val="00F8201F"/>
    <w:rsid w:val="00FA07AA"/>
    <w:rsid w:val="00FA0C04"/>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3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paragraph" w:styleId="NoSpacing">
    <w:name w:val="No Spacing"/>
    <w:uiPriority w:val="1"/>
    <w:qFormat/>
    <w:rsid w:val="004E5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2017-06-09T16:42:00Z</cp:lastPrinted>
  <dcterms:created xsi:type="dcterms:W3CDTF">2018-05-31T22:17:00Z</dcterms:created>
  <dcterms:modified xsi:type="dcterms:W3CDTF">2018-07-25T16:47:00Z</dcterms:modified>
</cp:coreProperties>
</file>