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4E318D6" w14:textId="77777777" w:rsidR="00223284" w:rsidRDefault="00A66A11">
      <w:pPr>
        <w:jc w:val="center"/>
        <w:rPr>
          <w:b/>
          <w:sz w:val="28"/>
          <w:szCs w:val="28"/>
        </w:rPr>
      </w:pPr>
      <w:bookmarkStart w:id="0" w:name="_GoBack"/>
      <w:bookmarkEnd w:id="0"/>
      <w:r>
        <w:rPr>
          <w:b/>
          <w:sz w:val="28"/>
          <w:szCs w:val="28"/>
        </w:rPr>
        <w:t>Regional</w:t>
      </w:r>
      <w:r w:rsidR="008F3649">
        <w:rPr>
          <w:b/>
          <w:sz w:val="28"/>
          <w:szCs w:val="28"/>
        </w:rPr>
        <w:t xml:space="preserve"> Micro-Enterprise Credential:</w:t>
      </w:r>
    </w:p>
    <w:p w14:paraId="773CAB72" w14:textId="616D04C2" w:rsidR="00223284" w:rsidRDefault="007841B0">
      <w:pPr>
        <w:jc w:val="center"/>
        <w:rPr>
          <w:b/>
          <w:sz w:val="28"/>
          <w:szCs w:val="28"/>
        </w:rPr>
      </w:pPr>
      <w:r>
        <w:rPr>
          <w:b/>
          <w:sz w:val="28"/>
          <w:szCs w:val="28"/>
        </w:rPr>
        <w:t>Bank Line of Credit Application Supplement</w:t>
      </w:r>
    </w:p>
    <w:p w14:paraId="6D8A2F38" w14:textId="77777777" w:rsidR="00223284" w:rsidRDefault="008F3649">
      <w:pPr>
        <w:jc w:val="center"/>
        <w:rPr>
          <w:sz w:val="20"/>
          <w:szCs w:val="20"/>
        </w:rPr>
      </w:pPr>
      <w:r>
        <w:rPr>
          <w:sz w:val="20"/>
          <w:szCs w:val="20"/>
        </w:rPr>
        <w:t>(Update</w:t>
      </w:r>
      <w:r w:rsidR="00E567CA">
        <w:rPr>
          <w:sz w:val="20"/>
          <w:szCs w:val="20"/>
        </w:rPr>
        <w:t>d</w:t>
      </w:r>
      <w:r>
        <w:rPr>
          <w:sz w:val="20"/>
          <w:szCs w:val="20"/>
        </w:rPr>
        <w:t>:  June 12, 2017)</w:t>
      </w:r>
    </w:p>
    <w:p w14:paraId="69426C74" w14:textId="77777777" w:rsidR="00223284" w:rsidRPr="00DF532E" w:rsidRDefault="00223284">
      <w:pPr>
        <w:jc w:val="center"/>
        <w:rPr>
          <w:sz w:val="10"/>
          <w:szCs w:val="10"/>
        </w:rPr>
      </w:pPr>
    </w:p>
    <w:p w14:paraId="2DA1FEA7" w14:textId="77777777" w:rsidR="007841B0" w:rsidRDefault="007841B0">
      <w:pPr>
        <w:jc w:val="both"/>
      </w:pPr>
    </w:p>
    <w:p w14:paraId="6EBCE650" w14:textId="4F3C7159" w:rsidR="00223284" w:rsidRDefault="007841B0">
      <w:pPr>
        <w:jc w:val="both"/>
      </w:pPr>
      <w:r>
        <w:t xml:space="preserve">Here are </w:t>
      </w:r>
      <w:r w:rsidR="009F0125">
        <w:t>implementation tips for the bank line of credit exercise.</w:t>
      </w:r>
    </w:p>
    <w:p w14:paraId="3D49BF4A" w14:textId="77777777" w:rsidR="00656C60" w:rsidRDefault="00656C60">
      <w:pPr>
        <w:jc w:val="both"/>
      </w:pPr>
    </w:p>
    <w:tbl>
      <w:tblPr>
        <w:tblStyle w:val="TableGrid"/>
        <w:tblW w:w="11016" w:type="dxa"/>
        <w:tblInd w:w="108" w:type="dxa"/>
        <w:tblLook w:val="04A0" w:firstRow="1" w:lastRow="0" w:firstColumn="1" w:lastColumn="0" w:noHBand="0" w:noVBand="1"/>
      </w:tblPr>
      <w:tblGrid>
        <w:gridCol w:w="1440"/>
        <w:gridCol w:w="9576"/>
      </w:tblGrid>
      <w:tr w:rsidR="00656C60" w14:paraId="70D43605" w14:textId="77777777" w:rsidTr="00656C60">
        <w:trPr>
          <w:trHeight w:val="336"/>
        </w:trPr>
        <w:tc>
          <w:tcPr>
            <w:tcW w:w="11016" w:type="dxa"/>
            <w:gridSpan w:val="2"/>
            <w:shd w:val="clear" w:color="auto" w:fill="F2F2F2" w:themeFill="background1" w:themeFillShade="F2"/>
            <w:vAlign w:val="center"/>
          </w:tcPr>
          <w:p w14:paraId="40E37389" w14:textId="6CBC41B2" w:rsidR="00656C60" w:rsidRPr="00656C60" w:rsidRDefault="00656C60" w:rsidP="00656C60">
            <w:pPr>
              <w:spacing w:before="60" w:after="60"/>
              <w:jc w:val="center"/>
              <w:rPr>
                <w:b/>
                <w:color w:val="0432FF"/>
              </w:rPr>
            </w:pPr>
            <w:r w:rsidRPr="00656C60">
              <w:rPr>
                <w:b/>
                <w:color w:val="0432FF"/>
              </w:rPr>
              <w:t>Key:  Color Coding of the Bank Line of Credit Application</w:t>
            </w:r>
          </w:p>
        </w:tc>
      </w:tr>
      <w:tr w:rsidR="00656C60" w14:paraId="60FEDAD0" w14:textId="77777777" w:rsidTr="00656C60">
        <w:tc>
          <w:tcPr>
            <w:tcW w:w="1440" w:type="dxa"/>
            <w:vAlign w:val="center"/>
          </w:tcPr>
          <w:p w14:paraId="18294332" w14:textId="4CD6C366" w:rsidR="00656C60" w:rsidRPr="00656C60" w:rsidRDefault="00656C60" w:rsidP="00656C60">
            <w:pPr>
              <w:spacing w:before="60" w:after="60"/>
              <w:jc w:val="center"/>
              <w:rPr>
                <w:b/>
              </w:rPr>
            </w:pPr>
            <w:r>
              <w:rPr>
                <w:b/>
              </w:rPr>
              <w:t>Color</w:t>
            </w:r>
          </w:p>
        </w:tc>
        <w:tc>
          <w:tcPr>
            <w:tcW w:w="9576" w:type="dxa"/>
            <w:vAlign w:val="center"/>
          </w:tcPr>
          <w:p w14:paraId="0203A5DE" w14:textId="66130B6D" w:rsidR="00656C60" w:rsidRPr="00656C60" w:rsidRDefault="00656C60" w:rsidP="00656C60">
            <w:pPr>
              <w:spacing w:before="60" w:after="60"/>
              <w:jc w:val="center"/>
              <w:rPr>
                <w:b/>
              </w:rPr>
            </w:pPr>
            <w:r>
              <w:rPr>
                <w:b/>
              </w:rPr>
              <w:t>Meaning</w:t>
            </w:r>
          </w:p>
        </w:tc>
      </w:tr>
      <w:tr w:rsidR="00656C60" w14:paraId="142B6ACC" w14:textId="77777777" w:rsidTr="00656C60">
        <w:tc>
          <w:tcPr>
            <w:tcW w:w="1440" w:type="dxa"/>
          </w:tcPr>
          <w:p w14:paraId="2C1D3B01" w14:textId="03AA399B" w:rsidR="00656C60" w:rsidRDefault="00656C60" w:rsidP="00656C60">
            <w:pPr>
              <w:spacing w:before="60" w:after="60"/>
              <w:jc w:val="both"/>
            </w:pPr>
            <w:r>
              <w:t>Orange</w:t>
            </w:r>
          </w:p>
        </w:tc>
        <w:tc>
          <w:tcPr>
            <w:tcW w:w="9576" w:type="dxa"/>
          </w:tcPr>
          <w:p w14:paraId="786D4CE2" w14:textId="2488A2A2" w:rsidR="00656C60" w:rsidRDefault="00656C60" w:rsidP="00656C60">
            <w:pPr>
              <w:spacing w:before="60" w:after="60"/>
              <w:jc w:val="both"/>
            </w:pPr>
            <w:r>
              <w:t>These are “drop-down selection” cells.  Students should choose among the provided options</w:t>
            </w:r>
          </w:p>
        </w:tc>
      </w:tr>
      <w:tr w:rsidR="00656C60" w14:paraId="7D2D1EC8" w14:textId="77777777" w:rsidTr="00656C60">
        <w:tc>
          <w:tcPr>
            <w:tcW w:w="1440" w:type="dxa"/>
          </w:tcPr>
          <w:p w14:paraId="0D88FCAD" w14:textId="28D3D467" w:rsidR="00656C60" w:rsidRDefault="00656C60" w:rsidP="00656C60">
            <w:pPr>
              <w:spacing w:before="60" w:after="60"/>
              <w:jc w:val="both"/>
            </w:pPr>
            <w:r>
              <w:t>Blue</w:t>
            </w:r>
          </w:p>
        </w:tc>
        <w:tc>
          <w:tcPr>
            <w:tcW w:w="9576" w:type="dxa"/>
          </w:tcPr>
          <w:p w14:paraId="5B523E4E" w14:textId="4AD34AA5" w:rsidR="00656C60" w:rsidRDefault="00656C60" w:rsidP="00656C60">
            <w:pPr>
              <w:spacing w:before="60" w:after="60"/>
              <w:jc w:val="both"/>
            </w:pPr>
            <w:r>
              <w:t>These cells require manual input.</w:t>
            </w:r>
          </w:p>
        </w:tc>
      </w:tr>
      <w:tr w:rsidR="00656C60" w14:paraId="7E28B526" w14:textId="77777777" w:rsidTr="00656C60">
        <w:tc>
          <w:tcPr>
            <w:tcW w:w="1440" w:type="dxa"/>
          </w:tcPr>
          <w:p w14:paraId="60ACCEC7" w14:textId="44DAB0B8" w:rsidR="00656C60" w:rsidRDefault="00656C60" w:rsidP="00656C60">
            <w:pPr>
              <w:spacing w:before="60" w:after="60"/>
              <w:jc w:val="both"/>
            </w:pPr>
            <w:r>
              <w:t>Gray</w:t>
            </w:r>
          </w:p>
        </w:tc>
        <w:tc>
          <w:tcPr>
            <w:tcW w:w="9576" w:type="dxa"/>
          </w:tcPr>
          <w:p w14:paraId="60858ABF" w14:textId="26E379AE" w:rsidR="00656C60" w:rsidRDefault="00656C60" w:rsidP="00656C60">
            <w:pPr>
              <w:spacing w:before="60" w:after="60"/>
              <w:jc w:val="both"/>
            </w:pPr>
            <w:r>
              <w:t>Optional fields.   Some applicants will have this information, others may not.</w:t>
            </w:r>
          </w:p>
        </w:tc>
      </w:tr>
      <w:tr w:rsidR="00656C60" w14:paraId="242FF9F8" w14:textId="77777777" w:rsidTr="00656C60">
        <w:tc>
          <w:tcPr>
            <w:tcW w:w="1440" w:type="dxa"/>
          </w:tcPr>
          <w:p w14:paraId="7ABA64FE" w14:textId="7FBFC499" w:rsidR="00656C60" w:rsidRDefault="00656C60" w:rsidP="00656C60">
            <w:pPr>
              <w:spacing w:before="60" w:after="60"/>
              <w:jc w:val="both"/>
            </w:pPr>
            <w:r>
              <w:t>Yellow</w:t>
            </w:r>
          </w:p>
        </w:tc>
        <w:tc>
          <w:tcPr>
            <w:tcW w:w="9576" w:type="dxa"/>
          </w:tcPr>
          <w:p w14:paraId="5BC15D95" w14:textId="7AE63137" w:rsidR="00656C60" w:rsidRDefault="00656C60" w:rsidP="00656C60">
            <w:pPr>
              <w:spacing w:before="60" w:after="60"/>
              <w:jc w:val="both"/>
            </w:pPr>
            <w:r>
              <w:t xml:space="preserve">Optional drop-down selection cells.  </w:t>
            </w:r>
          </w:p>
        </w:tc>
      </w:tr>
      <w:tr w:rsidR="00656C60" w14:paraId="5F544046" w14:textId="77777777" w:rsidTr="00656C60">
        <w:tc>
          <w:tcPr>
            <w:tcW w:w="11016" w:type="dxa"/>
            <w:gridSpan w:val="2"/>
            <w:shd w:val="clear" w:color="auto" w:fill="F2F2F2" w:themeFill="background1" w:themeFillShade="F2"/>
          </w:tcPr>
          <w:p w14:paraId="61EDBE18" w14:textId="78A29387" w:rsidR="00656C60" w:rsidRDefault="00656C60" w:rsidP="00656C60">
            <w:pPr>
              <w:spacing w:before="60" w:after="60"/>
              <w:jc w:val="center"/>
              <w:rPr>
                <w:b/>
                <w:i/>
                <w:color w:val="0432FF"/>
              </w:rPr>
            </w:pPr>
            <w:r>
              <w:rPr>
                <w:b/>
                <w:i/>
                <w:color w:val="0432FF"/>
              </w:rPr>
              <w:t>The “Check Your Accuracy” box helps ensure students are on the right track inputting the data.</w:t>
            </w:r>
          </w:p>
          <w:p w14:paraId="511CB0F0" w14:textId="77777777" w:rsidR="00656C60" w:rsidRDefault="00656C60" w:rsidP="00656C60">
            <w:pPr>
              <w:spacing w:before="60" w:after="60"/>
              <w:jc w:val="center"/>
              <w:rPr>
                <w:b/>
                <w:i/>
                <w:color w:val="0432FF"/>
              </w:rPr>
            </w:pPr>
            <w:r>
              <w:rPr>
                <w:b/>
                <w:i/>
                <w:color w:val="0432FF"/>
              </w:rPr>
              <w:t>The spreadsheet checks the data entered, based on the identity the student(s) choose.</w:t>
            </w:r>
          </w:p>
          <w:p w14:paraId="4A70AAC6" w14:textId="6EEA6962" w:rsidR="00656C60" w:rsidRPr="00656C60" w:rsidRDefault="00656C60" w:rsidP="00656C60">
            <w:pPr>
              <w:spacing w:before="60" w:after="60"/>
              <w:jc w:val="center"/>
              <w:rPr>
                <w:b/>
                <w:i/>
                <w:color w:val="0432FF"/>
              </w:rPr>
            </w:pPr>
            <w:r>
              <w:rPr>
                <w:b/>
                <w:i/>
                <w:color w:val="0432FF"/>
              </w:rPr>
              <w:t>When the data entered is complete and correct, the box shows “Good” in green.</w:t>
            </w:r>
          </w:p>
        </w:tc>
      </w:tr>
    </w:tbl>
    <w:p w14:paraId="11481EAF" w14:textId="77777777" w:rsidR="00656C60" w:rsidRDefault="00656C60">
      <w:pPr>
        <w:jc w:val="both"/>
      </w:pPr>
    </w:p>
    <w:p w14:paraId="129AE8BC" w14:textId="77777777" w:rsidR="00223284" w:rsidRDefault="00223284">
      <w:pPr>
        <w:jc w:val="both"/>
        <w:rPr>
          <w:sz w:val="16"/>
          <w:szCs w:val="16"/>
        </w:rPr>
      </w:pPr>
    </w:p>
    <w:p w14:paraId="5BDF2F0A" w14:textId="5B20A03F" w:rsidR="00223284" w:rsidRPr="00656C60" w:rsidRDefault="00656C60" w:rsidP="00656C60">
      <w:pPr>
        <w:ind w:left="90"/>
        <w:jc w:val="both"/>
        <w:rPr>
          <w:b/>
        </w:rPr>
      </w:pPr>
      <w:r>
        <w:rPr>
          <w:b/>
        </w:rPr>
        <w:t>Tips from an Experienced Micro-Enterprise Credential Teacher</w:t>
      </w:r>
    </w:p>
    <w:p w14:paraId="1C1C7C0F" w14:textId="77777777" w:rsidR="00223284" w:rsidRDefault="00223284">
      <w:pPr>
        <w:ind w:left="360"/>
        <w:jc w:val="both"/>
        <w:rPr>
          <w:sz w:val="6"/>
          <w:szCs w:val="6"/>
        </w:rPr>
      </w:pPr>
    </w:p>
    <w:p w14:paraId="59360C23" w14:textId="18F5EB1F" w:rsidR="00223284" w:rsidRDefault="00656C60" w:rsidP="009F0125">
      <w:pPr>
        <w:numPr>
          <w:ilvl w:val="0"/>
          <w:numId w:val="1"/>
        </w:numPr>
        <w:spacing w:after="200"/>
        <w:ind w:left="360" w:hanging="270"/>
        <w:jc w:val="both"/>
      </w:pPr>
      <w:r>
        <w:rPr>
          <w:u w:val="single"/>
        </w:rPr>
        <w:t>Complete in groups</w:t>
      </w:r>
      <w:r>
        <w:t xml:space="preserve"> – it is appropriate and useful to complete this exercise in groups of two-to-four students.  </w:t>
      </w:r>
      <w:r w:rsidR="009F0125">
        <w:t>“I monitored the groups to make sure everyone was participating at least a minimum amount, and gave the students ample time</w:t>
      </w:r>
      <w:r>
        <w:t xml:space="preserve"> to complete the task.</w:t>
      </w:r>
      <w:r w:rsidR="009F0125">
        <w:t>”</w:t>
      </w:r>
      <w:r>
        <w:t xml:space="preserve"> </w:t>
      </w:r>
    </w:p>
    <w:p w14:paraId="07FAEA57" w14:textId="2D49C3E1" w:rsidR="00223284" w:rsidRDefault="00656C60" w:rsidP="009F0125">
      <w:pPr>
        <w:numPr>
          <w:ilvl w:val="0"/>
          <w:numId w:val="1"/>
        </w:numPr>
        <w:spacing w:after="200"/>
        <w:ind w:left="360" w:hanging="270"/>
        <w:jc w:val="both"/>
      </w:pPr>
      <w:r>
        <w:rPr>
          <w:u w:val="single"/>
        </w:rPr>
        <w:t>Check for accuracy</w:t>
      </w:r>
      <w:r w:rsidR="008F3649">
        <w:t xml:space="preserve"> – </w:t>
      </w:r>
      <w:r>
        <w:t xml:space="preserve">teachers can check for accuracy, including little things like proper capitalization and spelling.  (A bank won’t reject an application with improper spelling . . . but it doesn’t help either!)  </w:t>
      </w:r>
      <w:r w:rsidR="009F0125">
        <w:t>You can use the built-in Accuracy Checker to make sure all numbers entered are correct.</w:t>
      </w:r>
    </w:p>
    <w:p w14:paraId="47B16297" w14:textId="1BD3E26D" w:rsidR="009F0125" w:rsidRDefault="009F0125" w:rsidP="009F0125">
      <w:pPr>
        <w:numPr>
          <w:ilvl w:val="0"/>
          <w:numId w:val="1"/>
        </w:numPr>
        <w:spacing w:after="200"/>
        <w:ind w:left="360" w:hanging="270"/>
        <w:jc w:val="both"/>
      </w:pPr>
      <w:r>
        <w:rPr>
          <w:u w:val="single"/>
        </w:rPr>
        <w:t>Grading</w:t>
      </w:r>
      <w:r>
        <w:t xml:space="preserve"> – teachers have options in terms of how they grade this assignment.  Teachers can grade the completed application, or they can grade the student / groups based on their effort and teamwork.  “I graded this as a ‘class participation grade,’ providing the more active students with a better grade.”  </w:t>
      </w:r>
    </w:p>
    <w:p w14:paraId="2B224AD0" w14:textId="201FBA19" w:rsidR="009F0125" w:rsidRDefault="009F0125" w:rsidP="009F0125">
      <w:pPr>
        <w:numPr>
          <w:ilvl w:val="0"/>
          <w:numId w:val="1"/>
        </w:numPr>
        <w:spacing w:after="200"/>
        <w:ind w:left="360" w:hanging="270"/>
        <w:jc w:val="both"/>
      </w:pPr>
      <w:r>
        <w:rPr>
          <w:u w:val="single"/>
        </w:rPr>
        <w:t>Artifact</w:t>
      </w:r>
      <w:r>
        <w:t xml:space="preserve"> – teachers don’t have to keep documentation that students completed this task, but many teachers do anyway.  “I required students to print out their final bank credit application, and had them put that in their portfolio for the course.”  </w:t>
      </w:r>
    </w:p>
    <w:p w14:paraId="7140D1BB" w14:textId="77777777" w:rsidR="007841B0" w:rsidRDefault="007841B0" w:rsidP="007841B0">
      <w:pPr>
        <w:jc w:val="both"/>
      </w:pPr>
    </w:p>
    <w:sectPr w:rsidR="007841B0" w:rsidSect="00A66A11">
      <w:headerReference w:type="default" r:id="rId7"/>
      <w:footerReference w:type="default" r:id="rId8"/>
      <w:headerReference w:type="first" r:id="rId9"/>
      <w:footerReference w:type="first" r:id="rId10"/>
      <w:pgSz w:w="12240" w:h="15840"/>
      <w:pgMar w:top="1886" w:right="720" w:bottom="1080" w:left="720" w:header="0" w:footer="63"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F5037" w14:textId="77777777" w:rsidR="00CC76AE" w:rsidRDefault="00CC76AE">
      <w:r>
        <w:separator/>
      </w:r>
    </w:p>
  </w:endnote>
  <w:endnote w:type="continuationSeparator" w:id="0">
    <w:p w14:paraId="244A1696" w14:textId="77777777" w:rsidR="00CC76AE" w:rsidRDefault="00CC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0B9EC" w14:textId="642DB1B8" w:rsidR="00223284" w:rsidRPr="00E567CA" w:rsidRDefault="008F3649">
    <w:pPr>
      <w:tabs>
        <w:tab w:val="center" w:pos="5400"/>
        <w:tab w:val="right" w:pos="10530"/>
      </w:tabs>
      <w:spacing w:after="720"/>
      <w:ind w:right="90"/>
      <w:rPr>
        <w:sz w:val="20"/>
        <w:szCs w:val="20"/>
      </w:rPr>
    </w:pPr>
    <w:bookmarkStart w:id="1" w:name="_gjdgxs" w:colFirst="0" w:colLast="0"/>
    <w:bookmarkEnd w:id="1"/>
    <w:r>
      <w:rPr>
        <w:b/>
        <w:sz w:val="20"/>
        <w:szCs w:val="20"/>
      </w:rPr>
      <w:tab/>
    </w:r>
    <w:r w:rsidRPr="00E567CA">
      <w:rPr>
        <w:sz w:val="20"/>
        <w:szCs w:val="20"/>
      </w:rPr>
      <w:t>Regional Micro-Enterprise Credential</w:t>
    </w:r>
    <w:r w:rsidR="00E567CA" w:rsidRPr="00E567CA">
      <w:rPr>
        <w:sz w:val="20"/>
        <w:szCs w:val="20"/>
      </w:rPr>
      <w:t xml:space="preserve">:  Resource </w:t>
    </w:r>
    <w:r w:rsidRPr="00E567CA">
      <w:rPr>
        <w:sz w:val="20"/>
        <w:szCs w:val="20"/>
      </w:rPr>
      <w:t>06-0</w:t>
    </w:r>
    <w:r w:rsidR="007841B0">
      <w:rPr>
        <w:sz w:val="20"/>
        <w:szCs w:val="20"/>
      </w:rPr>
      <w:t>8 Supplement</w:t>
    </w:r>
    <w:r w:rsidRPr="00E567CA">
      <w:rPr>
        <w:sz w:val="20"/>
        <w:szCs w:val="20"/>
      </w:rPr>
      <w:t xml:space="preserve"> – page </w:t>
    </w:r>
    <w:r w:rsidRPr="00E567CA">
      <w:rPr>
        <w:sz w:val="20"/>
        <w:szCs w:val="20"/>
      </w:rPr>
      <w:fldChar w:fldCharType="begin"/>
    </w:r>
    <w:r w:rsidRPr="00E567CA">
      <w:rPr>
        <w:sz w:val="20"/>
        <w:szCs w:val="20"/>
      </w:rPr>
      <w:instrText>PAGE</w:instrText>
    </w:r>
    <w:r w:rsidRPr="00E567CA">
      <w:rPr>
        <w:sz w:val="20"/>
        <w:szCs w:val="20"/>
      </w:rPr>
      <w:fldChar w:fldCharType="separate"/>
    </w:r>
    <w:r w:rsidR="009C4776">
      <w:rPr>
        <w:noProof/>
        <w:sz w:val="20"/>
        <w:szCs w:val="20"/>
      </w:rPr>
      <w:t>1</w:t>
    </w:r>
    <w:r w:rsidRPr="00E567CA">
      <w:rPr>
        <w:sz w:val="20"/>
        <w:szCs w:val="20"/>
      </w:rPr>
      <w:fldChar w:fldCharType="end"/>
    </w:r>
    <w:r w:rsidRPr="00E567CA">
      <w:rPr>
        <w:sz w:val="20"/>
        <w:szCs w:val="20"/>
      </w:rPr>
      <w:t xml:space="preserve"> of </w:t>
    </w:r>
    <w:r w:rsidRPr="00E567CA">
      <w:rPr>
        <w:sz w:val="20"/>
        <w:szCs w:val="20"/>
      </w:rPr>
      <w:fldChar w:fldCharType="begin"/>
    </w:r>
    <w:r w:rsidRPr="00E567CA">
      <w:rPr>
        <w:sz w:val="20"/>
        <w:szCs w:val="20"/>
      </w:rPr>
      <w:instrText>NUMPAGES</w:instrText>
    </w:r>
    <w:r w:rsidRPr="00E567CA">
      <w:rPr>
        <w:sz w:val="20"/>
        <w:szCs w:val="20"/>
      </w:rPr>
      <w:fldChar w:fldCharType="separate"/>
    </w:r>
    <w:r w:rsidR="009C4776">
      <w:rPr>
        <w:noProof/>
        <w:sz w:val="20"/>
        <w:szCs w:val="20"/>
      </w:rPr>
      <w:t>1</w:t>
    </w:r>
    <w:r w:rsidRPr="00E567CA">
      <w:rPr>
        <w:sz w:val="20"/>
        <w:szCs w:val="20"/>
      </w:rPr>
      <w:fldChar w:fldCharType="end"/>
    </w:r>
    <w:r w:rsidRPr="00E567CA">
      <w:rPr>
        <w:sz w:val="20"/>
        <w:szCs w:val="20"/>
      </w:rPr>
      <w:tab/>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D1B77" w14:textId="77777777" w:rsidR="00223284" w:rsidRDefault="008F3649">
    <w:pPr>
      <w:tabs>
        <w:tab w:val="center" w:pos="4680"/>
        <w:tab w:val="right" w:pos="9360"/>
      </w:tabs>
      <w:spacing w:after="720"/>
      <w:jc w:val="center"/>
      <w:rPr>
        <w:sz w:val="20"/>
        <w:szCs w:val="20"/>
      </w:rPr>
    </w:pPr>
    <w:r>
      <w:rPr>
        <w:sz w:val="20"/>
        <w:szCs w:val="20"/>
      </w:rPr>
      <w:t xml:space="preserve">Regional Jump Start Micro-Enterprise Credential 06-03:  Small Business Capital and Credit – page </w:t>
    </w:r>
    <w:r>
      <w:rPr>
        <w:sz w:val="20"/>
        <w:szCs w:val="20"/>
      </w:rPr>
      <w:fldChar w:fldCharType="begin"/>
    </w:r>
    <w:r>
      <w:rPr>
        <w:sz w:val="20"/>
        <w:szCs w:val="20"/>
      </w:rPr>
      <w:instrText>PAGE</w:instrText>
    </w:r>
    <w:r>
      <w:rPr>
        <w:sz w:val="20"/>
        <w:szCs w:val="20"/>
      </w:rPr>
      <w:fldChar w:fldCharType="separate"/>
    </w:r>
    <w:r w:rsidR="00E567CA">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9C4776">
      <w:rPr>
        <w:noProof/>
        <w:sz w:val="20"/>
        <w:szCs w:val="20"/>
      </w:rPr>
      <w:t>1</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C11DF" w14:textId="77777777" w:rsidR="00CC76AE" w:rsidRDefault="00CC76AE">
      <w:r>
        <w:separator/>
      </w:r>
    </w:p>
  </w:footnote>
  <w:footnote w:type="continuationSeparator" w:id="0">
    <w:p w14:paraId="5CBB82A0" w14:textId="77777777" w:rsidR="00CC76AE" w:rsidRDefault="00CC76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A83A4" w14:textId="77777777" w:rsidR="00DF532E" w:rsidRDefault="00DF532E" w:rsidP="00DF532E">
    <w:pPr>
      <w:tabs>
        <w:tab w:val="center" w:pos="4680"/>
        <w:tab w:val="right" w:pos="9360"/>
      </w:tabs>
      <w:jc w:val="center"/>
      <w:rPr>
        <w:b/>
        <w:sz w:val="28"/>
        <w:szCs w:val="28"/>
      </w:rPr>
    </w:pPr>
  </w:p>
  <w:p w14:paraId="7068EA44" w14:textId="77777777" w:rsidR="00DF532E" w:rsidRDefault="00DF532E" w:rsidP="00DF532E">
    <w:pPr>
      <w:tabs>
        <w:tab w:val="center" w:pos="4680"/>
        <w:tab w:val="right" w:pos="9360"/>
      </w:tabs>
      <w:jc w:val="center"/>
      <w:rPr>
        <w:b/>
        <w:sz w:val="28"/>
        <w:szCs w:val="28"/>
      </w:rPr>
    </w:pPr>
  </w:p>
  <w:p w14:paraId="03F01BAF" w14:textId="77777777" w:rsidR="00223284" w:rsidRDefault="008F3649" w:rsidP="00DF532E">
    <w:pPr>
      <w:tabs>
        <w:tab w:val="center" w:pos="4680"/>
        <w:tab w:val="right" w:pos="9360"/>
      </w:tabs>
      <w:jc w:val="center"/>
      <w:rPr>
        <w:b/>
        <w:sz w:val="28"/>
        <w:szCs w:val="28"/>
      </w:rPr>
    </w:pPr>
    <w:r>
      <w:rPr>
        <w:b/>
        <w:sz w:val="28"/>
        <w:szCs w:val="28"/>
      </w:rPr>
      <w:t xml:space="preserve">Regional Micro-Enterprise Credential </w:t>
    </w:r>
    <w:r>
      <w:rPr>
        <w:noProof/>
      </w:rPr>
      <w:drawing>
        <wp:anchor distT="0" distB="0" distL="114300" distR="114300" simplePos="0" relativeHeight="251652096" behindDoc="0" locked="0" layoutInCell="0" hidden="0" allowOverlap="1" wp14:anchorId="27C3A3F7" wp14:editId="1775FEFE">
          <wp:simplePos x="0" y="0"/>
          <wp:positionH relativeFrom="margin">
            <wp:posOffset>-115569</wp:posOffset>
          </wp:positionH>
          <wp:positionV relativeFrom="paragraph">
            <wp:posOffset>-231265</wp:posOffset>
          </wp:positionV>
          <wp:extent cx="1722120" cy="88773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22120" cy="887730"/>
                  </a:xfrm>
                  <a:prstGeom prst="rect">
                    <a:avLst/>
                  </a:prstGeom>
                  <a:ln/>
                </pic:spPr>
              </pic:pic>
            </a:graphicData>
          </a:graphic>
        </wp:anchor>
      </w:drawing>
    </w:r>
    <w:r>
      <w:rPr>
        <w:noProof/>
      </w:rPr>
      <mc:AlternateContent>
        <mc:Choice Requires="wps">
          <w:drawing>
            <wp:anchor distT="0" distB="0" distL="114300" distR="114300" simplePos="0" relativeHeight="251654144" behindDoc="0" locked="0" layoutInCell="0" hidden="0" allowOverlap="1" wp14:anchorId="24C41BF5" wp14:editId="12715D00">
              <wp:simplePos x="0" y="0"/>
              <wp:positionH relativeFrom="margin">
                <wp:posOffset>-101599</wp:posOffset>
              </wp:positionH>
              <wp:positionV relativeFrom="paragraph">
                <wp:posOffset>647700</wp:posOffset>
              </wp:positionV>
              <wp:extent cx="70358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823973" y="3780000"/>
                        <a:ext cx="7044055"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180BB31C" id="_x0000_t32" coordsize="21600,21600" o:spt="32" o:oned="t" path="m,l21600,21600e" filled="f">
              <v:path arrowok="t" fillok="f" o:connecttype="none"/>
              <o:lock v:ext="edit" shapetype="t"/>
            </v:shapetype>
            <v:shape id="Straight Arrow Connector 6" o:spid="_x0000_s1026" type="#_x0000_t32" style="position:absolute;margin-left:-8pt;margin-top:51pt;width:554pt;height:1pt;z-index:2516541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" o:allowincell="f" strokecolor="black [3200]">
              <w10:wrap anchorx="margin"/>
            </v:shape>
          </w:pict>
        </mc:Fallback>
      </mc:AlternateContent>
    </w:r>
    <w:r>
      <w:rPr>
        <w:noProof/>
      </w:rPr>
      <w:drawing>
        <wp:anchor distT="0" distB="0" distL="114300" distR="114300" simplePos="0" relativeHeight="251656192" behindDoc="0" locked="0" layoutInCell="0" hidden="0" allowOverlap="1" wp14:anchorId="2209780F" wp14:editId="604F8D9F">
          <wp:simplePos x="0" y="0"/>
          <wp:positionH relativeFrom="margin">
            <wp:posOffset>6179185</wp:posOffset>
          </wp:positionH>
          <wp:positionV relativeFrom="paragraph">
            <wp:posOffset>-115569</wp:posOffset>
          </wp:positionV>
          <wp:extent cx="661670" cy="65722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661670" cy="657225"/>
                  </a:xfrm>
                  <a:prstGeom prst="rect">
                    <a:avLst/>
                  </a:prstGeom>
                  <a:ln/>
                </pic:spPr>
              </pic:pic>
            </a:graphicData>
          </a:graphic>
        </wp:anchor>
      </w:drawing>
    </w:r>
  </w:p>
  <w:p w14:paraId="2D62A81F" w14:textId="101B1ADF" w:rsidR="00223284" w:rsidRDefault="008F3649">
    <w:pPr>
      <w:tabs>
        <w:tab w:val="center" w:pos="4680"/>
        <w:tab w:val="right" w:pos="9360"/>
      </w:tabs>
      <w:jc w:val="center"/>
      <w:rPr>
        <w:b/>
        <w:sz w:val="28"/>
        <w:szCs w:val="28"/>
      </w:rPr>
    </w:pPr>
    <w:r>
      <w:rPr>
        <w:b/>
        <w:sz w:val="28"/>
        <w:szCs w:val="28"/>
      </w:rPr>
      <w:t>Resource 06-0</w:t>
    </w:r>
    <w:r w:rsidR="007841B0">
      <w:rPr>
        <w:b/>
        <w:sz w:val="28"/>
        <w:szCs w:val="28"/>
      </w:rPr>
      <w:t>8 Supplement</w:t>
    </w:r>
  </w:p>
  <w:p w14:paraId="3CD872CC" w14:textId="77777777" w:rsidR="00223284" w:rsidRDefault="00223284">
    <w:pPr>
      <w:tabs>
        <w:tab w:val="center" w:pos="4680"/>
        <w:tab w:val="right" w:pos="9360"/>
      </w:tabs>
      <w:jc w:val="center"/>
      <w:rPr>
        <w:b/>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213ED" w14:textId="77777777" w:rsidR="00DF532E" w:rsidRDefault="00DF532E" w:rsidP="00DF532E">
    <w:pPr>
      <w:tabs>
        <w:tab w:val="center" w:pos="4680"/>
        <w:tab w:val="right" w:pos="9360"/>
      </w:tabs>
      <w:jc w:val="center"/>
      <w:rPr>
        <w:b/>
        <w:sz w:val="28"/>
        <w:szCs w:val="28"/>
      </w:rPr>
    </w:pPr>
  </w:p>
  <w:p w14:paraId="7E734C6D" w14:textId="77777777" w:rsidR="00DF532E" w:rsidRDefault="00DF532E" w:rsidP="00DF532E">
    <w:pPr>
      <w:tabs>
        <w:tab w:val="center" w:pos="4680"/>
        <w:tab w:val="right" w:pos="9360"/>
      </w:tabs>
      <w:jc w:val="center"/>
      <w:rPr>
        <w:b/>
        <w:sz w:val="28"/>
        <w:szCs w:val="28"/>
      </w:rPr>
    </w:pPr>
  </w:p>
  <w:p w14:paraId="2847EFEE" w14:textId="77777777" w:rsidR="00223284" w:rsidRDefault="008F3649" w:rsidP="00DF532E">
    <w:pPr>
      <w:tabs>
        <w:tab w:val="center" w:pos="4680"/>
        <w:tab w:val="right" w:pos="9360"/>
      </w:tabs>
      <w:jc w:val="center"/>
      <w:rPr>
        <w:b/>
        <w:sz w:val="28"/>
        <w:szCs w:val="28"/>
      </w:rPr>
    </w:pPr>
    <w:r>
      <w:rPr>
        <w:b/>
        <w:sz w:val="28"/>
        <w:szCs w:val="28"/>
      </w:rPr>
      <w:t>Regional Micro-Enterprise Credential</w:t>
    </w:r>
    <w:r>
      <w:rPr>
        <w:noProof/>
      </w:rPr>
      <w:drawing>
        <wp:anchor distT="0" distB="0" distL="114300" distR="114300" simplePos="0" relativeHeight="251658240" behindDoc="0" locked="0" layoutInCell="0" hidden="0" allowOverlap="1" wp14:anchorId="66F8F31D" wp14:editId="77937E04">
          <wp:simplePos x="0" y="0"/>
          <wp:positionH relativeFrom="margin">
            <wp:posOffset>-109219</wp:posOffset>
          </wp:positionH>
          <wp:positionV relativeFrom="paragraph">
            <wp:posOffset>-236219</wp:posOffset>
          </wp:positionV>
          <wp:extent cx="1722120" cy="88773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722120" cy="88773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0" hidden="0" allowOverlap="1" wp14:anchorId="70566187" wp14:editId="3CE85E78">
              <wp:simplePos x="0" y="0"/>
              <wp:positionH relativeFrom="margin">
                <wp:posOffset>-101599</wp:posOffset>
              </wp:positionH>
              <wp:positionV relativeFrom="paragraph">
                <wp:posOffset>635000</wp:posOffset>
              </wp:positionV>
              <wp:extent cx="7035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823866" y="3780000"/>
                        <a:ext cx="7044266"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36482EA9" id="_x0000_t32" coordsize="21600,21600" o:spt="32" o:oned="t" path="m,l21600,21600e" filled="f">
              <v:path arrowok="t" fillok="f" o:connecttype="none"/>
              <o:lock v:ext="edit" shapetype="t"/>
            </v:shapetype>
            <v:shape id="Straight Arrow Connector 5" o:spid="_x0000_s1026" type="#_x0000_t32" style="position:absolute;margin-left:-8pt;margin-top:50pt;width:554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" o:allowincell="f" strokecolor="black [3200]">
              <w10:wrap anchorx="margin"/>
            </v:shape>
          </w:pict>
        </mc:Fallback>
      </mc:AlternateContent>
    </w:r>
    <w:r>
      <w:rPr>
        <w:noProof/>
      </w:rPr>
      <w:drawing>
        <wp:anchor distT="0" distB="0" distL="114300" distR="114300" simplePos="0" relativeHeight="251663360" behindDoc="0" locked="0" layoutInCell="0" hidden="0" allowOverlap="1" wp14:anchorId="397D071F" wp14:editId="0C870ED3">
          <wp:simplePos x="0" y="0"/>
          <wp:positionH relativeFrom="margin">
            <wp:posOffset>6185535</wp:posOffset>
          </wp:positionH>
          <wp:positionV relativeFrom="paragraph">
            <wp:posOffset>-120649</wp:posOffset>
          </wp:positionV>
          <wp:extent cx="661670" cy="6572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61670" cy="657225"/>
                  </a:xfrm>
                  <a:prstGeom prst="rect">
                    <a:avLst/>
                  </a:prstGeom>
                  <a:ln/>
                </pic:spPr>
              </pic:pic>
            </a:graphicData>
          </a:graphic>
        </wp:anchor>
      </w:drawing>
    </w:r>
  </w:p>
  <w:p w14:paraId="6ACC3A86" w14:textId="77777777" w:rsidR="00223284" w:rsidRDefault="008F3649">
    <w:pPr>
      <w:tabs>
        <w:tab w:val="center" w:pos="4680"/>
        <w:tab w:val="right" w:pos="9360"/>
      </w:tabs>
      <w:jc w:val="center"/>
      <w:rPr>
        <w:b/>
        <w:sz w:val="28"/>
        <w:szCs w:val="28"/>
      </w:rPr>
    </w:pPr>
    <w:r>
      <w:rPr>
        <w:b/>
        <w:sz w:val="28"/>
        <w:szCs w:val="28"/>
      </w:rPr>
      <w:t>Resource 06-03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E1EFB"/>
    <w:multiLevelType w:val="multilevel"/>
    <w:tmpl w:val="83224C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3284"/>
    <w:rsid w:val="00223284"/>
    <w:rsid w:val="004C5E03"/>
    <w:rsid w:val="00656C60"/>
    <w:rsid w:val="006C53E0"/>
    <w:rsid w:val="007841B0"/>
    <w:rsid w:val="00884340"/>
    <w:rsid w:val="008F3649"/>
    <w:rsid w:val="009A76D3"/>
    <w:rsid w:val="009C4776"/>
    <w:rsid w:val="009F0125"/>
    <w:rsid w:val="00A66A11"/>
    <w:rsid w:val="00CC76AE"/>
    <w:rsid w:val="00DA198A"/>
    <w:rsid w:val="00DF532E"/>
    <w:rsid w:val="00E567CA"/>
    <w:rsid w:val="00F04195"/>
    <w:rsid w:val="00FE48E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70F8"/>
  <w15:docId w15:val="{DC039A9D-38A8-492A-812E-D27F717E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DF532E"/>
    <w:pPr>
      <w:tabs>
        <w:tab w:val="center" w:pos="4680"/>
        <w:tab w:val="right" w:pos="9360"/>
      </w:tabs>
    </w:pPr>
  </w:style>
  <w:style w:type="character" w:customStyle="1" w:styleId="HeaderChar">
    <w:name w:val="Header Char"/>
    <w:basedOn w:val="DefaultParagraphFont"/>
    <w:link w:val="Header"/>
    <w:uiPriority w:val="99"/>
    <w:rsid w:val="00DF532E"/>
  </w:style>
  <w:style w:type="paragraph" w:styleId="Footer">
    <w:name w:val="footer"/>
    <w:basedOn w:val="Normal"/>
    <w:link w:val="FooterChar"/>
    <w:uiPriority w:val="99"/>
    <w:unhideWhenUsed/>
    <w:rsid w:val="00DF532E"/>
    <w:pPr>
      <w:tabs>
        <w:tab w:val="center" w:pos="4680"/>
        <w:tab w:val="right" w:pos="9360"/>
      </w:tabs>
    </w:pPr>
  </w:style>
  <w:style w:type="character" w:customStyle="1" w:styleId="FooterChar">
    <w:name w:val="Footer Char"/>
    <w:basedOn w:val="DefaultParagraphFont"/>
    <w:link w:val="Footer"/>
    <w:uiPriority w:val="99"/>
    <w:rsid w:val="00DF532E"/>
  </w:style>
  <w:style w:type="table" w:styleId="TableGrid">
    <w:name w:val="Table Grid"/>
    <w:basedOn w:val="TableNormal"/>
    <w:uiPriority w:val="39"/>
    <w:rsid w:val="00656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293</Words>
  <Characters>1671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Lefkowith</cp:lastModifiedBy>
  <cp:revision>5</cp:revision>
  <cp:lastPrinted>2017-07-12T11:46:00Z</cp:lastPrinted>
  <dcterms:created xsi:type="dcterms:W3CDTF">2017-07-12T11:30:00Z</dcterms:created>
  <dcterms:modified xsi:type="dcterms:W3CDTF">2017-07-12T11:46:00Z</dcterms:modified>
</cp:coreProperties>
</file>