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AEE7FAC" w:rsidR="002650B2" w:rsidRPr="00903513" w:rsidRDefault="00C44F60" w:rsidP="007E25CE">
      <w:pPr>
        <w:jc w:val="center"/>
        <w:rPr>
          <w:b/>
          <w:noProof/>
          <w:sz w:val="28"/>
          <w:szCs w:val="28"/>
        </w:rPr>
      </w:pPr>
      <w:r>
        <w:rPr>
          <w:b/>
          <w:noProof/>
          <w:sz w:val="28"/>
          <w:szCs w:val="28"/>
        </w:rPr>
        <w:t>What is "Company Culture?"</w:t>
      </w:r>
    </w:p>
    <w:p w14:paraId="433F7BDC" w14:textId="13FCE1B5"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E65CF1">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0217EEF6" w:rsidR="007E25CE" w:rsidRPr="00FF1FB1" w:rsidRDefault="007E25CE" w:rsidP="007E25CE">
      <w:pPr>
        <w:jc w:val="center"/>
        <w:rPr>
          <w:sz w:val="36"/>
          <w:szCs w:val="36"/>
        </w:rPr>
      </w:pPr>
    </w:p>
    <w:p w14:paraId="512A7E4A" w14:textId="000C2261" w:rsidR="006F7C2B" w:rsidRDefault="00F87424" w:rsidP="00315376">
      <w:pPr>
        <w:jc w:val="both"/>
      </w:pPr>
      <w:r>
        <w:rPr>
          <w:noProof/>
        </w:rPr>
        <mc:AlternateContent>
          <mc:Choice Requires="wps">
            <w:drawing>
              <wp:anchor distT="0" distB="0" distL="114300" distR="114300" simplePos="0" relativeHeight="251662336" behindDoc="0" locked="0" layoutInCell="1" allowOverlap="1" wp14:anchorId="52427253" wp14:editId="73D7F011">
                <wp:simplePos x="0" y="0"/>
                <wp:positionH relativeFrom="column">
                  <wp:posOffset>4526492</wp:posOffset>
                </wp:positionH>
                <wp:positionV relativeFrom="paragraph">
                  <wp:posOffset>465455</wp:posOffset>
                </wp:positionV>
                <wp:extent cx="2302510" cy="1108710"/>
                <wp:effectExtent l="0" t="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302510" cy="110871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53BE62" w14:textId="05DC8DD1" w:rsidR="008D3F66" w:rsidRPr="00B90D95" w:rsidRDefault="00B90D95" w:rsidP="008675BC">
                            <w:pPr>
                              <w:spacing w:after="120"/>
                              <w:jc w:val="center"/>
                              <w:rPr>
                                <w:rFonts w:ascii="Arial Narrow" w:hAnsi="Arial Narrow"/>
                                <w:b/>
                                <w:sz w:val="24"/>
                              </w:rPr>
                            </w:pPr>
                            <w:r w:rsidRPr="00B90D95">
                              <w:rPr>
                                <w:rFonts w:ascii="Arial Narrow" w:hAnsi="Arial Narrow"/>
                                <w:b/>
                                <w:sz w:val="24"/>
                              </w:rPr>
                              <w:t>What is Company Culture?</w:t>
                            </w:r>
                          </w:p>
                          <w:p w14:paraId="30905D10" w14:textId="2B65D9BE" w:rsidR="00520ED6" w:rsidRPr="00B90D95" w:rsidRDefault="00B90D95" w:rsidP="00B90D95">
                            <w:pPr>
                              <w:spacing w:after="120"/>
                              <w:jc w:val="both"/>
                              <w:rPr>
                                <w:rFonts w:ascii="Arial Narrow" w:hAnsi="Arial Narrow"/>
                                <w:sz w:val="24"/>
                              </w:rPr>
                            </w:pPr>
                            <w:r w:rsidRPr="00B90D95">
                              <w:rPr>
                                <w:rFonts w:ascii="Arial Narrow" w:hAnsi="Arial Narrow"/>
                                <w:sz w:val="24"/>
                              </w:rPr>
                              <w:t xml:space="preserve">A set of beliefs that </w:t>
                            </w:r>
                            <w:r>
                              <w:rPr>
                                <w:rFonts w:ascii="Arial Narrow" w:hAnsi="Arial Narrow"/>
                                <w:sz w:val="24"/>
                              </w:rPr>
                              <w:t>embody</w:t>
                            </w:r>
                            <w:r w:rsidRPr="00B90D95">
                              <w:rPr>
                                <w:rFonts w:ascii="Arial Narrow" w:hAnsi="Arial Narrow"/>
                                <w:sz w:val="24"/>
                              </w:rPr>
                              <w:t xml:space="preserve"> the strategic vision of the enterprise, and that guide team members in all their behaviors and business decisions.</w:t>
                            </w:r>
                          </w:p>
                          <w:p w14:paraId="4EAC4691" w14:textId="77777777" w:rsidR="00E96215" w:rsidRPr="00E96215" w:rsidRDefault="00E96215" w:rsidP="008D3F66">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356.4pt;margin-top:36.65pt;width:181.3pt;height:8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" fillcolor="#e6fee7" strokecolor="black [3213]">
                <v:textbox>
                  <w:txbxContent>
                    <w:p w14:paraId="1153BE62" w14:textId="05DC8DD1" w:rsidR="008D3F66" w:rsidRPr="00B90D95" w:rsidRDefault="00B90D95" w:rsidP="008675BC">
                      <w:pPr>
                        <w:spacing w:after="120"/>
                        <w:jc w:val="center"/>
                        <w:rPr>
                          <w:rFonts w:ascii="Arial Narrow" w:hAnsi="Arial Narrow"/>
                          <w:b/>
                          <w:sz w:val="24"/>
                        </w:rPr>
                      </w:pPr>
                      <w:r w:rsidRPr="00B90D95">
                        <w:rPr>
                          <w:rFonts w:ascii="Arial Narrow" w:hAnsi="Arial Narrow"/>
                          <w:b/>
                          <w:sz w:val="24"/>
                        </w:rPr>
                        <w:t>What is Company Culture?</w:t>
                      </w:r>
                    </w:p>
                    <w:p w14:paraId="30905D10" w14:textId="2B65D9BE" w:rsidR="00520ED6" w:rsidRPr="00B90D95" w:rsidRDefault="00B90D95" w:rsidP="00B90D95">
                      <w:pPr>
                        <w:spacing w:after="120"/>
                        <w:jc w:val="both"/>
                        <w:rPr>
                          <w:rFonts w:ascii="Arial Narrow" w:hAnsi="Arial Narrow"/>
                          <w:sz w:val="24"/>
                        </w:rPr>
                      </w:pPr>
                      <w:r w:rsidRPr="00B90D95">
                        <w:rPr>
                          <w:rFonts w:ascii="Arial Narrow" w:hAnsi="Arial Narrow"/>
                          <w:sz w:val="24"/>
                        </w:rPr>
                        <w:t xml:space="preserve">A set of beliefs that </w:t>
                      </w:r>
                      <w:r>
                        <w:rPr>
                          <w:rFonts w:ascii="Arial Narrow" w:hAnsi="Arial Narrow"/>
                          <w:sz w:val="24"/>
                        </w:rPr>
                        <w:t>embody</w:t>
                      </w:r>
                      <w:r w:rsidRPr="00B90D95">
                        <w:rPr>
                          <w:rFonts w:ascii="Arial Narrow" w:hAnsi="Arial Narrow"/>
                          <w:sz w:val="24"/>
                        </w:rPr>
                        <w:t xml:space="preserve"> the strategic vision of the enterprise, and that guide team members in all their behaviors and business decisions.</w:t>
                      </w:r>
                    </w:p>
                    <w:p w14:paraId="4EAC4691" w14:textId="77777777" w:rsidR="00E96215" w:rsidRPr="00E96215" w:rsidRDefault="00E96215" w:rsidP="008D3F66">
                      <w:pPr>
                        <w:jc w:val="both"/>
                        <w:rPr>
                          <w:rFonts w:ascii="Arial Narrow" w:hAnsi="Arial Narrow"/>
                          <w:sz w:val="20"/>
                          <w:szCs w:val="20"/>
                        </w:rPr>
                      </w:pPr>
                    </w:p>
                  </w:txbxContent>
                </v:textbox>
                <w10:wrap type="square"/>
              </v:shape>
            </w:pict>
          </mc:Fallback>
        </mc:AlternateContent>
      </w:r>
      <w:r w:rsidR="00424BD7">
        <w:t>Company culture</w:t>
      </w:r>
      <w:r w:rsidR="00CB156A">
        <w:t xml:space="preserve"> is something conceptual, not tangible.  Company culture is what guides and motivates team members.  </w:t>
      </w:r>
      <w:r>
        <w:t>Company culture is a set of beliefs that embody the strategic vision of the enterprise, and that guide team members in all their behaviors and business decisions.</w:t>
      </w:r>
    </w:p>
    <w:p w14:paraId="1EE00639" w14:textId="0E1CC05B" w:rsidR="006F7C2B" w:rsidRDefault="006F7C2B" w:rsidP="00315376">
      <w:pPr>
        <w:jc w:val="both"/>
      </w:pPr>
    </w:p>
    <w:p w14:paraId="37BAABC2" w14:textId="31DC913D" w:rsidR="00864DA8" w:rsidRDefault="00CB156A" w:rsidP="00315376">
      <w:pPr>
        <w:jc w:val="both"/>
      </w:pPr>
      <w:r>
        <w:t>The best company cultures help team members find personal meaning in their work, giving them the feeling that they're part of an enterpri</w:t>
      </w:r>
      <w:r w:rsidR="00F87424">
        <w:t xml:space="preserve">se that can "change the world" . . .  </w:t>
      </w:r>
      <w:r>
        <w:t>or make their community better</w:t>
      </w:r>
      <w:r w:rsidR="00F87424">
        <w:t>, or deliver great service to customers, or some other type of transformational outcome.</w:t>
      </w:r>
    </w:p>
    <w:p w14:paraId="5A68CB42" w14:textId="6FC84FA6" w:rsidR="00CB156A" w:rsidRDefault="00CB156A" w:rsidP="00315376">
      <w:pPr>
        <w:jc w:val="both"/>
      </w:pPr>
    </w:p>
    <w:p w14:paraId="2138D463" w14:textId="78898850" w:rsidR="00CB156A" w:rsidRPr="00CB156A" w:rsidRDefault="00CB156A" w:rsidP="00315376">
      <w:pPr>
        <w:jc w:val="both"/>
      </w:pPr>
      <w:r>
        <w:t xml:space="preserve">Just because company culture is conceptual doesn't mean it isn't important.  In fact, company culture might be the single most important factor in a company's success.  The </w:t>
      </w:r>
      <w:r>
        <w:rPr>
          <w:i/>
        </w:rPr>
        <w:t>Fortune 100 Best Companies</w:t>
      </w:r>
      <w:r>
        <w:t xml:space="preserve"> - companies that receive top ratings for employee motivation and employee satisfaction - have a stock market return over twice that of all companies. </w:t>
      </w:r>
    </w:p>
    <w:p w14:paraId="6799F97E" w14:textId="577EEE1A" w:rsidR="001C3E8C" w:rsidRDefault="001C3E8C" w:rsidP="00315376">
      <w:pPr>
        <w:jc w:val="both"/>
      </w:pPr>
    </w:p>
    <w:p w14:paraId="19053CE7" w14:textId="07E31C5B" w:rsidR="001C3E8C" w:rsidRDefault="000F71E2" w:rsidP="00315376">
      <w:pPr>
        <w:jc w:val="both"/>
      </w:pPr>
      <w:r>
        <w:t>Entrepreneurs and small business leaders create the culture for their companies.  The company culture they create is perhaps the single most important contribution they will make to the ultimate success of their enterprise.</w:t>
      </w:r>
    </w:p>
    <w:p w14:paraId="1494D09D" w14:textId="77C9A49A" w:rsidR="000D6CCE" w:rsidRPr="00642B82" w:rsidRDefault="000D6CCE" w:rsidP="00315376">
      <w:pPr>
        <w:jc w:val="both"/>
        <w:rPr>
          <w:sz w:val="20"/>
          <w:szCs w:val="20"/>
        </w:rPr>
      </w:pPr>
    </w:p>
    <w:p w14:paraId="1182AAA6" w14:textId="4C5E1879" w:rsidR="000F71E2" w:rsidRDefault="000F71E2" w:rsidP="00315376">
      <w:pPr>
        <w:jc w:val="both"/>
        <w:rPr>
          <w:noProof/>
        </w:rPr>
      </w:pPr>
    </w:p>
    <w:p w14:paraId="5CD95A20" w14:textId="640DF880" w:rsidR="000F71E2" w:rsidRDefault="000F71E2" w:rsidP="00315376">
      <w:pPr>
        <w:jc w:val="both"/>
        <w:rPr>
          <w:b/>
          <w:noProof/>
        </w:rPr>
      </w:pPr>
      <w:r>
        <w:rPr>
          <w:b/>
          <w:noProof/>
        </w:rPr>
        <w:t>Elements of Company Culture</w:t>
      </w:r>
    </w:p>
    <w:p w14:paraId="402C2F97" w14:textId="512C6D2C" w:rsidR="005F6CA6" w:rsidRDefault="000F71E2" w:rsidP="00315376">
      <w:pPr>
        <w:jc w:val="both"/>
      </w:pPr>
      <w:r>
        <w:t xml:space="preserve">If you research "company culture" on the internet you'll see that certain </w:t>
      </w:r>
      <w:r w:rsidR="00F361DC">
        <w:t>concepts get mentioned again and again.  The table below indicates what some of these elements are:</w:t>
      </w:r>
    </w:p>
    <w:p w14:paraId="60B17153" w14:textId="26E70F0E" w:rsidR="00DE463D" w:rsidRPr="00F21AB7" w:rsidRDefault="00DE463D" w:rsidP="00315376">
      <w:pPr>
        <w:jc w:val="both"/>
        <w:rPr>
          <w:sz w:val="20"/>
          <w:szCs w:val="20"/>
        </w:rPr>
      </w:pPr>
    </w:p>
    <w:tbl>
      <w:tblPr>
        <w:tblStyle w:val="TableGrid"/>
        <w:tblW w:w="0" w:type="auto"/>
        <w:tblLook w:val="04A0" w:firstRow="1" w:lastRow="0" w:firstColumn="1" w:lastColumn="0" w:noHBand="0" w:noVBand="1"/>
      </w:tblPr>
      <w:tblGrid>
        <w:gridCol w:w="5508"/>
        <w:gridCol w:w="5508"/>
      </w:tblGrid>
      <w:tr w:rsidR="00F361DC" w14:paraId="61D9ED2E" w14:textId="77777777" w:rsidTr="00F361DC">
        <w:tc>
          <w:tcPr>
            <w:tcW w:w="5508" w:type="dxa"/>
          </w:tcPr>
          <w:p w14:paraId="03B5288F" w14:textId="093962EE" w:rsidR="00F361DC" w:rsidRDefault="00F361DC" w:rsidP="00315376">
            <w:pPr>
              <w:jc w:val="both"/>
              <w:rPr>
                <w:sz w:val="20"/>
                <w:szCs w:val="20"/>
              </w:rPr>
            </w:pPr>
            <w:r>
              <w:rPr>
                <w:noProof/>
              </w:rPr>
              <w:drawing>
                <wp:anchor distT="0" distB="0" distL="114300" distR="114300" simplePos="0" relativeHeight="251666432" behindDoc="0" locked="0" layoutInCell="1" allowOverlap="1" wp14:anchorId="398D40BA" wp14:editId="4FF6BC8C">
                  <wp:simplePos x="0" y="0"/>
                  <wp:positionH relativeFrom="column">
                    <wp:posOffset>1168188</wp:posOffset>
                  </wp:positionH>
                  <wp:positionV relativeFrom="paragraph">
                    <wp:posOffset>37465</wp:posOffset>
                  </wp:positionV>
                  <wp:extent cx="1113183" cy="533400"/>
                  <wp:effectExtent l="0" t="0" r="4445" b="0"/>
                  <wp:wrapNone/>
                  <wp:docPr id="3" name="image00.png" title="Image"/>
                  <wp:cNvGraphicFramePr/>
                  <a:graphic xmlns:a="http://schemas.openxmlformats.org/drawingml/2006/main">
                    <a:graphicData uri="http://schemas.openxmlformats.org/drawingml/2006/picture">
                      <pic:pic xmlns:pic="http://schemas.openxmlformats.org/drawingml/2006/picture">
                        <pic:nvPicPr>
                          <pic:cNvPr id="2" name="image00.png" title="Image"/>
                          <pic:cNvPicPr preferRelativeResize="0"/>
                        </pic:nvPicPr>
                        <pic:blipFill>
                          <a:blip r:embed="rId7" cstate="print"/>
                          <a:stretch>
                            <a:fillRect/>
                          </a:stretch>
                        </pic:blipFill>
                        <pic:spPr>
                          <a:xfrm>
                            <a:off x="0" y="0"/>
                            <a:ext cx="1113183" cy="533400"/>
                          </a:xfrm>
                          <a:prstGeom prst="rect">
                            <a:avLst/>
                          </a:prstGeom>
                          <a:noFill/>
                        </pic:spPr>
                      </pic:pic>
                    </a:graphicData>
                  </a:graphic>
                  <wp14:sizeRelH relativeFrom="margin">
                    <wp14:pctWidth>0</wp14:pctWidth>
                  </wp14:sizeRelH>
                  <wp14:sizeRelV relativeFrom="margin">
                    <wp14:pctHeight>0</wp14:pctHeight>
                  </wp14:sizeRelV>
                </wp:anchor>
              </w:drawing>
            </w:r>
          </w:p>
          <w:p w14:paraId="57E1B543" w14:textId="77777777" w:rsidR="00F361DC" w:rsidRDefault="00F361DC" w:rsidP="00315376">
            <w:pPr>
              <w:jc w:val="both"/>
              <w:rPr>
                <w:sz w:val="20"/>
                <w:szCs w:val="20"/>
              </w:rPr>
            </w:pPr>
          </w:p>
          <w:p w14:paraId="08F3B7D7" w14:textId="77777777" w:rsidR="00F361DC" w:rsidRDefault="00F361DC" w:rsidP="00315376">
            <w:pPr>
              <w:jc w:val="both"/>
              <w:rPr>
                <w:sz w:val="20"/>
                <w:szCs w:val="20"/>
              </w:rPr>
            </w:pPr>
          </w:p>
          <w:p w14:paraId="69E8A0EA" w14:textId="77777777" w:rsidR="00F361DC" w:rsidRDefault="00F361DC" w:rsidP="00315376">
            <w:pPr>
              <w:jc w:val="both"/>
              <w:rPr>
                <w:sz w:val="20"/>
                <w:szCs w:val="20"/>
              </w:rPr>
            </w:pPr>
          </w:p>
        </w:tc>
        <w:tc>
          <w:tcPr>
            <w:tcW w:w="5508" w:type="dxa"/>
          </w:tcPr>
          <w:p w14:paraId="1C7223F3" w14:textId="691D771C" w:rsidR="00F361DC" w:rsidRDefault="00F361DC" w:rsidP="00315376">
            <w:pPr>
              <w:jc w:val="both"/>
              <w:rPr>
                <w:sz w:val="20"/>
                <w:szCs w:val="20"/>
              </w:rPr>
            </w:pPr>
            <w:r>
              <w:rPr>
                <w:noProof/>
              </w:rPr>
              <w:drawing>
                <wp:anchor distT="0" distB="0" distL="114300" distR="114300" simplePos="0" relativeHeight="251664384" behindDoc="0" locked="0" layoutInCell="1" allowOverlap="1" wp14:anchorId="1AEDF2EE" wp14:editId="0D5C1363">
                  <wp:simplePos x="0" y="0"/>
                  <wp:positionH relativeFrom="column">
                    <wp:posOffset>1166707</wp:posOffset>
                  </wp:positionH>
                  <wp:positionV relativeFrom="paragraph">
                    <wp:posOffset>70908</wp:posOffset>
                  </wp:positionV>
                  <wp:extent cx="1126067" cy="49142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067" cy="49142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361DC" w14:paraId="07E64D7A" w14:textId="77777777" w:rsidTr="00F361DC">
        <w:tc>
          <w:tcPr>
            <w:tcW w:w="5508" w:type="dxa"/>
          </w:tcPr>
          <w:p w14:paraId="109EBBA4" w14:textId="0299A221" w:rsidR="00F361DC" w:rsidRDefault="00F361DC"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Experimental</w:t>
            </w:r>
          </w:p>
          <w:p w14:paraId="3A40DA90" w14:textId="650D98E2"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Clarity</w:t>
            </w:r>
          </w:p>
          <w:p w14:paraId="41ED6798" w14:textId="342EF71A" w:rsidR="00F361DC" w:rsidRDefault="00F361DC"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Collaborat</w:t>
            </w:r>
            <w:r w:rsidR="003C04F4">
              <w:rPr>
                <w:sz w:val="20"/>
                <w:szCs w:val="20"/>
              </w:rPr>
              <w:t>ion</w:t>
            </w:r>
          </w:p>
          <w:p w14:paraId="006CD7A1" w14:textId="22770BB3" w:rsidR="00F361DC" w:rsidRPr="00F361DC" w:rsidRDefault="00F361DC"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Adaptive</w:t>
            </w:r>
          </w:p>
        </w:tc>
        <w:tc>
          <w:tcPr>
            <w:tcW w:w="5508" w:type="dxa"/>
          </w:tcPr>
          <w:p w14:paraId="08CA70B2" w14:textId="77777777" w:rsidR="00F361DC"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Innovation and Clarity</w:t>
            </w:r>
          </w:p>
          <w:p w14:paraId="3F588330" w14:textId="26195290"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Persistence and Resiliency</w:t>
            </w:r>
          </w:p>
          <w:p w14:paraId="3481359B" w14:textId="77777777"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Flexibility</w:t>
            </w:r>
          </w:p>
          <w:p w14:paraId="6A98EDC3" w14:textId="787D5E36" w:rsidR="003C04F4" w:rsidRPr="00F361DC"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Passion</w:t>
            </w:r>
          </w:p>
        </w:tc>
      </w:tr>
      <w:tr w:rsidR="003C04F4" w14:paraId="2FBC9AB8" w14:textId="77777777" w:rsidTr="00BD6857">
        <w:tc>
          <w:tcPr>
            <w:tcW w:w="11016" w:type="dxa"/>
            <w:gridSpan w:val="2"/>
            <w:shd w:val="clear" w:color="auto" w:fill="F2F2F2" w:themeFill="background1" w:themeFillShade="F2"/>
            <w:vAlign w:val="center"/>
          </w:tcPr>
          <w:p w14:paraId="3C62A765" w14:textId="2F94E553" w:rsidR="003C04F4" w:rsidRPr="00BD6857" w:rsidRDefault="003C04F4" w:rsidP="003C04F4">
            <w:pPr>
              <w:spacing w:before="100" w:after="100"/>
              <w:jc w:val="center"/>
              <w:rPr>
                <w:b/>
                <w:sz w:val="24"/>
              </w:rPr>
            </w:pPr>
            <w:r w:rsidRPr="00BD6857">
              <w:rPr>
                <w:b/>
                <w:color w:val="0432FF"/>
                <w:sz w:val="24"/>
              </w:rPr>
              <w:t>Results from a</w:t>
            </w:r>
            <w:r w:rsidR="00BD6857" w:rsidRPr="00BD6857">
              <w:rPr>
                <w:b/>
                <w:color w:val="0432FF"/>
                <w:sz w:val="24"/>
              </w:rPr>
              <w:t>n internet</w:t>
            </w:r>
            <w:r w:rsidRPr="00BD6857">
              <w:rPr>
                <w:b/>
                <w:color w:val="0432FF"/>
                <w:sz w:val="24"/>
              </w:rPr>
              <w:t xml:space="preserve"> search for "Company Culture"</w:t>
            </w:r>
          </w:p>
        </w:tc>
      </w:tr>
      <w:tr w:rsidR="003C04F4" w14:paraId="68DD2EBB" w14:textId="77777777" w:rsidTr="00F361DC">
        <w:tc>
          <w:tcPr>
            <w:tcW w:w="5508" w:type="dxa"/>
          </w:tcPr>
          <w:p w14:paraId="4D751C82" w14:textId="405D2D5C"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Collaboration</w:t>
            </w:r>
          </w:p>
          <w:p w14:paraId="39810CFD" w14:textId="77777777"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Innovation</w:t>
            </w:r>
          </w:p>
          <w:p w14:paraId="26DC29CB" w14:textId="77777777"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Adaptability</w:t>
            </w:r>
          </w:p>
          <w:p w14:paraId="36735252" w14:textId="77777777"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Flexibility</w:t>
            </w:r>
          </w:p>
          <w:p w14:paraId="0129EC5C" w14:textId="77777777"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Inspiration</w:t>
            </w:r>
          </w:p>
          <w:p w14:paraId="71885431" w14:textId="51A1F525" w:rsidR="003C04F4" w:rsidRP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Passion</w:t>
            </w:r>
          </w:p>
        </w:tc>
        <w:tc>
          <w:tcPr>
            <w:tcW w:w="5508" w:type="dxa"/>
          </w:tcPr>
          <w:p w14:paraId="0F2B19C4" w14:textId="3CBD9690" w:rsidR="003C04F4" w:rsidRDefault="003C04F4" w:rsidP="00DD5F3A">
            <w:pPr>
              <w:pStyle w:val="ListParagraph"/>
              <w:numPr>
                <w:ilvl w:val="0"/>
                <w:numId w:val="39"/>
              </w:numPr>
              <w:tabs>
                <w:tab w:val="clear" w:pos="720"/>
              </w:tabs>
              <w:spacing w:before="100" w:after="100"/>
              <w:ind w:left="360"/>
              <w:contextualSpacing w:val="0"/>
              <w:jc w:val="both"/>
              <w:rPr>
                <w:sz w:val="20"/>
                <w:szCs w:val="20"/>
              </w:rPr>
            </w:pPr>
            <w:r>
              <w:rPr>
                <w:sz w:val="20"/>
                <w:szCs w:val="20"/>
              </w:rPr>
              <w:t>Develop Core Values</w:t>
            </w:r>
          </w:p>
          <w:p w14:paraId="2129DBD4" w14:textId="5DE30BC3" w:rsidR="003C04F4" w:rsidRDefault="003C04F4" w:rsidP="00DD5F3A">
            <w:pPr>
              <w:pStyle w:val="ListParagraph"/>
              <w:numPr>
                <w:ilvl w:val="0"/>
                <w:numId w:val="39"/>
              </w:numPr>
              <w:tabs>
                <w:tab w:val="clear" w:pos="720"/>
              </w:tabs>
              <w:spacing w:before="100" w:after="100"/>
              <w:ind w:left="360"/>
              <w:contextualSpacing w:val="0"/>
              <w:jc w:val="both"/>
              <w:rPr>
                <w:sz w:val="20"/>
                <w:szCs w:val="20"/>
              </w:rPr>
            </w:pPr>
            <w:r>
              <w:rPr>
                <w:sz w:val="20"/>
                <w:szCs w:val="20"/>
              </w:rPr>
              <w:t>Use a Common Language</w:t>
            </w:r>
          </w:p>
          <w:p w14:paraId="03883DDD" w14:textId="26F1554A" w:rsidR="003C04F4" w:rsidRDefault="003C04F4" w:rsidP="00DD5F3A">
            <w:pPr>
              <w:pStyle w:val="ListParagraph"/>
              <w:numPr>
                <w:ilvl w:val="0"/>
                <w:numId w:val="39"/>
              </w:numPr>
              <w:tabs>
                <w:tab w:val="clear" w:pos="720"/>
              </w:tabs>
              <w:spacing w:before="100" w:after="100"/>
              <w:ind w:left="360"/>
              <w:contextualSpacing w:val="0"/>
              <w:jc w:val="both"/>
              <w:rPr>
                <w:sz w:val="20"/>
                <w:szCs w:val="20"/>
              </w:rPr>
            </w:pPr>
            <w:r>
              <w:rPr>
                <w:sz w:val="20"/>
                <w:szCs w:val="20"/>
              </w:rPr>
              <w:t>Communicate Relentlessly</w:t>
            </w:r>
          </w:p>
          <w:p w14:paraId="32C56740" w14:textId="26566A51"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Care Deeply</w:t>
            </w:r>
          </w:p>
          <w:p w14:paraId="5A4EAC9E" w14:textId="1741129A" w:rsid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Lead by Example</w:t>
            </w:r>
          </w:p>
          <w:p w14:paraId="1612C35B" w14:textId="444D0892" w:rsidR="003C04F4" w:rsidRPr="003C04F4" w:rsidRDefault="003C04F4" w:rsidP="00F361DC">
            <w:pPr>
              <w:pStyle w:val="ListParagraph"/>
              <w:numPr>
                <w:ilvl w:val="0"/>
                <w:numId w:val="39"/>
              </w:numPr>
              <w:tabs>
                <w:tab w:val="clear" w:pos="720"/>
              </w:tabs>
              <w:spacing w:before="100" w:after="100"/>
              <w:ind w:left="360"/>
              <w:contextualSpacing w:val="0"/>
              <w:jc w:val="both"/>
              <w:rPr>
                <w:sz w:val="20"/>
                <w:szCs w:val="20"/>
              </w:rPr>
            </w:pPr>
            <w:r>
              <w:rPr>
                <w:sz w:val="20"/>
                <w:szCs w:val="20"/>
              </w:rPr>
              <w:t>Have Fun</w:t>
            </w:r>
          </w:p>
        </w:tc>
      </w:tr>
    </w:tbl>
    <w:p w14:paraId="46D3C7EE" w14:textId="1B2EA45A" w:rsidR="001A742D" w:rsidRDefault="001A742D" w:rsidP="00315376">
      <w:pPr>
        <w:jc w:val="both"/>
        <w:rPr>
          <w:sz w:val="20"/>
          <w:szCs w:val="20"/>
        </w:rPr>
      </w:pPr>
    </w:p>
    <w:p w14:paraId="1C44CA59" w14:textId="77777777" w:rsidR="00F361DC" w:rsidRDefault="00F361DC" w:rsidP="00315376">
      <w:pPr>
        <w:jc w:val="both"/>
        <w:rPr>
          <w:sz w:val="20"/>
          <w:szCs w:val="20"/>
        </w:rPr>
      </w:pPr>
    </w:p>
    <w:p w14:paraId="161381FD" w14:textId="7E2E70A6" w:rsidR="00F361DC" w:rsidRPr="00BD6857" w:rsidRDefault="00BD6857" w:rsidP="00315376">
      <w:pPr>
        <w:jc w:val="both"/>
        <w:rPr>
          <w:b/>
          <w:sz w:val="20"/>
          <w:szCs w:val="20"/>
        </w:rPr>
      </w:pPr>
      <w:r>
        <w:rPr>
          <w:b/>
          <w:sz w:val="20"/>
          <w:szCs w:val="20"/>
        </w:rPr>
        <w:lastRenderedPageBreak/>
        <w:t>Maintaining and Evolving a Company Culture</w:t>
      </w:r>
    </w:p>
    <w:p w14:paraId="1DE241CB" w14:textId="75AA3F96" w:rsidR="00BD4A10" w:rsidRDefault="00EE4DBC" w:rsidP="004B00FD">
      <w:pPr>
        <w:jc w:val="both"/>
      </w:pPr>
      <w:r>
        <w:t>Common advice on how entrepreneurs and small business leaders can develop and maintain a business-building culture include:</w:t>
      </w:r>
    </w:p>
    <w:p w14:paraId="1A637C74" w14:textId="77777777" w:rsidR="00EE4DBC" w:rsidRDefault="00EE4DBC" w:rsidP="004B00FD">
      <w:pPr>
        <w:jc w:val="both"/>
      </w:pPr>
    </w:p>
    <w:p w14:paraId="6A24D3E5" w14:textId="761D40EF" w:rsidR="00343395" w:rsidRDefault="00343395" w:rsidP="00343395">
      <w:pPr>
        <w:pStyle w:val="ListParagraph"/>
        <w:numPr>
          <w:ilvl w:val="0"/>
          <w:numId w:val="40"/>
        </w:numPr>
        <w:spacing w:after="220"/>
        <w:contextualSpacing w:val="0"/>
        <w:jc w:val="both"/>
      </w:pPr>
      <w:r>
        <w:rPr>
          <w:noProof/>
        </w:rPr>
        <mc:AlternateContent>
          <mc:Choice Requires="wps">
            <w:drawing>
              <wp:anchor distT="0" distB="0" distL="114300" distR="114300" simplePos="0" relativeHeight="251659264" behindDoc="0" locked="0" layoutInCell="1" allowOverlap="1" wp14:anchorId="5504618C" wp14:editId="15BF6225">
                <wp:simplePos x="0" y="0"/>
                <wp:positionH relativeFrom="column">
                  <wp:posOffset>3716655</wp:posOffset>
                </wp:positionH>
                <wp:positionV relativeFrom="paragraph">
                  <wp:posOffset>416560</wp:posOffset>
                </wp:positionV>
                <wp:extent cx="3081655" cy="3403600"/>
                <wp:effectExtent l="0" t="0" r="17145" b="25400"/>
                <wp:wrapSquare wrapText="bothSides"/>
                <wp:docPr id="1" name="Text Box 1"/>
                <wp:cNvGraphicFramePr/>
                <a:graphic xmlns:a="http://schemas.openxmlformats.org/drawingml/2006/main">
                  <a:graphicData uri="http://schemas.microsoft.com/office/word/2010/wordprocessingShape">
                    <wps:wsp>
                      <wps:cNvSpPr txBox="1"/>
                      <wps:spPr>
                        <a:xfrm>
                          <a:off x="0" y="0"/>
                          <a:ext cx="3081655" cy="3403600"/>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42B49" w14:textId="7F6B6156" w:rsidR="00990091" w:rsidRPr="00F21AB7" w:rsidRDefault="0019616E" w:rsidP="00343395">
                            <w:pPr>
                              <w:spacing w:before="60" w:after="100"/>
                              <w:jc w:val="center"/>
                              <w:rPr>
                                <w:rFonts w:ascii="Arial Narrow" w:hAnsi="Arial Narrow"/>
                                <w:b/>
                                <w:i/>
                                <w:sz w:val="20"/>
                                <w:szCs w:val="20"/>
                              </w:rPr>
                            </w:pPr>
                            <w:r>
                              <w:rPr>
                                <w:rFonts w:ascii="Arial Narrow" w:hAnsi="Arial Narrow"/>
                                <w:b/>
                                <w:sz w:val="20"/>
                                <w:szCs w:val="20"/>
                              </w:rPr>
                              <w:t>Colin Powe</w:t>
                            </w:r>
                            <w:r w:rsidR="002F481C">
                              <w:rPr>
                                <w:rFonts w:ascii="Arial Narrow" w:hAnsi="Arial Narrow"/>
                                <w:b/>
                                <w:sz w:val="20"/>
                                <w:szCs w:val="20"/>
                              </w:rPr>
                              <w:t>l</w:t>
                            </w:r>
                            <w:r>
                              <w:rPr>
                                <w:rFonts w:ascii="Arial Narrow" w:hAnsi="Arial Narrow"/>
                                <w:b/>
                                <w:sz w:val="20"/>
                                <w:szCs w:val="20"/>
                              </w:rPr>
                              <w:t>l's 13 Life Rules for Any Future Leader</w:t>
                            </w:r>
                          </w:p>
                          <w:p w14:paraId="2AF1578E" w14:textId="287972C7" w:rsidR="00FA1D60"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 xml:space="preserve">It </w:t>
                            </w:r>
                            <w:proofErr w:type="spellStart"/>
                            <w:r>
                              <w:rPr>
                                <w:rStyle w:val="Strong"/>
                                <w:rFonts w:ascii="Arial Narrow" w:hAnsi="Arial Narrow"/>
                                <w:b w:val="0"/>
                                <w:color w:val="222222"/>
                                <w:sz w:val="18"/>
                                <w:szCs w:val="18"/>
                              </w:rPr>
                              <w:t>ain't</w:t>
                            </w:r>
                            <w:proofErr w:type="spellEnd"/>
                            <w:r>
                              <w:rPr>
                                <w:rStyle w:val="Strong"/>
                                <w:rFonts w:ascii="Arial Narrow" w:hAnsi="Arial Narrow"/>
                                <w:b w:val="0"/>
                                <w:color w:val="222222"/>
                                <w:sz w:val="18"/>
                                <w:szCs w:val="18"/>
                              </w:rPr>
                              <w:t xml:space="preserve"> as bad as you think.  It will look better in the morning.</w:t>
                            </w:r>
                          </w:p>
                          <w:p w14:paraId="490D90D1" w14:textId="49889719"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Get mad, then get over it.</w:t>
                            </w:r>
                          </w:p>
                          <w:p w14:paraId="5634FADB" w14:textId="24053076"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Avoid having your ego so close to your position that when your position falls your ego goes with it.</w:t>
                            </w:r>
                          </w:p>
                          <w:p w14:paraId="1819775F" w14:textId="64774889"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It can be done.</w:t>
                            </w:r>
                          </w:p>
                          <w:p w14:paraId="7620D423" w14:textId="16DB5BEE"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Be careful what you chose:  you may get it.</w:t>
                            </w:r>
                          </w:p>
                          <w:p w14:paraId="4F26997E" w14:textId="7862752D"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Don't let adverse facts stand in the way of a good decision.</w:t>
                            </w:r>
                          </w:p>
                          <w:p w14:paraId="743636A1" w14:textId="71A33918"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You can't make someone else's decisions.  You shouldn't let someone else make yours.</w:t>
                            </w:r>
                          </w:p>
                          <w:p w14:paraId="09CF52AC" w14:textId="24D98CF4"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Check small things.</w:t>
                            </w:r>
                          </w:p>
                          <w:p w14:paraId="1DD238CB" w14:textId="4DE331EB"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Share credit.</w:t>
                            </w:r>
                          </w:p>
                          <w:p w14:paraId="490131E0" w14:textId="1FFEF285"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Remain calm.  Be kind.</w:t>
                            </w:r>
                          </w:p>
                          <w:p w14:paraId="55B84CBB" w14:textId="1ECA2BA0"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Have a vision.  Be demanding.</w:t>
                            </w:r>
                          </w:p>
                          <w:p w14:paraId="1A648EE2" w14:textId="700C3A2C"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Don't take counsel of your fears or naysayers.</w:t>
                            </w:r>
                          </w:p>
                          <w:p w14:paraId="13C325B6" w14:textId="7C0BA0F8" w:rsid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Perpetual optimism is a force multiplier.</w:t>
                            </w:r>
                          </w:p>
                          <w:p w14:paraId="652B3A1C" w14:textId="19F98609" w:rsidR="0019616E" w:rsidRDefault="0019616E" w:rsidP="0019616E">
                            <w:pPr>
                              <w:pStyle w:val="NormalWeb"/>
                              <w:spacing w:before="0" w:beforeAutospacing="0" w:after="0" w:afterAutospacing="0"/>
                              <w:jc w:val="right"/>
                              <w:rPr>
                                <w:rFonts w:ascii="Arial Narrow" w:hAnsi="Arial Narrow"/>
                                <w:color w:val="222222"/>
                                <w:sz w:val="18"/>
                                <w:szCs w:val="18"/>
                              </w:rPr>
                            </w:pPr>
                            <w:r>
                              <w:rPr>
                                <w:rFonts w:ascii="Arial Narrow" w:hAnsi="Arial Narrow"/>
                                <w:color w:val="222222"/>
                                <w:sz w:val="18"/>
                                <w:szCs w:val="18"/>
                              </w:rPr>
                              <w:t>Colin Powell was a four-star</w:t>
                            </w:r>
                          </w:p>
                          <w:p w14:paraId="4661334A" w14:textId="1497CD2E" w:rsidR="0019616E" w:rsidRPr="0019616E" w:rsidRDefault="0019616E" w:rsidP="0019616E">
                            <w:pPr>
                              <w:pStyle w:val="NormalWeb"/>
                              <w:spacing w:before="0" w:beforeAutospacing="0" w:after="0" w:afterAutospacing="0"/>
                              <w:jc w:val="right"/>
                              <w:rPr>
                                <w:rFonts w:ascii="Arial Narrow" w:hAnsi="Arial Narrow"/>
                                <w:color w:val="222222"/>
                                <w:sz w:val="18"/>
                                <w:szCs w:val="18"/>
                              </w:rPr>
                            </w:pPr>
                            <w:r>
                              <w:rPr>
                                <w:rFonts w:ascii="Arial Narrow" w:hAnsi="Arial Narrow"/>
                                <w:color w:val="222222"/>
                                <w:sz w:val="18"/>
                                <w:szCs w:val="18"/>
                              </w:rPr>
                              <w:tab/>
                              <w:t>general and Secretary of State</w:t>
                            </w:r>
                          </w:p>
                          <w:p w14:paraId="11566795" w14:textId="0035309A" w:rsidR="0041148A" w:rsidRPr="00FA1D60" w:rsidRDefault="0041148A" w:rsidP="00FA1D60">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4618C" id="_x0000_t202" coordsize="21600,21600" o:spt="202" path="m0,0l0,21600,21600,21600,21600,0xe">
                <v:stroke joinstyle="miter"/>
                <v:path gradientshapeok="t" o:connecttype="rect"/>
              </v:shapetype>
              <v:shape id="Text Box 1" o:spid="_x0000_s1027" type="#_x0000_t202" style="position:absolute;left:0;text-align:left;margin-left:292.65pt;margin-top:32.8pt;width:242.6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" fillcolor="#ffffe6" strokecolor="black [3213]">
                <v:textbox>
                  <w:txbxContent>
                    <w:p w14:paraId="3DF42B49" w14:textId="7F6B6156" w:rsidR="00990091" w:rsidRPr="00F21AB7" w:rsidRDefault="0019616E" w:rsidP="00343395">
                      <w:pPr>
                        <w:spacing w:before="60" w:after="100"/>
                        <w:jc w:val="center"/>
                        <w:rPr>
                          <w:rFonts w:ascii="Arial Narrow" w:hAnsi="Arial Narrow"/>
                          <w:b/>
                          <w:i/>
                          <w:sz w:val="20"/>
                          <w:szCs w:val="20"/>
                        </w:rPr>
                      </w:pPr>
                      <w:r>
                        <w:rPr>
                          <w:rFonts w:ascii="Arial Narrow" w:hAnsi="Arial Narrow"/>
                          <w:b/>
                          <w:sz w:val="20"/>
                          <w:szCs w:val="20"/>
                        </w:rPr>
                        <w:t>Colin Powe</w:t>
                      </w:r>
                      <w:r w:rsidR="002F481C">
                        <w:rPr>
                          <w:rFonts w:ascii="Arial Narrow" w:hAnsi="Arial Narrow"/>
                          <w:b/>
                          <w:sz w:val="20"/>
                          <w:szCs w:val="20"/>
                        </w:rPr>
                        <w:t>l</w:t>
                      </w:r>
                      <w:bookmarkStart w:id="1" w:name="_GoBack"/>
                      <w:bookmarkEnd w:id="1"/>
                      <w:r>
                        <w:rPr>
                          <w:rFonts w:ascii="Arial Narrow" w:hAnsi="Arial Narrow"/>
                          <w:b/>
                          <w:sz w:val="20"/>
                          <w:szCs w:val="20"/>
                        </w:rPr>
                        <w:t>l's 13 Life Rules for Any Future Leader</w:t>
                      </w:r>
                    </w:p>
                    <w:p w14:paraId="2AF1578E" w14:textId="287972C7" w:rsidR="00FA1D60"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It ain't as bad as you think.  It will look better in the morning.</w:t>
                      </w:r>
                    </w:p>
                    <w:p w14:paraId="490D90D1" w14:textId="49889719"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Get mad, then get over it.</w:t>
                      </w:r>
                    </w:p>
                    <w:p w14:paraId="5634FADB" w14:textId="24053076"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Avoid having your ego so close to your position that when your position falls your ego goes with it.</w:t>
                      </w:r>
                    </w:p>
                    <w:p w14:paraId="1819775F" w14:textId="64774889"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It can be done.</w:t>
                      </w:r>
                    </w:p>
                    <w:p w14:paraId="7620D423" w14:textId="16DB5BEE"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Be careful what you chose:  you may get it.</w:t>
                      </w:r>
                    </w:p>
                    <w:p w14:paraId="4F26997E" w14:textId="7862752D"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Don't let adverse facts stand in the way of a good decision.</w:t>
                      </w:r>
                    </w:p>
                    <w:p w14:paraId="743636A1" w14:textId="71A33918"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You can't make someone else's decisions.  You shouldn't let someone else make yours.</w:t>
                      </w:r>
                    </w:p>
                    <w:p w14:paraId="09CF52AC" w14:textId="24D98CF4"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Check small things.</w:t>
                      </w:r>
                    </w:p>
                    <w:p w14:paraId="1DD238CB" w14:textId="4DE331EB"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Share credit.</w:t>
                      </w:r>
                    </w:p>
                    <w:p w14:paraId="490131E0" w14:textId="1FFEF285"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Remain calm.  Be kind.</w:t>
                      </w:r>
                    </w:p>
                    <w:p w14:paraId="55B84CBB" w14:textId="1ECA2BA0"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Have a vision.  Be demanding.</w:t>
                      </w:r>
                    </w:p>
                    <w:p w14:paraId="1A648EE2" w14:textId="700C3A2C" w:rsidR="0019616E" w:rsidRP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Don't take counsel of your fears or naysayers.</w:t>
                      </w:r>
                    </w:p>
                    <w:p w14:paraId="13C325B6" w14:textId="7C0BA0F8" w:rsidR="0019616E" w:rsidRDefault="0019616E" w:rsidP="0019616E">
                      <w:pPr>
                        <w:pStyle w:val="NormalWeb"/>
                        <w:numPr>
                          <w:ilvl w:val="0"/>
                          <w:numId w:val="41"/>
                        </w:numPr>
                        <w:spacing w:before="0" w:beforeAutospacing="0" w:afterAutospacing="0"/>
                        <w:ind w:left="360" w:hanging="270"/>
                        <w:rPr>
                          <w:rStyle w:val="Strong"/>
                          <w:rFonts w:ascii="Arial Narrow" w:hAnsi="Arial Narrow"/>
                          <w:b w:val="0"/>
                          <w:bCs w:val="0"/>
                          <w:color w:val="222222"/>
                          <w:sz w:val="18"/>
                          <w:szCs w:val="18"/>
                        </w:rPr>
                      </w:pPr>
                      <w:r>
                        <w:rPr>
                          <w:rStyle w:val="Strong"/>
                          <w:rFonts w:ascii="Arial Narrow" w:hAnsi="Arial Narrow"/>
                          <w:b w:val="0"/>
                          <w:color w:val="222222"/>
                          <w:sz w:val="18"/>
                          <w:szCs w:val="18"/>
                        </w:rPr>
                        <w:t>Perpetual optimism is a force multiplier.</w:t>
                      </w:r>
                    </w:p>
                    <w:p w14:paraId="652B3A1C" w14:textId="19F98609" w:rsidR="0019616E" w:rsidRDefault="0019616E" w:rsidP="0019616E">
                      <w:pPr>
                        <w:pStyle w:val="NormalWeb"/>
                        <w:spacing w:before="0" w:beforeAutospacing="0" w:after="0" w:afterAutospacing="0"/>
                        <w:jc w:val="right"/>
                        <w:rPr>
                          <w:rFonts w:ascii="Arial Narrow" w:hAnsi="Arial Narrow"/>
                          <w:color w:val="222222"/>
                          <w:sz w:val="18"/>
                          <w:szCs w:val="18"/>
                        </w:rPr>
                      </w:pPr>
                      <w:r>
                        <w:rPr>
                          <w:rFonts w:ascii="Arial Narrow" w:hAnsi="Arial Narrow"/>
                          <w:color w:val="222222"/>
                          <w:sz w:val="18"/>
                          <w:szCs w:val="18"/>
                        </w:rPr>
                        <w:t>Colin Powell was a four-star</w:t>
                      </w:r>
                    </w:p>
                    <w:p w14:paraId="4661334A" w14:textId="1497CD2E" w:rsidR="0019616E" w:rsidRPr="0019616E" w:rsidRDefault="0019616E" w:rsidP="0019616E">
                      <w:pPr>
                        <w:pStyle w:val="NormalWeb"/>
                        <w:spacing w:before="0" w:beforeAutospacing="0" w:after="0" w:afterAutospacing="0"/>
                        <w:jc w:val="right"/>
                        <w:rPr>
                          <w:rFonts w:ascii="Arial Narrow" w:hAnsi="Arial Narrow"/>
                          <w:color w:val="222222"/>
                          <w:sz w:val="18"/>
                          <w:szCs w:val="18"/>
                        </w:rPr>
                      </w:pPr>
                      <w:r>
                        <w:rPr>
                          <w:rFonts w:ascii="Arial Narrow" w:hAnsi="Arial Narrow"/>
                          <w:color w:val="222222"/>
                          <w:sz w:val="18"/>
                          <w:szCs w:val="18"/>
                        </w:rPr>
                        <w:tab/>
                        <w:t>general and Secretary of State</w:t>
                      </w:r>
                    </w:p>
                    <w:p w14:paraId="11566795" w14:textId="0035309A" w:rsidR="0041148A" w:rsidRPr="00FA1D60" w:rsidRDefault="0041148A" w:rsidP="00FA1D60">
                      <w:pPr>
                        <w:spacing w:after="80"/>
                        <w:jc w:val="both"/>
                        <w:rPr>
                          <w:rFonts w:ascii="Arial Narrow" w:hAnsi="Arial Narrow"/>
                          <w:b/>
                          <w:i/>
                          <w:sz w:val="18"/>
                          <w:szCs w:val="18"/>
                        </w:rPr>
                      </w:pPr>
                    </w:p>
                  </w:txbxContent>
                </v:textbox>
                <w10:wrap type="square"/>
              </v:shape>
            </w:pict>
          </mc:Fallback>
        </mc:AlternateContent>
      </w:r>
      <w:r w:rsidR="00EE4DBC">
        <w:rPr>
          <w:u w:val="single"/>
        </w:rPr>
        <w:t>Make the appeal personal</w:t>
      </w:r>
      <w:r w:rsidR="00EE4DBC">
        <w:t xml:space="preserve"> - leaders reach out to all team members to communicate their vision, demonstrate key aspects of the company culture, and make a</w:t>
      </w:r>
      <w:r>
        <w:t xml:space="preserve"> personal connection.  Employees remember for a long, long time their interaction with the CEO.  (Some people attribute this quotation to Colin Powell, a former four-star general:  "No soldier ever forgets meeting his or her commander."  This might not have been something that Colin Powell actually said . . . but the yellow text box below contains his advice on leadership and organizational culture.) </w:t>
      </w:r>
    </w:p>
    <w:p w14:paraId="7A7795E7" w14:textId="236FAFA9" w:rsidR="00343395" w:rsidRDefault="00343395" w:rsidP="00343395">
      <w:pPr>
        <w:pStyle w:val="ListParagraph"/>
        <w:numPr>
          <w:ilvl w:val="0"/>
          <w:numId w:val="40"/>
        </w:numPr>
        <w:spacing w:after="220"/>
        <w:contextualSpacing w:val="0"/>
        <w:jc w:val="both"/>
      </w:pPr>
      <w:r>
        <w:rPr>
          <w:u w:val="single"/>
        </w:rPr>
        <w:t>Paint an inspiring picture</w:t>
      </w:r>
      <w:r>
        <w:t xml:space="preserve"> - team members respond to a vision that is inspiring.  Motivation increases, performance increases, employee satisfaction increases.  Leaders should </w:t>
      </w:r>
      <w:r>
        <w:rPr>
          <w:i/>
        </w:rPr>
        <w:t>always</w:t>
      </w:r>
      <w:r>
        <w:t xml:space="preserve"> act as if their words can galvanize employees, giving them the energy and drive they need to perform at their highest levels.</w:t>
      </w:r>
    </w:p>
    <w:p w14:paraId="4AD9DFE8" w14:textId="45F41E73" w:rsidR="00343395" w:rsidRDefault="00343395" w:rsidP="00343395">
      <w:pPr>
        <w:pStyle w:val="ListParagraph"/>
        <w:numPr>
          <w:ilvl w:val="0"/>
          <w:numId w:val="40"/>
        </w:numPr>
        <w:spacing w:after="220"/>
        <w:contextualSpacing w:val="0"/>
        <w:jc w:val="both"/>
      </w:pPr>
      <w:r>
        <w:rPr>
          <w:u w:val="single"/>
        </w:rPr>
        <w:t>Tell stories</w:t>
      </w:r>
      <w:r>
        <w:t xml:space="preserve"> - culture is built through shared language and shared images.  Stories use language and imagery in particularly memorable ways, which is why people like telling and hearing stories.  In terms of company culture, stories help create a common understanding of the behaviors and activities the company cherishes.  Stories of how a great employee delivered something during a storm so a client would </w:t>
      </w:r>
      <w:r w:rsidR="00577E47">
        <w:t xml:space="preserve">not </w:t>
      </w:r>
      <w:r>
        <w:t>be disappointed . . . or how employees joined together to help one of their colleagues in a time of need . . . or any tale that builds a sense of pride and community are powerful tools in building an inspiring company culture.</w:t>
      </w:r>
    </w:p>
    <w:p w14:paraId="4130873A" w14:textId="794240AF" w:rsidR="00343395" w:rsidRDefault="00343395" w:rsidP="00343395">
      <w:pPr>
        <w:pStyle w:val="ListParagraph"/>
        <w:numPr>
          <w:ilvl w:val="0"/>
          <w:numId w:val="40"/>
        </w:numPr>
        <w:spacing w:after="220"/>
        <w:contextualSpacing w:val="0"/>
        <w:jc w:val="both"/>
      </w:pPr>
      <w:r>
        <w:rPr>
          <w:u w:val="single"/>
        </w:rPr>
        <w:t>Invoke the Golden Rule</w:t>
      </w:r>
      <w:r>
        <w:t xml:space="preserve"> - when a leader treats others like he would like to be treated, this is a powerful way to build culture, loyalty and dedication.  It's easy for someone with authority to get their way.  It's harder </w:t>
      </w:r>
      <w:r>
        <w:rPr>
          <w:i/>
        </w:rPr>
        <w:t>but much more motivating</w:t>
      </w:r>
      <w:r>
        <w:t xml:space="preserve"> for someone with authority to reach out to team members, engage them in dialogue and value their input.  Leaders who make this effort - who act towards others as they'd like others to act all the time with each other - contribute in powerful ways to a success-building culture.</w:t>
      </w:r>
    </w:p>
    <w:p w14:paraId="448916BD" w14:textId="6ADFDD85" w:rsidR="00A264AD" w:rsidRPr="00114C16" w:rsidRDefault="00A264AD" w:rsidP="009C00D5">
      <w:pPr>
        <w:spacing w:after="200" w:line="276" w:lineRule="auto"/>
      </w:pPr>
    </w:p>
    <w:sectPr w:rsidR="00A264AD" w:rsidRPr="00114C16" w:rsidSect="00BA7CDD">
      <w:headerReference w:type="default" r:id="rId9"/>
      <w:footerReference w:type="even" r:id="rId10"/>
      <w:footerReference w:type="default" r:id="rId11"/>
      <w:headerReference w:type="first" r:id="rId12"/>
      <w:footerReference w:type="first" r:id="rId13"/>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0868F" w14:textId="77777777" w:rsidR="00114A6E" w:rsidRDefault="00114A6E" w:rsidP="00DB0209">
      <w:r>
        <w:separator/>
      </w:r>
    </w:p>
  </w:endnote>
  <w:endnote w:type="continuationSeparator" w:id="0">
    <w:p w14:paraId="47AD0CAD" w14:textId="77777777" w:rsidR="00114A6E" w:rsidRDefault="00114A6E"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0B45D16"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C44F60">
      <w:rPr>
        <w:sz w:val="20"/>
        <w:szCs w:val="20"/>
      </w:rPr>
      <w:t>1</w:t>
    </w:r>
    <w:r w:rsidR="00A772F9">
      <w:rPr>
        <w:sz w:val="20"/>
        <w:szCs w:val="20"/>
      </w:rPr>
      <w:t>3</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65CF1">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E65CF1">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4C80A93"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C44F60">
      <w:rPr>
        <w:sz w:val="20"/>
        <w:szCs w:val="20"/>
      </w:rPr>
      <w:t>13</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E65CF1">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E65CF1">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4CE7A" w14:textId="77777777" w:rsidR="00114A6E" w:rsidRDefault="00114A6E" w:rsidP="00DB0209">
      <w:r>
        <w:separator/>
      </w:r>
    </w:p>
  </w:footnote>
  <w:footnote w:type="continuationSeparator" w:id="0">
    <w:p w14:paraId="7AB42F9D" w14:textId="77777777" w:rsidR="00114A6E" w:rsidRDefault="00114A6E"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4D5433C5"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44F60">
      <w:rPr>
        <w:b/>
        <w:sz w:val="28"/>
        <w:szCs w:val="28"/>
      </w:rPr>
      <w:t>What is "Company Culture?"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3CEB5B6D" w:rsidR="00864DA8" w:rsidRDefault="00864DA8" w:rsidP="00864DA8">
    <w:pPr>
      <w:pStyle w:val="Header"/>
      <w:jc w:val="center"/>
    </w:pPr>
    <w:r>
      <w:rPr>
        <w:b/>
        <w:color w:val="7030A0"/>
      </w:rPr>
      <w:t>Resource 2</w:t>
    </w:r>
    <w:r w:rsidR="00A5670A">
      <w:rPr>
        <w:b/>
        <w:color w:val="7030A0"/>
      </w:rPr>
      <w:t>4-</w:t>
    </w:r>
    <w:r w:rsidR="00C44F60">
      <w:rPr>
        <w:b/>
        <w:color w:val="7030A0"/>
      </w:rPr>
      <w:t>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ABB"/>
    <w:multiLevelType w:val="hybridMultilevel"/>
    <w:tmpl w:val="5980DC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7F0"/>
    <w:multiLevelType w:val="hybridMultilevel"/>
    <w:tmpl w:val="ACB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A005E"/>
    <w:multiLevelType w:val="hybridMultilevel"/>
    <w:tmpl w:val="9CE0B4B6"/>
    <w:lvl w:ilvl="0" w:tplc="C0F29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2676A6"/>
    <w:multiLevelType w:val="hybridMultilevel"/>
    <w:tmpl w:val="0E1EE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21513F"/>
    <w:multiLevelType w:val="hybridMultilevel"/>
    <w:tmpl w:val="5CBAB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17A43"/>
    <w:multiLevelType w:val="hybridMultilevel"/>
    <w:tmpl w:val="6DAC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3">
    <w:nsid w:val="6A18673E"/>
    <w:multiLevelType w:val="hybridMultilevel"/>
    <w:tmpl w:val="F8F8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A28FF"/>
    <w:multiLevelType w:val="hybridMultilevel"/>
    <w:tmpl w:val="0A04BC36"/>
    <w:lvl w:ilvl="0" w:tplc="7DEADD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28"/>
  </w:num>
  <w:num w:numId="4">
    <w:abstractNumId w:val="16"/>
  </w:num>
  <w:num w:numId="5">
    <w:abstractNumId w:val="13"/>
  </w:num>
  <w:num w:numId="6">
    <w:abstractNumId w:val="24"/>
  </w:num>
  <w:num w:numId="7">
    <w:abstractNumId w:val="11"/>
  </w:num>
  <w:num w:numId="8">
    <w:abstractNumId w:val="40"/>
  </w:num>
  <w:num w:numId="9">
    <w:abstractNumId w:val="22"/>
  </w:num>
  <w:num w:numId="10">
    <w:abstractNumId w:val="15"/>
  </w:num>
  <w:num w:numId="11">
    <w:abstractNumId w:val="3"/>
  </w:num>
  <w:num w:numId="12">
    <w:abstractNumId w:val="39"/>
  </w:num>
  <w:num w:numId="13">
    <w:abstractNumId w:val="32"/>
  </w:num>
  <w:num w:numId="14">
    <w:abstractNumId w:val="31"/>
  </w:num>
  <w:num w:numId="15">
    <w:abstractNumId w:val="9"/>
  </w:num>
  <w:num w:numId="16">
    <w:abstractNumId w:val="34"/>
  </w:num>
  <w:num w:numId="17">
    <w:abstractNumId w:val="14"/>
  </w:num>
  <w:num w:numId="18">
    <w:abstractNumId w:val="2"/>
  </w:num>
  <w:num w:numId="19">
    <w:abstractNumId w:val="26"/>
  </w:num>
  <w:num w:numId="20">
    <w:abstractNumId w:val="41"/>
  </w:num>
  <w:num w:numId="21">
    <w:abstractNumId w:val="5"/>
  </w:num>
  <w:num w:numId="22">
    <w:abstractNumId w:val="17"/>
  </w:num>
  <w:num w:numId="23">
    <w:abstractNumId w:val="8"/>
  </w:num>
  <w:num w:numId="24">
    <w:abstractNumId w:val="35"/>
  </w:num>
  <w:num w:numId="25">
    <w:abstractNumId w:val="30"/>
  </w:num>
  <w:num w:numId="26">
    <w:abstractNumId w:val="25"/>
  </w:num>
  <w:num w:numId="27">
    <w:abstractNumId w:val="1"/>
  </w:num>
  <w:num w:numId="28">
    <w:abstractNumId w:val="7"/>
  </w:num>
  <w:num w:numId="29">
    <w:abstractNumId w:val="20"/>
  </w:num>
  <w:num w:numId="30">
    <w:abstractNumId w:val="4"/>
  </w:num>
  <w:num w:numId="31">
    <w:abstractNumId w:val="6"/>
  </w:num>
  <w:num w:numId="32">
    <w:abstractNumId w:val="38"/>
  </w:num>
  <w:num w:numId="33">
    <w:abstractNumId w:val="19"/>
  </w:num>
  <w:num w:numId="34">
    <w:abstractNumId w:val="12"/>
  </w:num>
  <w:num w:numId="35">
    <w:abstractNumId w:val="10"/>
  </w:num>
  <w:num w:numId="36">
    <w:abstractNumId w:val="0"/>
  </w:num>
  <w:num w:numId="37">
    <w:abstractNumId w:val="33"/>
  </w:num>
  <w:num w:numId="38">
    <w:abstractNumId w:val="29"/>
  </w:num>
  <w:num w:numId="39">
    <w:abstractNumId w:val="37"/>
  </w:num>
  <w:num w:numId="40">
    <w:abstractNumId w:val="23"/>
  </w:num>
  <w:num w:numId="41">
    <w:abstractNumId w:val="2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0F71E2"/>
    <w:rsid w:val="00107399"/>
    <w:rsid w:val="00114A6E"/>
    <w:rsid w:val="00114C16"/>
    <w:rsid w:val="0011731E"/>
    <w:rsid w:val="00126923"/>
    <w:rsid w:val="00146446"/>
    <w:rsid w:val="00146519"/>
    <w:rsid w:val="00152235"/>
    <w:rsid w:val="00167E8E"/>
    <w:rsid w:val="00172D81"/>
    <w:rsid w:val="001771EF"/>
    <w:rsid w:val="00180378"/>
    <w:rsid w:val="0019616E"/>
    <w:rsid w:val="001A2528"/>
    <w:rsid w:val="001A742D"/>
    <w:rsid w:val="001B2EAE"/>
    <w:rsid w:val="001C3E8C"/>
    <w:rsid w:val="001E6B4A"/>
    <w:rsid w:val="001E7F4F"/>
    <w:rsid w:val="00233E53"/>
    <w:rsid w:val="00242FA3"/>
    <w:rsid w:val="002650B2"/>
    <w:rsid w:val="00266179"/>
    <w:rsid w:val="00276AF0"/>
    <w:rsid w:val="00287824"/>
    <w:rsid w:val="00293A70"/>
    <w:rsid w:val="002A77D7"/>
    <w:rsid w:val="002A7E30"/>
    <w:rsid w:val="002C6477"/>
    <w:rsid w:val="002D1E69"/>
    <w:rsid w:val="002D451B"/>
    <w:rsid w:val="002F0B75"/>
    <w:rsid w:val="002F481C"/>
    <w:rsid w:val="00303555"/>
    <w:rsid w:val="00305A2C"/>
    <w:rsid w:val="0031188B"/>
    <w:rsid w:val="00315376"/>
    <w:rsid w:val="00320170"/>
    <w:rsid w:val="00341286"/>
    <w:rsid w:val="00343395"/>
    <w:rsid w:val="003649B1"/>
    <w:rsid w:val="0037108A"/>
    <w:rsid w:val="00373E65"/>
    <w:rsid w:val="003942F4"/>
    <w:rsid w:val="003A38D7"/>
    <w:rsid w:val="003B02B2"/>
    <w:rsid w:val="003B3752"/>
    <w:rsid w:val="003B3AAB"/>
    <w:rsid w:val="003C04F4"/>
    <w:rsid w:val="003E0AC4"/>
    <w:rsid w:val="003E6021"/>
    <w:rsid w:val="003F0435"/>
    <w:rsid w:val="003F5220"/>
    <w:rsid w:val="003F5B9A"/>
    <w:rsid w:val="00401732"/>
    <w:rsid w:val="00404315"/>
    <w:rsid w:val="004107C5"/>
    <w:rsid w:val="0041148A"/>
    <w:rsid w:val="0041780E"/>
    <w:rsid w:val="00422D7F"/>
    <w:rsid w:val="00424BD7"/>
    <w:rsid w:val="00435191"/>
    <w:rsid w:val="004371FC"/>
    <w:rsid w:val="00444D97"/>
    <w:rsid w:val="00450714"/>
    <w:rsid w:val="00450BE0"/>
    <w:rsid w:val="00452739"/>
    <w:rsid w:val="00453A7C"/>
    <w:rsid w:val="00456DA4"/>
    <w:rsid w:val="00463F52"/>
    <w:rsid w:val="0046403F"/>
    <w:rsid w:val="00473B68"/>
    <w:rsid w:val="00477B5C"/>
    <w:rsid w:val="004837FC"/>
    <w:rsid w:val="00493645"/>
    <w:rsid w:val="00495252"/>
    <w:rsid w:val="004A4633"/>
    <w:rsid w:val="004B00FD"/>
    <w:rsid w:val="004B78E0"/>
    <w:rsid w:val="004D4F1A"/>
    <w:rsid w:val="004D65EA"/>
    <w:rsid w:val="004D695A"/>
    <w:rsid w:val="004E45D1"/>
    <w:rsid w:val="004F10A6"/>
    <w:rsid w:val="004F393E"/>
    <w:rsid w:val="004F3DA2"/>
    <w:rsid w:val="005059EA"/>
    <w:rsid w:val="00520ED6"/>
    <w:rsid w:val="00520F0A"/>
    <w:rsid w:val="005263CC"/>
    <w:rsid w:val="00526624"/>
    <w:rsid w:val="00540EBD"/>
    <w:rsid w:val="005466EF"/>
    <w:rsid w:val="00553878"/>
    <w:rsid w:val="0056092A"/>
    <w:rsid w:val="005677CC"/>
    <w:rsid w:val="00572DC6"/>
    <w:rsid w:val="00577E47"/>
    <w:rsid w:val="00580AD8"/>
    <w:rsid w:val="00586528"/>
    <w:rsid w:val="00595638"/>
    <w:rsid w:val="00596BC5"/>
    <w:rsid w:val="005A0997"/>
    <w:rsid w:val="005B265E"/>
    <w:rsid w:val="005C0203"/>
    <w:rsid w:val="005D0F28"/>
    <w:rsid w:val="005D22CB"/>
    <w:rsid w:val="005F5D47"/>
    <w:rsid w:val="005F6CA6"/>
    <w:rsid w:val="0060133E"/>
    <w:rsid w:val="00610312"/>
    <w:rsid w:val="0061147D"/>
    <w:rsid w:val="00611851"/>
    <w:rsid w:val="00615A7A"/>
    <w:rsid w:val="00622037"/>
    <w:rsid w:val="006326FF"/>
    <w:rsid w:val="00637BC7"/>
    <w:rsid w:val="00642B82"/>
    <w:rsid w:val="0065697D"/>
    <w:rsid w:val="0066603C"/>
    <w:rsid w:val="00667D16"/>
    <w:rsid w:val="00672740"/>
    <w:rsid w:val="006742D6"/>
    <w:rsid w:val="00674C07"/>
    <w:rsid w:val="006829A2"/>
    <w:rsid w:val="00684CF7"/>
    <w:rsid w:val="00692DCA"/>
    <w:rsid w:val="006A1FC4"/>
    <w:rsid w:val="006B13CA"/>
    <w:rsid w:val="006B2315"/>
    <w:rsid w:val="006B2C4D"/>
    <w:rsid w:val="006B3505"/>
    <w:rsid w:val="006B3885"/>
    <w:rsid w:val="006B6618"/>
    <w:rsid w:val="006D1704"/>
    <w:rsid w:val="006D33A6"/>
    <w:rsid w:val="006D576D"/>
    <w:rsid w:val="006E5514"/>
    <w:rsid w:val="006E61E8"/>
    <w:rsid w:val="006E66A4"/>
    <w:rsid w:val="006F7C2B"/>
    <w:rsid w:val="00704268"/>
    <w:rsid w:val="00716A13"/>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3D64"/>
    <w:rsid w:val="007F409A"/>
    <w:rsid w:val="007F7B7E"/>
    <w:rsid w:val="00810B33"/>
    <w:rsid w:val="00813A2F"/>
    <w:rsid w:val="00817C95"/>
    <w:rsid w:val="008216AE"/>
    <w:rsid w:val="00833344"/>
    <w:rsid w:val="008401FE"/>
    <w:rsid w:val="008411B6"/>
    <w:rsid w:val="00847156"/>
    <w:rsid w:val="0085243B"/>
    <w:rsid w:val="00861497"/>
    <w:rsid w:val="008641D2"/>
    <w:rsid w:val="00864DA8"/>
    <w:rsid w:val="008675BC"/>
    <w:rsid w:val="008733CD"/>
    <w:rsid w:val="008737FD"/>
    <w:rsid w:val="00877629"/>
    <w:rsid w:val="008831A8"/>
    <w:rsid w:val="00883206"/>
    <w:rsid w:val="00886AD1"/>
    <w:rsid w:val="00891500"/>
    <w:rsid w:val="008A30AC"/>
    <w:rsid w:val="008C2A0B"/>
    <w:rsid w:val="008D3F66"/>
    <w:rsid w:val="008E0119"/>
    <w:rsid w:val="008F7A80"/>
    <w:rsid w:val="00903513"/>
    <w:rsid w:val="00916FA6"/>
    <w:rsid w:val="00943A87"/>
    <w:rsid w:val="009461A1"/>
    <w:rsid w:val="009511BC"/>
    <w:rsid w:val="0097037D"/>
    <w:rsid w:val="009773D5"/>
    <w:rsid w:val="009800C8"/>
    <w:rsid w:val="00990091"/>
    <w:rsid w:val="00990519"/>
    <w:rsid w:val="009A5DD6"/>
    <w:rsid w:val="009A78CB"/>
    <w:rsid w:val="009C00D5"/>
    <w:rsid w:val="009C6D21"/>
    <w:rsid w:val="009D4EA5"/>
    <w:rsid w:val="009E0FBC"/>
    <w:rsid w:val="009E36C6"/>
    <w:rsid w:val="009F0CA6"/>
    <w:rsid w:val="009F2CB1"/>
    <w:rsid w:val="009F7CE4"/>
    <w:rsid w:val="00A00194"/>
    <w:rsid w:val="00A104D5"/>
    <w:rsid w:val="00A22EF7"/>
    <w:rsid w:val="00A25190"/>
    <w:rsid w:val="00A264AD"/>
    <w:rsid w:val="00A3121C"/>
    <w:rsid w:val="00A3590C"/>
    <w:rsid w:val="00A37E57"/>
    <w:rsid w:val="00A44629"/>
    <w:rsid w:val="00A44EEC"/>
    <w:rsid w:val="00A5670A"/>
    <w:rsid w:val="00A772F9"/>
    <w:rsid w:val="00A86045"/>
    <w:rsid w:val="00A92631"/>
    <w:rsid w:val="00AA03CE"/>
    <w:rsid w:val="00AD34A3"/>
    <w:rsid w:val="00AE7D54"/>
    <w:rsid w:val="00B1150E"/>
    <w:rsid w:val="00B27589"/>
    <w:rsid w:val="00B31C36"/>
    <w:rsid w:val="00B660D1"/>
    <w:rsid w:val="00B764A8"/>
    <w:rsid w:val="00B765CA"/>
    <w:rsid w:val="00B90D95"/>
    <w:rsid w:val="00BA0392"/>
    <w:rsid w:val="00BA0B69"/>
    <w:rsid w:val="00BA7CDD"/>
    <w:rsid w:val="00BB4181"/>
    <w:rsid w:val="00BB4C69"/>
    <w:rsid w:val="00BC4C66"/>
    <w:rsid w:val="00BD4A10"/>
    <w:rsid w:val="00BD6857"/>
    <w:rsid w:val="00BE730B"/>
    <w:rsid w:val="00C10993"/>
    <w:rsid w:val="00C1207A"/>
    <w:rsid w:val="00C13A30"/>
    <w:rsid w:val="00C210C9"/>
    <w:rsid w:val="00C214E8"/>
    <w:rsid w:val="00C221B5"/>
    <w:rsid w:val="00C41551"/>
    <w:rsid w:val="00C44F60"/>
    <w:rsid w:val="00C47AE5"/>
    <w:rsid w:val="00C55002"/>
    <w:rsid w:val="00C5560B"/>
    <w:rsid w:val="00C60645"/>
    <w:rsid w:val="00C71645"/>
    <w:rsid w:val="00C765FE"/>
    <w:rsid w:val="00C77C14"/>
    <w:rsid w:val="00C85D79"/>
    <w:rsid w:val="00CA3E1E"/>
    <w:rsid w:val="00CB0599"/>
    <w:rsid w:val="00CB156A"/>
    <w:rsid w:val="00CC44C2"/>
    <w:rsid w:val="00CD4EB0"/>
    <w:rsid w:val="00CE2F08"/>
    <w:rsid w:val="00CE3769"/>
    <w:rsid w:val="00CE649E"/>
    <w:rsid w:val="00CF2B63"/>
    <w:rsid w:val="00D01959"/>
    <w:rsid w:val="00D04B59"/>
    <w:rsid w:val="00D062F6"/>
    <w:rsid w:val="00D109B7"/>
    <w:rsid w:val="00D10BA3"/>
    <w:rsid w:val="00D50B71"/>
    <w:rsid w:val="00D5383B"/>
    <w:rsid w:val="00D5623E"/>
    <w:rsid w:val="00D61844"/>
    <w:rsid w:val="00D80088"/>
    <w:rsid w:val="00D8214E"/>
    <w:rsid w:val="00D825CC"/>
    <w:rsid w:val="00D96ED6"/>
    <w:rsid w:val="00DB0209"/>
    <w:rsid w:val="00DB2A31"/>
    <w:rsid w:val="00DC2D74"/>
    <w:rsid w:val="00DD6784"/>
    <w:rsid w:val="00DE463D"/>
    <w:rsid w:val="00DE52DD"/>
    <w:rsid w:val="00DE5DEA"/>
    <w:rsid w:val="00DF00E6"/>
    <w:rsid w:val="00E0671B"/>
    <w:rsid w:val="00E15313"/>
    <w:rsid w:val="00E30A96"/>
    <w:rsid w:val="00E3300C"/>
    <w:rsid w:val="00E44AAD"/>
    <w:rsid w:val="00E47C6D"/>
    <w:rsid w:val="00E57246"/>
    <w:rsid w:val="00E65CF1"/>
    <w:rsid w:val="00E666D3"/>
    <w:rsid w:val="00E70D79"/>
    <w:rsid w:val="00E738DA"/>
    <w:rsid w:val="00E95B1C"/>
    <w:rsid w:val="00E96215"/>
    <w:rsid w:val="00EB3677"/>
    <w:rsid w:val="00EB768F"/>
    <w:rsid w:val="00EC2715"/>
    <w:rsid w:val="00EC595B"/>
    <w:rsid w:val="00EE25B9"/>
    <w:rsid w:val="00EE4DBC"/>
    <w:rsid w:val="00EE669D"/>
    <w:rsid w:val="00EF3F94"/>
    <w:rsid w:val="00EF5624"/>
    <w:rsid w:val="00F02D98"/>
    <w:rsid w:val="00F21AB7"/>
    <w:rsid w:val="00F248C7"/>
    <w:rsid w:val="00F309A2"/>
    <w:rsid w:val="00F343D6"/>
    <w:rsid w:val="00F361DC"/>
    <w:rsid w:val="00F4016B"/>
    <w:rsid w:val="00F61DEE"/>
    <w:rsid w:val="00F7450B"/>
    <w:rsid w:val="00F81E07"/>
    <w:rsid w:val="00F8201F"/>
    <w:rsid w:val="00F87424"/>
    <w:rsid w:val="00F92099"/>
    <w:rsid w:val="00FA07AA"/>
    <w:rsid w:val="00FA1D60"/>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 w:type="character" w:customStyle="1" w:styleId="apple-converted-space">
    <w:name w:val="apple-converted-space"/>
    <w:basedOn w:val="DefaultParagraphFont"/>
    <w:rsid w:val="00FA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591</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2017-04-14T16:37:00Z</cp:lastPrinted>
  <dcterms:created xsi:type="dcterms:W3CDTF">2017-04-19T15:50:00Z</dcterms:created>
  <dcterms:modified xsi:type="dcterms:W3CDTF">2017-06-15T18:38:00Z</dcterms:modified>
</cp:coreProperties>
</file>