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B1A81" w:rsidRDefault="008A65FB">
      <w:pPr>
        <w:pStyle w:val="Title"/>
      </w:pPr>
      <w:r>
        <w:t>Parent and Family Engagement P</w:t>
      </w:r>
      <w:r w:rsidR="005C538C">
        <w:t>lan</w:t>
      </w:r>
    </w:p>
    <w:p w:rsidR="008A65FB" w:rsidRDefault="00D57284">
      <w:pPr>
        <w:spacing w:line="240" w:lineRule="auto"/>
      </w:pPr>
      <w:bookmarkStart w:id="0" w:name="_lknmpzjrr65z" w:colFirst="0" w:colLast="0"/>
      <w:bookmarkEnd w:id="0"/>
      <w:r>
        <w:pict w14:anchorId="616FDE27">
          <v:rect id="_x0000_i1025" style="width:0;height:1.5pt" o:hralign="center" o:hrstd="t" o:hr="t" fillcolor="#a0a0a0" stroked="f"/>
        </w:pict>
      </w:r>
    </w:p>
    <w:p w:rsidR="008A65FB" w:rsidRPr="00D50CBA" w:rsidRDefault="008A65FB" w:rsidP="008A65FB">
      <w:pPr>
        <w:spacing w:after="0" w:line="24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D50CBA">
        <w:rPr>
          <w:rFonts w:ascii="Calibri" w:hAnsi="Calibri" w:cs="Calibri"/>
          <w:b/>
          <w:sz w:val="24"/>
          <w:szCs w:val="24"/>
        </w:rPr>
        <w:t>_____________</w:t>
      </w:r>
      <w:r w:rsidR="005C538C">
        <w:rPr>
          <w:rFonts w:ascii="Calibri" w:hAnsi="Calibri" w:cs="Calibri"/>
          <w:b/>
          <w:sz w:val="24"/>
          <w:szCs w:val="24"/>
        </w:rPr>
        <w:t>PAFE Plan</w:t>
      </w:r>
    </w:p>
    <w:p w:rsidR="008A65FB" w:rsidRPr="00D50CBA" w:rsidRDefault="008A65FB" w:rsidP="008A65FB">
      <w:pPr>
        <w:spacing w:after="0" w:line="24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8A65FB" w:rsidRPr="00D50CBA" w:rsidRDefault="008A65FB" w:rsidP="008A65FB">
      <w:pPr>
        <w:spacing w:after="0" w:line="240" w:lineRule="auto"/>
        <w:contextualSpacing/>
        <w:rPr>
          <w:rFonts w:ascii="Calibri" w:hAnsi="Calibri" w:cs="Calibri"/>
          <w:i/>
          <w:sz w:val="24"/>
          <w:szCs w:val="24"/>
        </w:rPr>
      </w:pPr>
      <w:r w:rsidRPr="00D50CBA">
        <w:rPr>
          <w:rFonts w:ascii="Calibri" w:hAnsi="Calibri" w:cs="Calibri"/>
          <w:i/>
          <w:sz w:val="24"/>
          <w:szCs w:val="24"/>
        </w:rPr>
        <w:t xml:space="preserve">Statute: Section 1116(a)(2)ESEA  states that each LEA must establish the LEA’s expectations for parent and family engagement. </w:t>
      </w:r>
    </w:p>
    <w:p w:rsidR="008A65FB" w:rsidRPr="00D50CBA" w:rsidRDefault="008A65FB" w:rsidP="008A65FB">
      <w:pPr>
        <w:spacing w:after="0" w:line="24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</w:p>
    <w:p w:rsidR="008D37AB" w:rsidRPr="00D50CBA" w:rsidRDefault="008A65FB" w:rsidP="008D37AB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D50CBA">
        <w:rPr>
          <w:rFonts w:ascii="Calibri" w:hAnsi="Calibri" w:cs="Calibri"/>
          <w:b/>
          <w:color w:val="001D35"/>
          <w:sz w:val="24"/>
          <w:szCs w:val="24"/>
          <w:highlight w:val="yellow"/>
          <w:shd w:val="clear" w:color="auto" w:fill="FFFFFF"/>
        </w:rPr>
        <w:t>LEA Name</w:t>
      </w:r>
      <w:r w:rsidR="008D37AB" w:rsidRPr="008D37AB">
        <w:rPr>
          <w:rFonts w:ascii="Calibri" w:hAnsi="Calibri" w:cs="Calibri"/>
          <w:sz w:val="24"/>
          <w:szCs w:val="24"/>
        </w:rPr>
        <w:t xml:space="preserve"> </w:t>
      </w:r>
      <w:r w:rsidR="008D37AB" w:rsidRPr="00D50CBA">
        <w:rPr>
          <w:rFonts w:ascii="Calibri" w:hAnsi="Calibri" w:cs="Calibri"/>
          <w:sz w:val="24"/>
          <w:szCs w:val="24"/>
        </w:rPr>
        <w:t xml:space="preserve">will be governed by the following statutory definition of parent and family engagement, and expects that its Title I schools </w:t>
      </w:r>
      <w:r w:rsidR="008D37AB" w:rsidRPr="005C538C">
        <w:rPr>
          <w:rFonts w:ascii="Calibri" w:hAnsi="Calibri" w:cs="Calibri"/>
          <w:b/>
          <w:sz w:val="24"/>
          <w:szCs w:val="24"/>
        </w:rPr>
        <w:t>will carry out programs, activities, and procedures</w:t>
      </w:r>
      <w:r w:rsidR="008D37AB" w:rsidRPr="00D50CBA">
        <w:rPr>
          <w:rFonts w:ascii="Calibri" w:hAnsi="Calibri" w:cs="Calibri"/>
          <w:sz w:val="24"/>
          <w:szCs w:val="24"/>
        </w:rPr>
        <w:t xml:space="preserve"> in accordance with this definition: Parent and family engagement means the participation of parents in regular, two-way, and meaningful communication involving student academic learning and other school activities,</w:t>
      </w:r>
      <w:r w:rsidR="008D37AB">
        <w:rPr>
          <w:rFonts w:ascii="Calibri" w:hAnsi="Calibri" w:cs="Calibri"/>
          <w:sz w:val="24"/>
          <w:szCs w:val="24"/>
        </w:rPr>
        <w:t xml:space="preserve"> </w:t>
      </w:r>
      <w:r w:rsidR="008D37AB" w:rsidRPr="00D50CBA">
        <w:rPr>
          <w:rFonts w:ascii="Calibri" w:hAnsi="Calibri" w:cs="Calibri"/>
          <w:sz w:val="24"/>
          <w:szCs w:val="24"/>
        </w:rPr>
        <w:t>including ensuring—</w:t>
      </w:r>
    </w:p>
    <w:p w:rsidR="008D37AB" w:rsidRPr="00D50CBA" w:rsidRDefault="008D37AB" w:rsidP="008D37AB">
      <w:pPr>
        <w:spacing w:after="0" w:line="240" w:lineRule="auto"/>
        <w:ind w:firstLine="720"/>
        <w:contextualSpacing/>
        <w:rPr>
          <w:rFonts w:ascii="Calibri" w:hAnsi="Calibri" w:cs="Calibri"/>
          <w:sz w:val="24"/>
          <w:szCs w:val="24"/>
        </w:rPr>
      </w:pPr>
      <w:r w:rsidRPr="00D50CBA">
        <w:rPr>
          <w:rFonts w:ascii="Calibri" w:hAnsi="Calibri" w:cs="Calibri"/>
          <w:sz w:val="24"/>
          <w:szCs w:val="24"/>
        </w:rPr>
        <w:t>(A) that parents play an integral role in assisting their child’s</w:t>
      </w:r>
      <w:r>
        <w:rPr>
          <w:rFonts w:ascii="Calibri" w:hAnsi="Calibri" w:cs="Calibri"/>
          <w:sz w:val="24"/>
          <w:szCs w:val="24"/>
        </w:rPr>
        <w:t xml:space="preserve"> </w:t>
      </w:r>
      <w:r w:rsidRPr="00D50CBA">
        <w:rPr>
          <w:rFonts w:ascii="Calibri" w:hAnsi="Calibri" w:cs="Calibri"/>
          <w:sz w:val="24"/>
          <w:szCs w:val="24"/>
        </w:rPr>
        <w:t>learning;</w:t>
      </w:r>
    </w:p>
    <w:p w:rsidR="008D37AB" w:rsidRPr="00D50CBA" w:rsidRDefault="008D37AB" w:rsidP="008D37AB">
      <w:pPr>
        <w:spacing w:after="0" w:line="240" w:lineRule="auto"/>
        <w:ind w:firstLine="720"/>
        <w:contextualSpacing/>
        <w:rPr>
          <w:rFonts w:ascii="Calibri" w:hAnsi="Calibri" w:cs="Calibri"/>
          <w:sz w:val="24"/>
          <w:szCs w:val="24"/>
        </w:rPr>
      </w:pPr>
      <w:r w:rsidRPr="00D50CBA">
        <w:rPr>
          <w:rFonts w:ascii="Calibri" w:hAnsi="Calibri" w:cs="Calibri"/>
          <w:sz w:val="24"/>
          <w:szCs w:val="24"/>
        </w:rPr>
        <w:t>(B) that parents are encouraged to be actively involved in their child’s education at school;</w:t>
      </w:r>
    </w:p>
    <w:p w:rsidR="008D37AB" w:rsidRPr="00D50CBA" w:rsidRDefault="008D37AB" w:rsidP="008D37AB">
      <w:pPr>
        <w:spacing w:after="0" w:line="240" w:lineRule="auto"/>
        <w:ind w:left="720"/>
        <w:contextualSpacing/>
        <w:rPr>
          <w:rFonts w:ascii="Calibri" w:hAnsi="Calibri" w:cs="Calibri"/>
          <w:sz w:val="24"/>
          <w:szCs w:val="24"/>
        </w:rPr>
      </w:pPr>
      <w:r w:rsidRPr="00D50CBA">
        <w:rPr>
          <w:rFonts w:ascii="Calibri" w:hAnsi="Calibri" w:cs="Calibri"/>
          <w:sz w:val="24"/>
          <w:szCs w:val="24"/>
        </w:rPr>
        <w:t xml:space="preserve">(C) that parents are full partners in their child’s education and are included, as appropriate, in decision-making and on advisory committees to assist in the education of their child; and </w:t>
      </w:r>
    </w:p>
    <w:p w:rsidR="008D37AB" w:rsidRPr="00D50CBA" w:rsidRDefault="008D37AB" w:rsidP="008D37AB">
      <w:pPr>
        <w:spacing w:after="0" w:line="240" w:lineRule="auto"/>
        <w:ind w:left="720"/>
        <w:contextualSpacing/>
        <w:rPr>
          <w:rFonts w:ascii="Calibri" w:hAnsi="Calibri" w:cs="Calibri"/>
          <w:sz w:val="24"/>
          <w:szCs w:val="24"/>
        </w:rPr>
      </w:pPr>
      <w:bookmarkStart w:id="1" w:name="_GoBack"/>
      <w:r w:rsidRPr="00D50CBA">
        <w:rPr>
          <w:rFonts w:ascii="Calibri" w:hAnsi="Calibri" w:cs="Calibri"/>
          <w:sz w:val="24"/>
          <w:szCs w:val="24"/>
        </w:rPr>
        <w:t>(D) the carrying out of other activities, such as tho</w:t>
      </w:r>
      <w:r>
        <w:rPr>
          <w:rFonts w:ascii="Calibri" w:hAnsi="Calibri" w:cs="Calibri"/>
          <w:sz w:val="24"/>
          <w:szCs w:val="24"/>
        </w:rPr>
        <w:t xml:space="preserve">se described in section 1116 of </w:t>
      </w:r>
      <w:r w:rsidRPr="00D50CBA">
        <w:rPr>
          <w:rFonts w:ascii="Calibri" w:hAnsi="Calibri" w:cs="Calibri"/>
          <w:sz w:val="24"/>
          <w:szCs w:val="24"/>
        </w:rPr>
        <w:t>the ESEA.</w:t>
      </w:r>
      <w:bookmarkEnd w:id="1"/>
    </w:p>
    <w:p w:rsidR="008A65FB" w:rsidRPr="00D50CBA" w:rsidRDefault="008A65FB" w:rsidP="008A65FB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:rsidR="008A65FB" w:rsidRPr="00D50CBA" w:rsidRDefault="008A65FB" w:rsidP="008A65FB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p w:rsidR="008A65FB" w:rsidRPr="00D50CBA" w:rsidRDefault="008A65FB" w:rsidP="008A65FB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  <w:r w:rsidRPr="00D50CBA">
        <w:rPr>
          <w:rFonts w:ascii="Calibri" w:hAnsi="Calibri" w:cs="Calibri"/>
          <w:sz w:val="24"/>
          <w:szCs w:val="24"/>
        </w:rPr>
        <w:t xml:space="preserve">The </w:t>
      </w:r>
      <w:r w:rsidRPr="00D50CBA">
        <w:rPr>
          <w:rFonts w:ascii="Calibri" w:hAnsi="Calibri" w:cs="Calibri"/>
          <w:sz w:val="24"/>
          <w:szCs w:val="24"/>
          <w:highlight w:val="yellow"/>
        </w:rPr>
        <w:t>[name of LEA]</w:t>
      </w:r>
      <w:r w:rsidR="008D37AB">
        <w:rPr>
          <w:rFonts w:ascii="Calibri" w:hAnsi="Calibri" w:cs="Calibri"/>
          <w:sz w:val="24"/>
          <w:szCs w:val="24"/>
        </w:rPr>
        <w:t xml:space="preserve"> agrees to implement the following activities to engage parents and families:</w:t>
      </w:r>
    </w:p>
    <w:p w:rsidR="008A65FB" w:rsidRPr="00D50CBA" w:rsidRDefault="008A65FB" w:rsidP="008A65FB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11610" w:type="dxa"/>
        <w:tblInd w:w="-455" w:type="dxa"/>
        <w:tblLook w:val="04A0" w:firstRow="1" w:lastRow="0" w:firstColumn="1" w:lastColumn="0" w:noHBand="0" w:noVBand="1"/>
      </w:tblPr>
      <w:tblGrid>
        <w:gridCol w:w="4051"/>
        <w:gridCol w:w="3597"/>
        <w:gridCol w:w="3962"/>
      </w:tblGrid>
      <w:tr w:rsidR="005C538C" w:rsidTr="005C538C">
        <w:tc>
          <w:tcPr>
            <w:tcW w:w="4051" w:type="dxa"/>
            <w:shd w:val="clear" w:color="auto" w:fill="4BACC6" w:themeFill="accent5"/>
          </w:tcPr>
          <w:p w:rsidR="005C538C" w:rsidRPr="005C538C" w:rsidRDefault="005C538C" w:rsidP="005C538C">
            <w:pPr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C538C">
              <w:rPr>
                <w:rFonts w:ascii="Calibri" w:hAnsi="Calibri" w:cs="Calibri"/>
                <w:b/>
                <w:sz w:val="24"/>
                <w:szCs w:val="24"/>
              </w:rPr>
              <w:t>Category</w:t>
            </w:r>
          </w:p>
        </w:tc>
        <w:tc>
          <w:tcPr>
            <w:tcW w:w="3597" w:type="dxa"/>
            <w:shd w:val="clear" w:color="auto" w:fill="4BACC6" w:themeFill="accent5"/>
          </w:tcPr>
          <w:p w:rsidR="005C538C" w:rsidRPr="005C538C" w:rsidRDefault="003C7AD5" w:rsidP="005C538C">
            <w:pPr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Planned </w:t>
            </w:r>
            <w:r w:rsidR="005C538C" w:rsidRPr="005C538C">
              <w:rPr>
                <w:rFonts w:ascii="Calibri" w:hAnsi="Calibri" w:cs="Calibri"/>
                <w:b/>
                <w:sz w:val="24"/>
                <w:szCs w:val="24"/>
              </w:rPr>
              <w:t>A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ctivities</w:t>
            </w:r>
          </w:p>
        </w:tc>
        <w:tc>
          <w:tcPr>
            <w:tcW w:w="3962" w:type="dxa"/>
            <w:shd w:val="clear" w:color="auto" w:fill="4BACC6" w:themeFill="accent5"/>
          </w:tcPr>
          <w:p w:rsidR="005C538C" w:rsidRDefault="005C538C" w:rsidP="005C538C">
            <w:pPr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C538C">
              <w:rPr>
                <w:rFonts w:ascii="Calibri" w:hAnsi="Calibri" w:cs="Calibri"/>
                <w:b/>
                <w:sz w:val="24"/>
                <w:szCs w:val="24"/>
              </w:rPr>
              <w:t xml:space="preserve">Timeframe/Dates of 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Action/</w:t>
            </w:r>
            <w:r w:rsidRPr="005C538C">
              <w:rPr>
                <w:rFonts w:ascii="Calibri" w:hAnsi="Calibri" w:cs="Calibri"/>
                <w:b/>
                <w:sz w:val="24"/>
                <w:szCs w:val="24"/>
              </w:rPr>
              <w:t>Activities</w:t>
            </w:r>
          </w:p>
          <w:p w:rsidR="005C538C" w:rsidRPr="005C538C" w:rsidRDefault="005C538C" w:rsidP="005C538C">
            <w:pPr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D37AB" w:rsidTr="005C538C">
        <w:tc>
          <w:tcPr>
            <w:tcW w:w="4051" w:type="dxa"/>
          </w:tcPr>
          <w:p w:rsidR="008D37AB" w:rsidRPr="005C538C" w:rsidRDefault="008D37AB" w:rsidP="005C538C">
            <w:pPr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C538C">
              <w:rPr>
                <w:rFonts w:ascii="Calibri" w:hAnsi="Calibri" w:cs="Calibri"/>
                <w:b/>
                <w:sz w:val="24"/>
                <w:szCs w:val="24"/>
              </w:rPr>
              <w:t>Informative Communications</w:t>
            </w:r>
          </w:p>
          <w:p w:rsidR="008D37AB" w:rsidRPr="005C538C" w:rsidRDefault="008D37AB" w:rsidP="008A65FB">
            <w:p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5C538C">
              <w:rPr>
                <w:rFonts w:ascii="Calibri" w:hAnsi="Calibri" w:cs="Calibri"/>
                <w:i/>
                <w:sz w:val="24"/>
                <w:szCs w:val="24"/>
              </w:rPr>
              <w:t>(newsletters, emails, websites</w:t>
            </w:r>
            <w:r w:rsidR="005C538C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5C538C">
              <w:rPr>
                <w:rFonts w:ascii="Calibri" w:hAnsi="Calibri" w:cs="Calibri"/>
                <w:i/>
                <w:sz w:val="24"/>
                <w:szCs w:val="24"/>
              </w:rPr>
              <w:t>,etc.)</w:t>
            </w:r>
          </w:p>
        </w:tc>
        <w:tc>
          <w:tcPr>
            <w:tcW w:w="3597" w:type="dxa"/>
          </w:tcPr>
          <w:p w:rsidR="008D37AB" w:rsidRDefault="008D37AB" w:rsidP="008A65F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2" w:type="dxa"/>
          </w:tcPr>
          <w:p w:rsidR="008D37AB" w:rsidRDefault="008D37AB" w:rsidP="008A65F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37AB" w:rsidTr="005C538C">
        <w:tc>
          <w:tcPr>
            <w:tcW w:w="4051" w:type="dxa"/>
          </w:tcPr>
          <w:p w:rsidR="008D37AB" w:rsidRPr="005C538C" w:rsidRDefault="008D37AB" w:rsidP="005C538C">
            <w:pPr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C538C">
              <w:rPr>
                <w:rFonts w:ascii="Calibri" w:hAnsi="Calibri" w:cs="Calibri"/>
                <w:b/>
                <w:sz w:val="24"/>
                <w:szCs w:val="24"/>
              </w:rPr>
              <w:t>Parent-Teacher Conferences</w:t>
            </w:r>
          </w:p>
          <w:p w:rsidR="008D37AB" w:rsidRPr="005C538C" w:rsidRDefault="008D37AB" w:rsidP="008A65FB">
            <w:p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5C538C">
              <w:rPr>
                <w:rFonts w:ascii="Calibri" w:hAnsi="Calibri" w:cs="Calibri"/>
                <w:i/>
                <w:sz w:val="24"/>
                <w:szCs w:val="24"/>
              </w:rPr>
              <w:t>(opportunities to discuss progress)</w:t>
            </w:r>
          </w:p>
        </w:tc>
        <w:tc>
          <w:tcPr>
            <w:tcW w:w="3597" w:type="dxa"/>
          </w:tcPr>
          <w:p w:rsidR="008D37AB" w:rsidRDefault="008D37AB" w:rsidP="008A65F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2" w:type="dxa"/>
          </w:tcPr>
          <w:p w:rsidR="008D37AB" w:rsidRDefault="008D37AB" w:rsidP="008A65F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37AB" w:rsidTr="005C538C">
        <w:tc>
          <w:tcPr>
            <w:tcW w:w="4051" w:type="dxa"/>
          </w:tcPr>
          <w:p w:rsidR="008D37AB" w:rsidRPr="005C538C" w:rsidRDefault="005C538C" w:rsidP="005C538C">
            <w:pPr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C538C">
              <w:rPr>
                <w:rFonts w:ascii="Calibri" w:hAnsi="Calibri" w:cs="Calibri"/>
                <w:b/>
                <w:sz w:val="24"/>
                <w:szCs w:val="24"/>
              </w:rPr>
              <w:t>Workshops and Learning Sessions</w:t>
            </w:r>
          </w:p>
          <w:p w:rsidR="005C538C" w:rsidRPr="005C538C" w:rsidRDefault="005C538C" w:rsidP="005C538C">
            <w:pPr>
              <w:contextualSpacing/>
              <w:jc w:val="center"/>
              <w:rPr>
                <w:rFonts w:ascii="Calibri" w:hAnsi="Calibri" w:cs="Calibri"/>
                <w:i/>
                <w:sz w:val="24"/>
                <w:szCs w:val="24"/>
              </w:rPr>
            </w:pPr>
            <w:r w:rsidRPr="005C538C">
              <w:rPr>
                <w:rFonts w:ascii="Calibri" w:hAnsi="Calibri" w:cs="Calibri"/>
                <w:i/>
                <w:sz w:val="24"/>
                <w:szCs w:val="24"/>
              </w:rPr>
              <w:t>(host sessions to educate families on child development or strategies to support learning at home)</w:t>
            </w:r>
          </w:p>
        </w:tc>
        <w:tc>
          <w:tcPr>
            <w:tcW w:w="3597" w:type="dxa"/>
          </w:tcPr>
          <w:p w:rsidR="008D37AB" w:rsidRDefault="008D37AB" w:rsidP="008A65F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2" w:type="dxa"/>
          </w:tcPr>
          <w:p w:rsidR="008D37AB" w:rsidRDefault="008D37AB" w:rsidP="008A65F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37AB" w:rsidTr="005C538C">
        <w:tc>
          <w:tcPr>
            <w:tcW w:w="4051" w:type="dxa"/>
          </w:tcPr>
          <w:p w:rsidR="008D37AB" w:rsidRPr="005C538C" w:rsidRDefault="005C538C" w:rsidP="005C538C">
            <w:pPr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C538C">
              <w:rPr>
                <w:rFonts w:ascii="Calibri" w:hAnsi="Calibri" w:cs="Calibri"/>
                <w:b/>
                <w:sz w:val="24"/>
                <w:szCs w:val="24"/>
              </w:rPr>
              <w:t>Family Events</w:t>
            </w:r>
          </w:p>
          <w:p w:rsidR="005C538C" w:rsidRPr="005C538C" w:rsidRDefault="005C538C" w:rsidP="008A65FB">
            <w:p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5C538C">
              <w:rPr>
                <w:rFonts w:ascii="Calibri" w:hAnsi="Calibri" w:cs="Calibri"/>
                <w:i/>
                <w:sz w:val="24"/>
                <w:szCs w:val="24"/>
              </w:rPr>
              <w:t>(organize fun and educational events, that involve children and their families in school activities)</w:t>
            </w:r>
          </w:p>
        </w:tc>
        <w:tc>
          <w:tcPr>
            <w:tcW w:w="3597" w:type="dxa"/>
          </w:tcPr>
          <w:p w:rsidR="008D37AB" w:rsidRDefault="008D37AB" w:rsidP="008A65F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2" w:type="dxa"/>
          </w:tcPr>
          <w:p w:rsidR="008D37AB" w:rsidRDefault="008D37AB" w:rsidP="008A65F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8D37AB" w:rsidTr="005C538C">
        <w:tc>
          <w:tcPr>
            <w:tcW w:w="4051" w:type="dxa"/>
          </w:tcPr>
          <w:p w:rsidR="008D37AB" w:rsidRPr="005C538C" w:rsidRDefault="005C538C" w:rsidP="005C538C">
            <w:pPr>
              <w:contextualSpacing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5C538C">
              <w:rPr>
                <w:rFonts w:ascii="Calibri" w:hAnsi="Calibri" w:cs="Calibri"/>
                <w:b/>
                <w:sz w:val="24"/>
                <w:szCs w:val="24"/>
              </w:rPr>
              <w:t>Feedback Mechanisms</w:t>
            </w:r>
          </w:p>
          <w:p w:rsidR="005C538C" w:rsidRPr="005C538C" w:rsidRDefault="005C538C" w:rsidP="008A65FB">
            <w:pPr>
              <w:contextualSpacing/>
              <w:rPr>
                <w:rFonts w:ascii="Calibri" w:hAnsi="Calibri" w:cs="Calibri"/>
                <w:i/>
                <w:sz w:val="24"/>
                <w:szCs w:val="24"/>
              </w:rPr>
            </w:pPr>
            <w:r w:rsidRPr="005C538C">
              <w:rPr>
                <w:rFonts w:ascii="Calibri" w:hAnsi="Calibri" w:cs="Calibri"/>
                <w:i/>
                <w:sz w:val="24"/>
                <w:szCs w:val="24"/>
              </w:rPr>
              <w:t>(create channels for families to provide feedback on programs and policies)</w:t>
            </w:r>
          </w:p>
        </w:tc>
        <w:tc>
          <w:tcPr>
            <w:tcW w:w="3597" w:type="dxa"/>
          </w:tcPr>
          <w:p w:rsidR="008D37AB" w:rsidRDefault="008D37AB" w:rsidP="008A65F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962" w:type="dxa"/>
          </w:tcPr>
          <w:p w:rsidR="008D37AB" w:rsidRDefault="008D37AB" w:rsidP="008A65FB">
            <w:pPr>
              <w:contextualSpacing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:rsidR="008A65FB" w:rsidRPr="00D50CBA" w:rsidRDefault="008A65FB" w:rsidP="005C538C">
      <w:pPr>
        <w:spacing w:after="0" w:line="240" w:lineRule="auto"/>
        <w:contextualSpacing/>
        <w:rPr>
          <w:rFonts w:ascii="Calibri" w:hAnsi="Calibri" w:cs="Calibri"/>
          <w:sz w:val="24"/>
          <w:szCs w:val="24"/>
        </w:rPr>
      </w:pPr>
    </w:p>
    <w:sectPr w:rsidR="008A65FB" w:rsidRPr="00D50CBA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080" w:right="720" w:bottom="1080" w:left="720" w:header="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284" w:rsidRDefault="00D57284">
      <w:pPr>
        <w:spacing w:after="0" w:line="240" w:lineRule="auto"/>
      </w:pPr>
      <w:r>
        <w:separator/>
      </w:r>
    </w:p>
  </w:endnote>
  <w:endnote w:type="continuationSeparator" w:id="0">
    <w:p w:rsidR="00D57284" w:rsidRDefault="00D5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Medium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A81" w:rsidRDefault="00D47B47">
    <w:pPr>
      <w:spacing w:after="0"/>
      <w:rPr>
        <w:b/>
        <w:sz w:val="16"/>
        <w:szCs w:val="16"/>
      </w:rPr>
    </w:pPr>
    <w:r>
      <w:rPr>
        <w:b/>
        <w:sz w:val="16"/>
        <w:szCs w:val="16"/>
      </w:rPr>
      <w:t>Louisiana Department of Education</w:t>
    </w:r>
  </w:p>
  <w:p w:rsidR="000B1A81" w:rsidRDefault="00D57284">
    <w:pPr>
      <w:tabs>
        <w:tab w:val="right" w:pos="10800"/>
      </w:tabs>
      <w:spacing w:after="0"/>
    </w:pPr>
    <w:hyperlink r:id="rId1">
      <w:r w:rsidR="00D47B47">
        <w:rPr>
          <w:color w:val="017F92"/>
          <w:sz w:val="16"/>
          <w:szCs w:val="16"/>
          <w:u w:val="single"/>
        </w:rPr>
        <w:t>doe.louisiana.gov</w:t>
      </w:r>
    </w:hyperlink>
    <w:r w:rsidR="00D47B47">
      <w:rPr>
        <w:sz w:val="16"/>
        <w:szCs w:val="16"/>
      </w:rPr>
      <w:t xml:space="preserve">  |  P.O. Box 94064 •  Baton Rouge, LA </w:t>
    </w:r>
    <w:proofErr w:type="gramStart"/>
    <w:r w:rsidR="00D47B47">
      <w:rPr>
        <w:sz w:val="16"/>
        <w:szCs w:val="16"/>
      </w:rPr>
      <w:t>•  70804</w:t>
    </w:r>
    <w:proofErr w:type="gramEnd"/>
    <w:r w:rsidR="00D47B47">
      <w:rPr>
        <w:sz w:val="16"/>
        <w:szCs w:val="16"/>
      </w:rPr>
      <w:t>-9064</w:t>
    </w:r>
    <w:r w:rsidR="00D47B47">
      <w:rPr>
        <w:sz w:val="16"/>
        <w:szCs w:val="16"/>
      </w:rPr>
      <w:tab/>
      <w:t xml:space="preserve">Page </w:t>
    </w:r>
    <w:r w:rsidR="00D47B47">
      <w:rPr>
        <w:sz w:val="16"/>
        <w:szCs w:val="16"/>
      </w:rPr>
      <w:fldChar w:fldCharType="begin"/>
    </w:r>
    <w:r w:rsidR="00D47B47">
      <w:rPr>
        <w:sz w:val="16"/>
        <w:szCs w:val="16"/>
      </w:rPr>
      <w:instrText>PAGE</w:instrText>
    </w:r>
    <w:r w:rsidR="00D47B47">
      <w:rPr>
        <w:sz w:val="16"/>
        <w:szCs w:val="16"/>
      </w:rPr>
      <w:fldChar w:fldCharType="separate"/>
    </w:r>
    <w:r w:rsidR="00235E09">
      <w:rPr>
        <w:noProof/>
        <w:sz w:val="16"/>
        <w:szCs w:val="16"/>
      </w:rPr>
      <w:t>2</w:t>
    </w:r>
    <w:r w:rsidR="00D47B47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A81" w:rsidRDefault="00D47B47">
    <w:pPr>
      <w:spacing w:after="0"/>
      <w:rPr>
        <w:b/>
        <w:sz w:val="16"/>
        <w:szCs w:val="16"/>
      </w:rPr>
    </w:pPr>
    <w:r>
      <w:rPr>
        <w:b/>
        <w:sz w:val="16"/>
        <w:szCs w:val="16"/>
      </w:rPr>
      <w:t>Louisiana Department of Education</w:t>
    </w:r>
  </w:p>
  <w:p w:rsidR="000B1A81" w:rsidRDefault="00D57284">
    <w:pPr>
      <w:tabs>
        <w:tab w:val="right" w:pos="10800"/>
      </w:tabs>
      <w:spacing w:after="0"/>
    </w:pPr>
    <w:hyperlink r:id="rId1">
      <w:r w:rsidR="00D47B47">
        <w:rPr>
          <w:color w:val="017F92"/>
          <w:sz w:val="16"/>
          <w:szCs w:val="16"/>
          <w:u w:val="single"/>
        </w:rPr>
        <w:t>doe.louisiana.gov</w:t>
      </w:r>
    </w:hyperlink>
    <w:r w:rsidR="00D47B47">
      <w:rPr>
        <w:sz w:val="16"/>
        <w:szCs w:val="16"/>
      </w:rPr>
      <w:t xml:space="preserve">  </w:t>
    </w:r>
    <w:proofErr w:type="gramStart"/>
    <w:r w:rsidR="00D47B47">
      <w:rPr>
        <w:sz w:val="16"/>
        <w:szCs w:val="16"/>
      </w:rPr>
      <w:t>|  P.O</w:t>
    </w:r>
    <w:proofErr w:type="gramEnd"/>
    <w:r w:rsidR="00D47B47">
      <w:rPr>
        <w:sz w:val="16"/>
        <w:szCs w:val="16"/>
      </w:rPr>
      <w:t>. Box 94064 •  Baton Rouge, LA •  70804-9064</w:t>
    </w:r>
    <w:r w:rsidR="00D47B47">
      <w:rPr>
        <w:sz w:val="16"/>
        <w:szCs w:val="16"/>
      </w:rPr>
      <w:tab/>
      <w:t xml:space="preserve">Page </w:t>
    </w:r>
    <w:r w:rsidR="00D47B47">
      <w:rPr>
        <w:sz w:val="16"/>
        <w:szCs w:val="16"/>
      </w:rPr>
      <w:fldChar w:fldCharType="begin"/>
    </w:r>
    <w:r w:rsidR="00D47B47">
      <w:rPr>
        <w:sz w:val="16"/>
        <w:szCs w:val="16"/>
      </w:rPr>
      <w:instrText>PAGE</w:instrText>
    </w:r>
    <w:r w:rsidR="00D47B47">
      <w:rPr>
        <w:sz w:val="16"/>
        <w:szCs w:val="16"/>
      </w:rPr>
      <w:fldChar w:fldCharType="separate"/>
    </w:r>
    <w:r w:rsidR="00235E09">
      <w:rPr>
        <w:noProof/>
        <w:sz w:val="16"/>
        <w:szCs w:val="16"/>
      </w:rPr>
      <w:t>1</w:t>
    </w:r>
    <w:r w:rsidR="00D47B4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284" w:rsidRDefault="00D57284">
      <w:pPr>
        <w:spacing w:after="0" w:line="240" w:lineRule="auto"/>
      </w:pPr>
      <w:r>
        <w:separator/>
      </w:r>
    </w:p>
  </w:footnote>
  <w:footnote w:type="continuationSeparator" w:id="0">
    <w:p w:rsidR="00D57284" w:rsidRDefault="00D57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A81" w:rsidRDefault="00D47B47">
    <w:pPr>
      <w:spacing w:after="0"/>
      <w:rPr>
        <w:sz w:val="12"/>
        <w:szCs w:val="12"/>
      </w:rPr>
    </w:pPr>
    <w:r>
      <w:rPr>
        <w:noProof/>
        <w:lang w:val="en-US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-695324</wp:posOffset>
          </wp:positionH>
          <wp:positionV relativeFrom="paragraph">
            <wp:posOffset>0</wp:posOffset>
          </wp:positionV>
          <wp:extent cx="8020050" cy="300038"/>
          <wp:effectExtent l="0" t="0" r="0" b="0"/>
          <wp:wrapTopAndBottom distT="0" dist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40310" r="40310"/>
                  <a:stretch>
                    <a:fillRect/>
                  </a:stretch>
                </pic:blipFill>
                <pic:spPr>
                  <a:xfrm>
                    <a:off x="0" y="0"/>
                    <a:ext cx="8020050" cy="3000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A81" w:rsidRDefault="00D47B47">
    <w:pPr>
      <w:spacing w:after="0"/>
      <w:rPr>
        <w:b/>
        <w:color w:val="4D4D4F"/>
      </w:rPr>
    </w:pPr>
    <w:r>
      <w:rPr>
        <w:noProof/>
        <w:lang w:val="en-US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-466724</wp:posOffset>
          </wp:positionH>
          <wp:positionV relativeFrom="paragraph">
            <wp:posOffset>0</wp:posOffset>
          </wp:positionV>
          <wp:extent cx="7791450" cy="1200012"/>
          <wp:effectExtent l="0" t="0" r="0" b="0"/>
          <wp:wrapTopAndBottom distT="0" dist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7" b="87"/>
                  <a:stretch>
                    <a:fillRect/>
                  </a:stretch>
                </pic:blipFill>
                <pic:spPr>
                  <a:xfrm>
                    <a:off x="0" y="0"/>
                    <a:ext cx="7791450" cy="12000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B1A81" w:rsidRDefault="008A65FB">
    <w:pPr>
      <w:rPr>
        <w:b/>
      </w:rPr>
    </w:pPr>
    <w:r>
      <w:rPr>
        <w:b/>
        <w:color w:val="3C1053"/>
        <w:sz w:val="30"/>
        <w:szCs w:val="30"/>
      </w:rPr>
      <w:t>Sample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513EF"/>
    <w:multiLevelType w:val="multilevel"/>
    <w:tmpl w:val="D1867E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C52DD5"/>
    <w:multiLevelType w:val="multilevel"/>
    <w:tmpl w:val="0E820F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E7F2F16"/>
    <w:multiLevelType w:val="multilevel"/>
    <w:tmpl w:val="2B2C8B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62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A81"/>
    <w:rsid w:val="000B1A81"/>
    <w:rsid w:val="00235E09"/>
    <w:rsid w:val="003C7AD5"/>
    <w:rsid w:val="005C538C"/>
    <w:rsid w:val="008A65FB"/>
    <w:rsid w:val="008D37AB"/>
    <w:rsid w:val="008F0D56"/>
    <w:rsid w:val="00AF6881"/>
    <w:rsid w:val="00C14304"/>
    <w:rsid w:val="00D47B47"/>
    <w:rsid w:val="00D5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20A58"/>
  <w15:docId w15:val="{E3EA248C-C02E-4A65-9846-9A380054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ublic Sans" w:eastAsia="Public Sans" w:hAnsi="Public Sans" w:cs="Public Sans"/>
        <w:color w:val="4E4E51"/>
        <w:sz w:val="22"/>
        <w:szCs w:val="22"/>
        <w:lang w:val="en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 w:after="0"/>
      <w:ind w:left="-20"/>
      <w:outlineLvl w:val="0"/>
    </w:pPr>
    <w:rPr>
      <w:b/>
      <w:color w:val="3C1053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120" w:after="0"/>
      <w:outlineLvl w:val="1"/>
    </w:pPr>
    <w:rPr>
      <w:b/>
      <w:color w:val="017F92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200" w:after="0" w:line="240" w:lineRule="auto"/>
      <w:outlineLvl w:val="2"/>
    </w:pPr>
    <w:rPr>
      <w:b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00" w:line="240" w:lineRule="auto"/>
      <w:outlineLvl w:val="3"/>
    </w:pPr>
    <w:rPr>
      <w:b/>
      <w:color w:val="4D4D4F"/>
      <w:sz w:val="20"/>
      <w:szCs w:val="20"/>
    </w:rPr>
  </w:style>
  <w:style w:type="paragraph" w:styleId="Heading5">
    <w:name w:val="heading 5"/>
    <w:basedOn w:val="Normal"/>
    <w:next w:val="Normal"/>
    <w:pPr>
      <w:keepNext/>
      <w:keepLines/>
      <w:outlineLvl w:val="4"/>
    </w:pPr>
  </w:style>
  <w:style w:type="paragraph" w:styleId="Heading6">
    <w:name w:val="heading 6"/>
    <w:basedOn w:val="Normal"/>
    <w:next w:val="Normal"/>
    <w:pPr>
      <w:keepNext/>
      <w:keepLines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200" w:after="0" w:line="240" w:lineRule="auto"/>
    </w:pPr>
    <w:rPr>
      <w:b/>
      <w:color w:val="3C1053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</w:pPr>
    <w:rPr>
      <w:rFonts w:ascii="Public Sans Medium" w:eastAsia="Public Sans Medium" w:hAnsi="Public Sans Medium" w:cs="Public Sans Medium"/>
      <w:color w:val="3C1053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A6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65FB"/>
  </w:style>
  <w:style w:type="paragraph" w:styleId="Footer">
    <w:name w:val="footer"/>
    <w:basedOn w:val="Normal"/>
    <w:link w:val="FooterChar"/>
    <w:uiPriority w:val="99"/>
    <w:unhideWhenUsed/>
    <w:rsid w:val="008A65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65FB"/>
  </w:style>
  <w:style w:type="table" w:styleId="TableGrid">
    <w:name w:val="Table Grid"/>
    <w:basedOn w:val="TableNormal"/>
    <w:uiPriority w:val="39"/>
    <w:rsid w:val="008D3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doe.louisiana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Antiqua Hunter</dc:creator>
  <cp:lastModifiedBy>Antiqua Hunter</cp:lastModifiedBy>
  <cp:revision>5</cp:revision>
  <dcterms:created xsi:type="dcterms:W3CDTF">2025-09-24T15:56:00Z</dcterms:created>
  <dcterms:modified xsi:type="dcterms:W3CDTF">2025-09-24T16:10:00Z</dcterms:modified>
</cp:coreProperties>
</file>