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D99A686" w:rsidR="002650B2" w:rsidRPr="00903513" w:rsidRDefault="00903513" w:rsidP="007E25CE">
      <w:pPr>
        <w:jc w:val="center"/>
        <w:rPr>
          <w:b/>
          <w:noProof/>
          <w:sz w:val="28"/>
          <w:szCs w:val="28"/>
        </w:rPr>
      </w:pPr>
      <w:r>
        <w:rPr>
          <w:b/>
          <w:noProof/>
          <w:sz w:val="28"/>
          <w:szCs w:val="28"/>
        </w:rPr>
        <w:t>Jump Start Micro-Enterprise Credentia</w:t>
      </w:r>
      <w:r w:rsidR="00D73903">
        <w:rPr>
          <w:b/>
          <w:noProof/>
          <w:sz w:val="28"/>
          <w:szCs w:val="28"/>
        </w:rPr>
        <w:t xml:space="preserve">l: </w:t>
      </w:r>
      <w:r w:rsidR="00B72827">
        <w:rPr>
          <w:b/>
          <w:noProof/>
          <w:sz w:val="28"/>
          <w:szCs w:val="28"/>
        </w:rPr>
        <w:t xml:space="preserve"> </w:t>
      </w:r>
      <w:r w:rsidR="00C44E6F">
        <w:rPr>
          <w:b/>
          <w:noProof/>
          <w:sz w:val="28"/>
          <w:szCs w:val="28"/>
        </w:rPr>
        <w:t>Mentor Network</w:t>
      </w:r>
      <w:r w:rsidR="00B72827">
        <w:rPr>
          <w:b/>
          <w:noProof/>
          <w:sz w:val="28"/>
          <w:szCs w:val="28"/>
        </w:rPr>
        <w:t xml:space="preserve"> Outreach</w:t>
      </w:r>
    </w:p>
    <w:p w14:paraId="433F7BDC" w14:textId="4E0DA3AF"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103AD8">
        <w:rPr>
          <w:noProof/>
          <w:sz w:val="20"/>
          <w:szCs w:val="20"/>
        </w:rPr>
        <w:t>July</w:t>
      </w:r>
      <w:r w:rsidR="00D73903">
        <w:rPr>
          <w:noProof/>
          <w:sz w:val="20"/>
          <w:szCs w:val="20"/>
        </w:rPr>
        <w:t xml:space="preserve"> 2016</w:t>
      </w:r>
      <w:r w:rsidR="007C2D81" w:rsidRPr="001A742D">
        <w:rPr>
          <w:noProof/>
          <w:sz w:val="20"/>
          <w:szCs w:val="20"/>
        </w:rPr>
        <w:t>)</w:t>
      </w:r>
    </w:p>
    <w:p w14:paraId="4C539C74" w14:textId="77777777" w:rsidR="007E25CE" w:rsidRPr="00F549E1" w:rsidRDefault="007E25CE" w:rsidP="007E25CE">
      <w:pPr>
        <w:jc w:val="center"/>
        <w:rPr>
          <w:sz w:val="24"/>
        </w:rPr>
      </w:pPr>
    </w:p>
    <w:p w14:paraId="1A001A85" w14:textId="1D8F7391" w:rsidR="006D09AF" w:rsidRPr="00985AA1" w:rsidRDefault="00B72827" w:rsidP="00B72827">
      <w:pPr>
        <w:spacing w:after="180"/>
        <w:jc w:val="both"/>
        <w:rPr>
          <w:b/>
          <w:color w:val="0432FF"/>
        </w:rPr>
      </w:pPr>
      <w:r w:rsidRPr="00985AA1">
        <w:rPr>
          <w:b/>
          <w:color w:val="0432FF"/>
        </w:rPr>
        <w:t>Implementing the Micro-Enterprise Credential will require high schools to develop a network of mentors who will help students complete their Self-Assessment Presentations.</w:t>
      </w:r>
      <w:r w:rsidR="00B76420">
        <w:rPr>
          <w:b/>
          <w:color w:val="0432FF"/>
        </w:rPr>
        <w:t xml:space="preserve">  Your investment in creating a mentor network will provide major benefits for your students for years to come.</w:t>
      </w:r>
    </w:p>
    <w:p w14:paraId="56DEE185" w14:textId="7E7F1EAE" w:rsidR="00B72827" w:rsidRDefault="00B76420" w:rsidP="00B76420">
      <w:pPr>
        <w:spacing w:after="120"/>
        <w:jc w:val="both"/>
      </w:pPr>
      <w:r>
        <w:t>A</w:t>
      </w:r>
      <w:r w:rsidR="00B72827">
        <w:t xml:space="preserve"> mentor network can consist of two different types of mentors:</w:t>
      </w:r>
    </w:p>
    <w:p w14:paraId="75E948A1" w14:textId="142CA471" w:rsidR="00B72827" w:rsidRDefault="00B72827" w:rsidP="00B76420">
      <w:pPr>
        <w:pStyle w:val="ListParagraph"/>
        <w:numPr>
          <w:ilvl w:val="0"/>
          <w:numId w:val="19"/>
        </w:numPr>
        <w:spacing w:after="120"/>
        <w:contextualSpacing w:val="0"/>
        <w:jc w:val="both"/>
      </w:pPr>
      <w:r>
        <w:t xml:space="preserve">In-person mentors recruited from area </w:t>
      </w:r>
      <w:proofErr w:type="gramStart"/>
      <w:r>
        <w:t>businesses;  and</w:t>
      </w:r>
      <w:proofErr w:type="gramEnd"/>
    </w:p>
    <w:p w14:paraId="16715092" w14:textId="634EBB4F" w:rsidR="00B72827" w:rsidRDefault="00B72827" w:rsidP="00B72827">
      <w:pPr>
        <w:pStyle w:val="ListParagraph"/>
        <w:numPr>
          <w:ilvl w:val="0"/>
          <w:numId w:val="19"/>
        </w:numPr>
        <w:spacing w:after="180"/>
        <w:contextualSpacing w:val="0"/>
        <w:jc w:val="both"/>
      </w:pPr>
      <w:r>
        <w:t xml:space="preserve">Virtual mentors selected among the limitless industry professional available via </w:t>
      </w:r>
      <w:proofErr w:type="spellStart"/>
      <w:r>
        <w:t>Nepris</w:t>
      </w:r>
      <w:proofErr w:type="spellEnd"/>
      <w:r>
        <w:t>.</w:t>
      </w:r>
      <w:bookmarkStart w:id="0" w:name="_GoBack"/>
      <w:bookmarkEnd w:id="0"/>
    </w:p>
    <w:p w14:paraId="407F9C52" w14:textId="06FBCCCF" w:rsidR="00B76420" w:rsidRPr="00B76420" w:rsidRDefault="00B76420" w:rsidP="00B76420">
      <w:pPr>
        <w:spacing w:after="180"/>
        <w:jc w:val="both"/>
        <w:rPr>
          <w:b/>
        </w:rPr>
      </w:pPr>
      <w:r w:rsidRPr="00B76420">
        <w:rPr>
          <w:b/>
        </w:rPr>
        <w:t>The Louisiana Council on Economic Education (LCEE) – a key Jump Start implementation ally – is available to help high schools form their mentor networks</w:t>
      </w:r>
      <w:r w:rsidR="00215541">
        <w:rPr>
          <w:b/>
        </w:rPr>
        <w:t xml:space="preserve"> (see next page)</w:t>
      </w:r>
      <w:r w:rsidRPr="00B76420">
        <w:rPr>
          <w:b/>
        </w:rPr>
        <w:t>.</w:t>
      </w:r>
    </w:p>
    <w:p w14:paraId="6DC8F537" w14:textId="77777777" w:rsidR="00B76420" w:rsidRDefault="00B76420" w:rsidP="00B76420">
      <w:pPr>
        <w:spacing w:after="180"/>
        <w:jc w:val="both"/>
      </w:pPr>
      <w:r>
        <w:t>These mentors can also help schools implement other innovative Jump Start initiatives, like the Virtual Workplace Experience (a new credit-bearing course that serves as an alternative to Internships for students who attend rural schools where internships are not readily available, or who lack the personal transportation to participate in an internship) and the new generation of Basic and Advanced Career Readiness courses.</w:t>
      </w:r>
    </w:p>
    <w:p w14:paraId="27566A6A" w14:textId="6E93D8AD" w:rsidR="00371593" w:rsidRDefault="00985AA1" w:rsidP="00B72827">
      <w:pPr>
        <w:spacing w:after="180"/>
        <w:jc w:val="both"/>
      </w:pPr>
      <w:r>
        <w:t xml:space="preserve">This resource provides a “kit” that CTE Supervisors, high school principals and teachers can use </w:t>
      </w:r>
      <w:r w:rsidR="00371593">
        <w:t xml:space="preserve">as they consult with LCEE and </w:t>
      </w:r>
      <w:proofErr w:type="spellStart"/>
      <w:r w:rsidR="00371593">
        <w:t>Nepris</w:t>
      </w:r>
      <w:proofErr w:type="spellEnd"/>
      <w:r w:rsidR="00371593">
        <w:t xml:space="preserve"> in creating their mentor network.</w:t>
      </w:r>
      <w:r w:rsidR="00B76420">
        <w:t xml:space="preserve">  </w:t>
      </w:r>
      <w:r w:rsidR="00371593">
        <w:t>The table below indicates the timeline for creating a mentor network as well as the resources available to help each step of the way.</w:t>
      </w:r>
    </w:p>
    <w:tbl>
      <w:tblPr>
        <w:tblStyle w:val="TableGrid"/>
        <w:tblW w:w="10800" w:type="dxa"/>
        <w:tblInd w:w="108" w:type="dxa"/>
        <w:tblLook w:val="04A0" w:firstRow="1" w:lastRow="0" w:firstColumn="1" w:lastColumn="0" w:noHBand="0" w:noVBand="1"/>
      </w:tblPr>
      <w:tblGrid>
        <w:gridCol w:w="1260"/>
        <w:gridCol w:w="6840"/>
        <w:gridCol w:w="2700"/>
      </w:tblGrid>
      <w:tr w:rsidR="008B010E" w14:paraId="626B504E" w14:textId="77777777" w:rsidTr="008B010E">
        <w:tc>
          <w:tcPr>
            <w:tcW w:w="1260" w:type="dxa"/>
            <w:shd w:val="clear" w:color="auto" w:fill="F2F2F2" w:themeFill="background1" w:themeFillShade="F2"/>
            <w:vAlign w:val="center"/>
          </w:tcPr>
          <w:p w14:paraId="6F332D53" w14:textId="11DC31B6" w:rsidR="00BA6BC0" w:rsidRPr="008B010E" w:rsidRDefault="00BA6BC0" w:rsidP="00BA6BC0">
            <w:pPr>
              <w:spacing w:before="100" w:after="100"/>
              <w:jc w:val="center"/>
              <w:rPr>
                <w:b/>
                <w:color w:val="0432FF"/>
                <w:szCs w:val="22"/>
              </w:rPr>
            </w:pPr>
            <w:r w:rsidRPr="008B010E">
              <w:rPr>
                <w:b/>
                <w:color w:val="0432FF"/>
                <w:szCs w:val="22"/>
              </w:rPr>
              <w:t>Timeframe</w:t>
            </w:r>
          </w:p>
        </w:tc>
        <w:tc>
          <w:tcPr>
            <w:tcW w:w="6840" w:type="dxa"/>
            <w:shd w:val="clear" w:color="auto" w:fill="F2F2F2" w:themeFill="background1" w:themeFillShade="F2"/>
            <w:vAlign w:val="center"/>
          </w:tcPr>
          <w:p w14:paraId="1349D0CE" w14:textId="476BDE28" w:rsidR="00BA6BC0" w:rsidRPr="008B010E" w:rsidRDefault="00BA6BC0" w:rsidP="00BA6BC0">
            <w:pPr>
              <w:spacing w:before="100" w:after="100"/>
              <w:jc w:val="center"/>
              <w:rPr>
                <w:b/>
                <w:color w:val="0432FF"/>
                <w:szCs w:val="22"/>
              </w:rPr>
            </w:pPr>
            <w:r w:rsidRPr="008B010E">
              <w:rPr>
                <w:b/>
                <w:color w:val="0432FF"/>
                <w:szCs w:val="22"/>
              </w:rPr>
              <w:t>Action Step</w:t>
            </w:r>
          </w:p>
        </w:tc>
        <w:tc>
          <w:tcPr>
            <w:tcW w:w="2700" w:type="dxa"/>
            <w:shd w:val="clear" w:color="auto" w:fill="F2F2F2" w:themeFill="background1" w:themeFillShade="F2"/>
            <w:vAlign w:val="center"/>
          </w:tcPr>
          <w:p w14:paraId="195EBC52" w14:textId="44588396" w:rsidR="00BA6BC0" w:rsidRPr="008B010E" w:rsidRDefault="00BA6BC0" w:rsidP="00BA6BC0">
            <w:pPr>
              <w:spacing w:before="100" w:after="100"/>
              <w:jc w:val="center"/>
              <w:rPr>
                <w:b/>
                <w:color w:val="0432FF"/>
                <w:szCs w:val="22"/>
              </w:rPr>
            </w:pPr>
            <w:r w:rsidRPr="008B010E">
              <w:rPr>
                <w:b/>
                <w:color w:val="0432FF"/>
                <w:szCs w:val="22"/>
              </w:rPr>
              <w:t>Implementation Resource</w:t>
            </w:r>
            <w:r w:rsidR="008B010E" w:rsidRPr="008B010E">
              <w:rPr>
                <w:b/>
                <w:color w:val="0432FF"/>
                <w:szCs w:val="22"/>
              </w:rPr>
              <w:t>s</w:t>
            </w:r>
          </w:p>
        </w:tc>
      </w:tr>
      <w:tr w:rsidR="008B010E" w14:paraId="5C943CFD" w14:textId="77777777" w:rsidTr="00F549E1">
        <w:tc>
          <w:tcPr>
            <w:tcW w:w="1260" w:type="dxa"/>
            <w:vAlign w:val="center"/>
          </w:tcPr>
          <w:p w14:paraId="49F4BB38" w14:textId="3BFB695A" w:rsidR="00BA6BC0" w:rsidRPr="00BA6BC0" w:rsidRDefault="00BA6BC0" w:rsidP="00BA6BC0">
            <w:pPr>
              <w:spacing w:before="100" w:after="100"/>
              <w:rPr>
                <w:szCs w:val="22"/>
              </w:rPr>
            </w:pPr>
            <w:r>
              <w:rPr>
                <w:szCs w:val="22"/>
              </w:rPr>
              <w:t>Summer</w:t>
            </w:r>
          </w:p>
        </w:tc>
        <w:tc>
          <w:tcPr>
            <w:tcW w:w="6840" w:type="dxa"/>
            <w:vAlign w:val="center"/>
          </w:tcPr>
          <w:p w14:paraId="122744B5" w14:textId="765A56D0" w:rsidR="00BA6BC0" w:rsidRDefault="00BA6BC0" w:rsidP="00BA6BC0">
            <w:pPr>
              <w:pStyle w:val="ListParagraph"/>
              <w:numPr>
                <w:ilvl w:val="0"/>
                <w:numId w:val="20"/>
              </w:numPr>
              <w:spacing w:before="100" w:after="100"/>
              <w:ind w:left="245" w:hanging="274"/>
              <w:contextualSpacing w:val="0"/>
              <w:rPr>
                <w:szCs w:val="22"/>
              </w:rPr>
            </w:pPr>
            <w:r>
              <w:rPr>
                <w:szCs w:val="22"/>
              </w:rPr>
              <w:t>Contact local Rotary and/or Chamber of Commerce to recruit in-person mentors</w:t>
            </w:r>
          </w:p>
          <w:p w14:paraId="009CF9A1" w14:textId="5FB90822" w:rsidR="00BA6BC0" w:rsidRPr="00BA6BC0" w:rsidRDefault="00BA6BC0" w:rsidP="00BA6BC0">
            <w:pPr>
              <w:pStyle w:val="ListParagraph"/>
              <w:numPr>
                <w:ilvl w:val="0"/>
                <w:numId w:val="20"/>
              </w:numPr>
              <w:spacing w:before="100" w:after="100"/>
              <w:ind w:left="245" w:hanging="274"/>
              <w:contextualSpacing w:val="0"/>
              <w:rPr>
                <w:szCs w:val="22"/>
              </w:rPr>
            </w:pPr>
            <w:r>
              <w:rPr>
                <w:szCs w:val="22"/>
              </w:rPr>
              <w:t xml:space="preserve">Register for </w:t>
            </w:r>
            <w:proofErr w:type="spellStart"/>
            <w:r>
              <w:rPr>
                <w:szCs w:val="22"/>
              </w:rPr>
              <w:t>Nepris</w:t>
            </w:r>
            <w:proofErr w:type="spellEnd"/>
            <w:r>
              <w:rPr>
                <w:szCs w:val="22"/>
              </w:rPr>
              <w:t>, select mentors in industry sectors relevant to the Jump Start graduation pathways supported by each high school</w:t>
            </w:r>
          </w:p>
        </w:tc>
        <w:tc>
          <w:tcPr>
            <w:tcW w:w="2700" w:type="dxa"/>
            <w:vAlign w:val="center"/>
          </w:tcPr>
          <w:p w14:paraId="4CBF28FD" w14:textId="1CF74B51" w:rsidR="00BA6BC0" w:rsidRDefault="00BA6BC0" w:rsidP="00F549E1">
            <w:pPr>
              <w:pStyle w:val="ListParagraph"/>
              <w:numPr>
                <w:ilvl w:val="0"/>
                <w:numId w:val="21"/>
              </w:numPr>
              <w:spacing w:before="60" w:after="60"/>
              <w:ind w:left="258" w:hanging="270"/>
              <w:contextualSpacing w:val="0"/>
              <w:rPr>
                <w:szCs w:val="22"/>
              </w:rPr>
            </w:pPr>
            <w:r>
              <w:rPr>
                <w:szCs w:val="22"/>
              </w:rPr>
              <w:t>LCEE</w:t>
            </w:r>
            <w:r w:rsidR="00475B23">
              <w:rPr>
                <w:szCs w:val="22"/>
              </w:rPr>
              <w:t xml:space="preserve"> </w:t>
            </w:r>
            <w:r w:rsidR="00B76420">
              <w:rPr>
                <w:szCs w:val="22"/>
              </w:rPr>
              <w:t>Mentor Network</w:t>
            </w:r>
          </w:p>
          <w:p w14:paraId="01CD09BB" w14:textId="7C961318" w:rsidR="00BA6BC0" w:rsidRDefault="00BA6BC0" w:rsidP="00F549E1">
            <w:pPr>
              <w:pStyle w:val="ListParagraph"/>
              <w:numPr>
                <w:ilvl w:val="0"/>
                <w:numId w:val="21"/>
              </w:numPr>
              <w:spacing w:before="60" w:after="60"/>
              <w:ind w:left="258" w:hanging="270"/>
              <w:contextualSpacing w:val="0"/>
              <w:rPr>
                <w:szCs w:val="22"/>
              </w:rPr>
            </w:pPr>
            <w:r>
              <w:rPr>
                <w:szCs w:val="22"/>
              </w:rPr>
              <w:t>Recruitment email</w:t>
            </w:r>
          </w:p>
          <w:p w14:paraId="6A18091F" w14:textId="3722ED03" w:rsidR="00F549E1" w:rsidRDefault="00F549E1" w:rsidP="00F549E1">
            <w:pPr>
              <w:pStyle w:val="ListParagraph"/>
              <w:numPr>
                <w:ilvl w:val="0"/>
                <w:numId w:val="21"/>
              </w:numPr>
              <w:spacing w:before="60" w:after="60"/>
              <w:ind w:left="258" w:hanging="270"/>
              <w:contextualSpacing w:val="0"/>
              <w:rPr>
                <w:szCs w:val="22"/>
              </w:rPr>
            </w:pPr>
            <w:r>
              <w:rPr>
                <w:szCs w:val="22"/>
              </w:rPr>
              <w:t>Recruitment memo</w:t>
            </w:r>
          </w:p>
          <w:p w14:paraId="10756D8E" w14:textId="07C60462" w:rsidR="00BA6BC0" w:rsidRPr="00BA6BC0" w:rsidRDefault="00B76420" w:rsidP="00B76420">
            <w:pPr>
              <w:pStyle w:val="ListParagraph"/>
              <w:numPr>
                <w:ilvl w:val="0"/>
                <w:numId w:val="21"/>
              </w:numPr>
              <w:spacing w:before="60" w:after="60"/>
              <w:ind w:left="258" w:hanging="270"/>
              <w:contextualSpacing w:val="0"/>
              <w:rPr>
                <w:szCs w:val="22"/>
              </w:rPr>
            </w:pPr>
            <w:proofErr w:type="spellStart"/>
            <w:r>
              <w:rPr>
                <w:szCs w:val="22"/>
              </w:rPr>
              <w:t>Nepris</w:t>
            </w:r>
            <w:proofErr w:type="spellEnd"/>
            <w:r>
              <w:rPr>
                <w:szCs w:val="22"/>
              </w:rPr>
              <w:t xml:space="preserve"> Resources by Graduation Pathway</w:t>
            </w:r>
            <w:r w:rsidR="00F549E1">
              <w:rPr>
                <w:szCs w:val="22"/>
              </w:rPr>
              <w:t xml:space="preserve"> (Resource 08-03)</w:t>
            </w:r>
          </w:p>
        </w:tc>
      </w:tr>
      <w:tr w:rsidR="008B010E" w14:paraId="65C6FE67" w14:textId="77777777" w:rsidTr="00F549E1">
        <w:tc>
          <w:tcPr>
            <w:tcW w:w="1260" w:type="dxa"/>
            <w:vAlign w:val="center"/>
          </w:tcPr>
          <w:p w14:paraId="3DF48FE6" w14:textId="24678159" w:rsidR="00BA6BC0" w:rsidRPr="00BA6BC0" w:rsidRDefault="00BA6BC0" w:rsidP="00BA6BC0">
            <w:pPr>
              <w:spacing w:before="100" w:after="100"/>
              <w:rPr>
                <w:szCs w:val="22"/>
              </w:rPr>
            </w:pPr>
            <w:r>
              <w:rPr>
                <w:szCs w:val="22"/>
              </w:rPr>
              <w:t>Summer / Fall</w:t>
            </w:r>
          </w:p>
        </w:tc>
        <w:tc>
          <w:tcPr>
            <w:tcW w:w="6840" w:type="dxa"/>
          </w:tcPr>
          <w:p w14:paraId="31D9F01A" w14:textId="77777777" w:rsidR="00BA6BC0" w:rsidRDefault="00BA6BC0" w:rsidP="00BA6BC0">
            <w:pPr>
              <w:pStyle w:val="ListParagraph"/>
              <w:numPr>
                <w:ilvl w:val="0"/>
                <w:numId w:val="20"/>
              </w:numPr>
              <w:spacing w:before="100" w:after="100"/>
              <w:ind w:left="245" w:hanging="274"/>
              <w:contextualSpacing w:val="0"/>
              <w:jc w:val="both"/>
              <w:rPr>
                <w:szCs w:val="22"/>
              </w:rPr>
            </w:pPr>
            <w:r>
              <w:rPr>
                <w:szCs w:val="22"/>
              </w:rPr>
              <w:t>Presentation to local Rotary and/or Chamber of Commerce describing the mentor role (limited time commitment / maximum student impact)</w:t>
            </w:r>
          </w:p>
          <w:p w14:paraId="2A702A8B" w14:textId="77777777" w:rsidR="00BA6BC0" w:rsidRDefault="008B010E" w:rsidP="00BA6BC0">
            <w:pPr>
              <w:pStyle w:val="ListParagraph"/>
              <w:numPr>
                <w:ilvl w:val="0"/>
                <w:numId w:val="20"/>
              </w:numPr>
              <w:spacing w:before="100" w:after="100"/>
              <w:ind w:left="245" w:hanging="274"/>
              <w:contextualSpacing w:val="0"/>
              <w:jc w:val="both"/>
              <w:rPr>
                <w:szCs w:val="22"/>
              </w:rPr>
            </w:pPr>
            <w:r>
              <w:rPr>
                <w:szCs w:val="22"/>
              </w:rPr>
              <w:t>Schedule mentors</w:t>
            </w:r>
            <w:r w:rsidR="00BA6BC0">
              <w:rPr>
                <w:szCs w:val="22"/>
              </w:rPr>
              <w:t xml:space="preserve"> (via group emails)</w:t>
            </w:r>
          </w:p>
          <w:p w14:paraId="030B8545" w14:textId="2C1CDB5B" w:rsidR="00F549E1" w:rsidRPr="00BA6BC0" w:rsidRDefault="00F549E1" w:rsidP="00BA6BC0">
            <w:pPr>
              <w:pStyle w:val="ListParagraph"/>
              <w:numPr>
                <w:ilvl w:val="0"/>
                <w:numId w:val="20"/>
              </w:numPr>
              <w:spacing w:before="100" w:after="100"/>
              <w:ind w:left="245" w:hanging="274"/>
              <w:contextualSpacing w:val="0"/>
              <w:jc w:val="both"/>
              <w:rPr>
                <w:szCs w:val="22"/>
              </w:rPr>
            </w:pPr>
            <w:r>
              <w:rPr>
                <w:szCs w:val="22"/>
              </w:rPr>
              <w:t>Follow-up to confirm mentor participation</w:t>
            </w:r>
          </w:p>
        </w:tc>
        <w:tc>
          <w:tcPr>
            <w:tcW w:w="2700" w:type="dxa"/>
            <w:vAlign w:val="center"/>
          </w:tcPr>
          <w:p w14:paraId="691C7389" w14:textId="1282FAB3" w:rsidR="00BA6BC0" w:rsidRDefault="008B010E" w:rsidP="00F549E1">
            <w:pPr>
              <w:pStyle w:val="ListParagraph"/>
              <w:numPr>
                <w:ilvl w:val="0"/>
                <w:numId w:val="21"/>
              </w:numPr>
              <w:spacing w:before="60" w:after="60"/>
              <w:ind w:left="258" w:hanging="270"/>
              <w:contextualSpacing w:val="0"/>
              <w:rPr>
                <w:szCs w:val="22"/>
              </w:rPr>
            </w:pPr>
            <w:r>
              <w:rPr>
                <w:szCs w:val="22"/>
              </w:rPr>
              <w:t xml:space="preserve">Micro-Enterprise </w:t>
            </w:r>
            <w:r w:rsidR="00B76420">
              <w:rPr>
                <w:szCs w:val="22"/>
              </w:rPr>
              <w:t>Credential Overview</w:t>
            </w:r>
          </w:p>
          <w:p w14:paraId="6A414A29" w14:textId="5D1F8E88" w:rsidR="008B010E" w:rsidRPr="00BA6BC0" w:rsidRDefault="008B010E" w:rsidP="00F549E1">
            <w:pPr>
              <w:pStyle w:val="ListParagraph"/>
              <w:numPr>
                <w:ilvl w:val="0"/>
                <w:numId w:val="21"/>
              </w:numPr>
              <w:spacing w:before="60" w:after="60"/>
              <w:ind w:left="258" w:hanging="270"/>
              <w:contextualSpacing w:val="0"/>
              <w:rPr>
                <w:szCs w:val="22"/>
              </w:rPr>
            </w:pPr>
            <w:r>
              <w:rPr>
                <w:szCs w:val="22"/>
              </w:rPr>
              <w:t>Mentor Role Description (Resource 05-04)</w:t>
            </w:r>
          </w:p>
        </w:tc>
      </w:tr>
      <w:tr w:rsidR="008B010E" w14:paraId="57A28F91" w14:textId="77777777" w:rsidTr="00F549E1">
        <w:tc>
          <w:tcPr>
            <w:tcW w:w="1260" w:type="dxa"/>
            <w:vAlign w:val="center"/>
          </w:tcPr>
          <w:p w14:paraId="1E1AAAC2" w14:textId="03893008" w:rsidR="00BA6BC0" w:rsidRPr="00BA6BC0" w:rsidRDefault="00BA6BC0" w:rsidP="00BA6BC0">
            <w:pPr>
              <w:spacing w:before="100" w:after="100"/>
              <w:rPr>
                <w:szCs w:val="22"/>
              </w:rPr>
            </w:pPr>
            <w:r>
              <w:rPr>
                <w:szCs w:val="22"/>
              </w:rPr>
              <w:t>Fall / Spring</w:t>
            </w:r>
          </w:p>
        </w:tc>
        <w:tc>
          <w:tcPr>
            <w:tcW w:w="6840" w:type="dxa"/>
          </w:tcPr>
          <w:p w14:paraId="210C042B" w14:textId="77777777" w:rsidR="00BA6BC0" w:rsidRDefault="008B010E" w:rsidP="00BA6BC0">
            <w:pPr>
              <w:pStyle w:val="ListParagraph"/>
              <w:numPr>
                <w:ilvl w:val="0"/>
                <w:numId w:val="20"/>
              </w:numPr>
              <w:spacing w:before="100" w:after="100"/>
              <w:ind w:left="245" w:hanging="274"/>
              <w:contextualSpacing w:val="0"/>
              <w:jc w:val="both"/>
              <w:rPr>
                <w:szCs w:val="22"/>
              </w:rPr>
            </w:pPr>
            <w:r>
              <w:rPr>
                <w:szCs w:val="22"/>
              </w:rPr>
              <w:t>Hold Self-Assessment Presentations / secure mentor feedback</w:t>
            </w:r>
          </w:p>
          <w:p w14:paraId="3A0FB0DE" w14:textId="07010B6B" w:rsidR="00B76420" w:rsidRDefault="00B76420" w:rsidP="00BA6BC0">
            <w:pPr>
              <w:pStyle w:val="ListParagraph"/>
              <w:numPr>
                <w:ilvl w:val="0"/>
                <w:numId w:val="20"/>
              </w:numPr>
              <w:spacing w:before="100" w:after="100"/>
              <w:ind w:left="245" w:hanging="274"/>
              <w:contextualSpacing w:val="0"/>
              <w:jc w:val="both"/>
              <w:rPr>
                <w:szCs w:val="22"/>
              </w:rPr>
            </w:pPr>
            <w:r>
              <w:rPr>
                <w:szCs w:val="22"/>
              </w:rPr>
              <w:t>Contact media / press release on school mentors</w:t>
            </w:r>
          </w:p>
          <w:p w14:paraId="113AF13C" w14:textId="1608A434" w:rsidR="008B010E" w:rsidRPr="00BA6BC0" w:rsidRDefault="008B010E" w:rsidP="00BA6BC0">
            <w:pPr>
              <w:pStyle w:val="ListParagraph"/>
              <w:numPr>
                <w:ilvl w:val="0"/>
                <w:numId w:val="20"/>
              </w:numPr>
              <w:spacing w:before="100" w:after="100"/>
              <w:ind w:left="245" w:hanging="274"/>
              <w:contextualSpacing w:val="0"/>
              <w:jc w:val="both"/>
              <w:rPr>
                <w:szCs w:val="22"/>
              </w:rPr>
            </w:pPr>
            <w:r>
              <w:rPr>
                <w:szCs w:val="22"/>
              </w:rPr>
              <w:t>Send student-developed Thank You Notes</w:t>
            </w:r>
          </w:p>
        </w:tc>
        <w:tc>
          <w:tcPr>
            <w:tcW w:w="2700" w:type="dxa"/>
            <w:vAlign w:val="center"/>
          </w:tcPr>
          <w:p w14:paraId="00159931" w14:textId="3E7D1846" w:rsidR="00BA6BC0" w:rsidRPr="00B76420" w:rsidRDefault="00B76420" w:rsidP="00B76420">
            <w:pPr>
              <w:pStyle w:val="ListParagraph"/>
              <w:numPr>
                <w:ilvl w:val="0"/>
                <w:numId w:val="20"/>
              </w:numPr>
              <w:spacing w:before="60" w:after="60"/>
              <w:ind w:left="248" w:hanging="248"/>
              <w:contextualSpacing w:val="0"/>
              <w:rPr>
                <w:szCs w:val="22"/>
              </w:rPr>
            </w:pPr>
            <w:r>
              <w:rPr>
                <w:szCs w:val="22"/>
              </w:rPr>
              <w:t>Press Release Template</w:t>
            </w:r>
          </w:p>
        </w:tc>
      </w:tr>
      <w:tr w:rsidR="008B010E" w14:paraId="2AA8203C" w14:textId="77777777" w:rsidTr="00F549E1">
        <w:tc>
          <w:tcPr>
            <w:tcW w:w="1260" w:type="dxa"/>
            <w:vAlign w:val="center"/>
          </w:tcPr>
          <w:p w14:paraId="126A924F" w14:textId="64902D30" w:rsidR="00BA6BC0" w:rsidRPr="00BA6BC0" w:rsidRDefault="008B010E" w:rsidP="00BA6BC0">
            <w:pPr>
              <w:spacing w:before="100" w:after="100"/>
              <w:rPr>
                <w:szCs w:val="22"/>
              </w:rPr>
            </w:pPr>
            <w:r>
              <w:rPr>
                <w:szCs w:val="22"/>
              </w:rPr>
              <w:t>Summer</w:t>
            </w:r>
          </w:p>
        </w:tc>
        <w:tc>
          <w:tcPr>
            <w:tcW w:w="6840" w:type="dxa"/>
          </w:tcPr>
          <w:p w14:paraId="7B7E04FF" w14:textId="7D93CEC4" w:rsidR="00BA6BC0" w:rsidRPr="00BA6BC0" w:rsidRDefault="008B010E" w:rsidP="00BA6BC0">
            <w:pPr>
              <w:pStyle w:val="ListParagraph"/>
              <w:numPr>
                <w:ilvl w:val="0"/>
                <w:numId w:val="20"/>
              </w:numPr>
              <w:spacing w:before="100" w:after="100"/>
              <w:ind w:left="245" w:hanging="274"/>
              <w:contextualSpacing w:val="0"/>
              <w:jc w:val="both"/>
              <w:rPr>
                <w:szCs w:val="22"/>
              </w:rPr>
            </w:pPr>
            <w:r>
              <w:rPr>
                <w:szCs w:val="22"/>
              </w:rPr>
              <w:t xml:space="preserve">Re-contact Rotary / Chamber of Commerce, recap prior year successes, renew / expand mentor </w:t>
            </w:r>
            <w:r w:rsidR="00F549E1">
              <w:rPr>
                <w:szCs w:val="22"/>
              </w:rPr>
              <w:t xml:space="preserve">network </w:t>
            </w:r>
            <w:r>
              <w:rPr>
                <w:szCs w:val="22"/>
              </w:rPr>
              <w:t>participation</w:t>
            </w:r>
          </w:p>
        </w:tc>
        <w:tc>
          <w:tcPr>
            <w:tcW w:w="2700" w:type="dxa"/>
            <w:vAlign w:val="center"/>
          </w:tcPr>
          <w:p w14:paraId="1D7B9FA4" w14:textId="0FBDB2B8" w:rsidR="00BA6BC0" w:rsidRPr="00BA6BC0" w:rsidRDefault="00BA6BC0" w:rsidP="00F549E1">
            <w:pPr>
              <w:pStyle w:val="ListParagraph"/>
              <w:spacing w:before="60" w:after="60"/>
              <w:ind w:left="258"/>
              <w:contextualSpacing w:val="0"/>
              <w:rPr>
                <w:szCs w:val="22"/>
              </w:rPr>
            </w:pPr>
          </w:p>
        </w:tc>
      </w:tr>
    </w:tbl>
    <w:p w14:paraId="39ACE8F3" w14:textId="77777777" w:rsidR="00371593" w:rsidRPr="0018673F" w:rsidRDefault="00371593" w:rsidP="00F549E1">
      <w:pPr>
        <w:jc w:val="both"/>
        <w:rPr>
          <w:sz w:val="16"/>
          <w:szCs w:val="16"/>
        </w:rPr>
      </w:pPr>
    </w:p>
    <w:p w14:paraId="6F3B0882" w14:textId="4A1F6316" w:rsidR="008B010E" w:rsidRPr="00390376" w:rsidRDefault="008B010E" w:rsidP="008B010E">
      <w:pPr>
        <w:jc w:val="both"/>
      </w:pPr>
      <w:r>
        <w:t>The following pages provide the implementation r</w:t>
      </w:r>
      <w:r w:rsidR="00B76420">
        <w:t>esources cited in the table above</w:t>
      </w:r>
      <w:r>
        <w:t>.</w:t>
      </w:r>
    </w:p>
    <w:sectPr w:rsidR="008B010E" w:rsidRPr="00390376"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48CC2" w14:textId="77777777" w:rsidR="001D6EE1" w:rsidRDefault="001D6EE1" w:rsidP="00DB0209">
      <w:r>
        <w:separator/>
      </w:r>
    </w:p>
  </w:endnote>
  <w:endnote w:type="continuationSeparator" w:id="0">
    <w:p w14:paraId="25A4918D" w14:textId="77777777" w:rsidR="001D6EE1" w:rsidRDefault="001D6EE1"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19CD7A6"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School versus Work Expectations</w:t>
    </w:r>
    <w:r w:rsidR="006D09AF">
      <w:rPr>
        <w:sz w:val="20"/>
        <w:szCs w:val="20"/>
      </w:rPr>
      <w:t xml:space="preserve"> Simulation</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76420">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E0AB5">
      <w:rPr>
        <w:noProof/>
        <w:sz w:val="20"/>
        <w:szCs w:val="20"/>
        <w:lang w:bidi="en-US"/>
      </w:rPr>
      <w:t>1</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D5EFB10"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xml:space="preserve">: </w:t>
    </w:r>
    <w:r w:rsidR="00B72827">
      <w:rPr>
        <w:sz w:val="20"/>
        <w:szCs w:val="20"/>
      </w:rPr>
      <w:t xml:space="preserve"> </w:t>
    </w:r>
    <w:r w:rsidR="00C44E6F">
      <w:rPr>
        <w:sz w:val="20"/>
        <w:szCs w:val="20"/>
      </w:rPr>
      <w:t>Mentor Network</w:t>
    </w:r>
    <w:r w:rsidR="00B72827">
      <w:rPr>
        <w:sz w:val="20"/>
        <w:szCs w:val="20"/>
      </w:rPr>
      <w:t xml:space="preserve"> Outreach</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7E0AB5">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E0AB5">
      <w:rPr>
        <w:noProof/>
        <w:sz w:val="20"/>
        <w:szCs w:val="20"/>
        <w:lang w:bidi="en-US"/>
      </w:rPr>
      <w:t>1</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4A6B8" w14:textId="77777777" w:rsidR="001D6EE1" w:rsidRDefault="001D6EE1" w:rsidP="00DB0209">
      <w:r>
        <w:separator/>
      </w:r>
    </w:p>
  </w:footnote>
  <w:footnote w:type="continuationSeparator" w:id="0">
    <w:p w14:paraId="328F19D0" w14:textId="77777777" w:rsidR="001D6EE1" w:rsidRDefault="001D6EE1"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6915CAB" w:rsidR="008733CD" w:rsidRPr="003F5B9A" w:rsidRDefault="00AE578E" w:rsidP="007831F0">
    <w:pPr>
      <w:pStyle w:val="Header"/>
      <w:jc w:val="center"/>
      <w:rPr>
        <w:b/>
        <w:sz w:val="28"/>
        <w:szCs w:val="28"/>
      </w:rPr>
    </w:pPr>
    <w:r>
      <w:rPr>
        <w:b/>
        <w:sz w:val="28"/>
        <w:szCs w:val="28"/>
      </w:rPr>
      <w:t>School versus Work Expectations</w:t>
    </w:r>
    <w:r w:rsidR="006D09AF">
      <w:rPr>
        <w:b/>
        <w:sz w:val="28"/>
        <w:szCs w:val="28"/>
      </w:rPr>
      <w:t xml:space="preserve"> Simulation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DF2F38"/>
    <w:multiLevelType w:val="hybridMultilevel"/>
    <w:tmpl w:val="ED16F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566E4"/>
    <w:multiLevelType w:val="hybridMultilevel"/>
    <w:tmpl w:val="227C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B446F"/>
    <w:multiLevelType w:val="hybridMultilevel"/>
    <w:tmpl w:val="26F2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4"/>
  </w:num>
  <w:num w:numId="4">
    <w:abstractNumId w:val="8"/>
  </w:num>
  <w:num w:numId="5">
    <w:abstractNumId w:val="5"/>
  </w:num>
  <w:num w:numId="6">
    <w:abstractNumId w:val="11"/>
  </w:num>
  <w:num w:numId="7">
    <w:abstractNumId w:val="4"/>
  </w:num>
  <w:num w:numId="8">
    <w:abstractNumId w:val="20"/>
  </w:num>
  <w:num w:numId="9">
    <w:abstractNumId w:val="10"/>
  </w:num>
  <w:num w:numId="10">
    <w:abstractNumId w:val="7"/>
  </w:num>
  <w:num w:numId="11">
    <w:abstractNumId w:val="1"/>
  </w:num>
  <w:num w:numId="12">
    <w:abstractNumId w:val="19"/>
  </w:num>
  <w:num w:numId="13">
    <w:abstractNumId w:val="16"/>
  </w:num>
  <w:num w:numId="14">
    <w:abstractNumId w:val="15"/>
  </w:num>
  <w:num w:numId="15">
    <w:abstractNumId w:val="3"/>
  </w:num>
  <w:num w:numId="16">
    <w:abstractNumId w:val="17"/>
  </w:num>
  <w:num w:numId="17">
    <w:abstractNumId w:val="6"/>
  </w:num>
  <w:num w:numId="18">
    <w:abstractNumId w:val="0"/>
  </w:num>
  <w:num w:numId="19">
    <w:abstractNumId w:val="2"/>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53744"/>
    <w:rsid w:val="00064597"/>
    <w:rsid w:val="0006568A"/>
    <w:rsid w:val="000B57DF"/>
    <w:rsid w:val="000B7620"/>
    <w:rsid w:val="000D5755"/>
    <w:rsid w:val="000F0BB7"/>
    <w:rsid w:val="000F2369"/>
    <w:rsid w:val="000F3851"/>
    <w:rsid w:val="00103AD8"/>
    <w:rsid w:val="00107399"/>
    <w:rsid w:val="00143B58"/>
    <w:rsid w:val="00146519"/>
    <w:rsid w:val="00152235"/>
    <w:rsid w:val="00172D81"/>
    <w:rsid w:val="00180378"/>
    <w:rsid w:val="00185A38"/>
    <w:rsid w:val="0018673F"/>
    <w:rsid w:val="001A2528"/>
    <w:rsid w:val="001A742D"/>
    <w:rsid w:val="001D6EE1"/>
    <w:rsid w:val="001E7F4F"/>
    <w:rsid w:val="00215541"/>
    <w:rsid w:val="00220DA2"/>
    <w:rsid w:val="00233E53"/>
    <w:rsid w:val="002650B2"/>
    <w:rsid w:val="00266179"/>
    <w:rsid w:val="00276AF0"/>
    <w:rsid w:val="00287824"/>
    <w:rsid w:val="002A75FD"/>
    <w:rsid w:val="002A77D7"/>
    <w:rsid w:val="002A7E30"/>
    <w:rsid w:val="002B2506"/>
    <w:rsid w:val="002D451B"/>
    <w:rsid w:val="002F0B75"/>
    <w:rsid w:val="00303555"/>
    <w:rsid w:val="00305A2C"/>
    <w:rsid w:val="0031188B"/>
    <w:rsid w:val="00315376"/>
    <w:rsid w:val="00320170"/>
    <w:rsid w:val="00341286"/>
    <w:rsid w:val="0037108A"/>
    <w:rsid w:val="00371593"/>
    <w:rsid w:val="00373E65"/>
    <w:rsid w:val="00390376"/>
    <w:rsid w:val="003942F4"/>
    <w:rsid w:val="003A38D7"/>
    <w:rsid w:val="003B02B2"/>
    <w:rsid w:val="003B3752"/>
    <w:rsid w:val="003B3AAB"/>
    <w:rsid w:val="003E0AC4"/>
    <w:rsid w:val="003E6021"/>
    <w:rsid w:val="003F29BF"/>
    <w:rsid w:val="003F5B9A"/>
    <w:rsid w:val="00401732"/>
    <w:rsid w:val="0041184E"/>
    <w:rsid w:val="00422C19"/>
    <w:rsid w:val="00422D7F"/>
    <w:rsid w:val="00435191"/>
    <w:rsid w:val="00444D97"/>
    <w:rsid w:val="00446D34"/>
    <w:rsid w:val="00450714"/>
    <w:rsid w:val="00453A7C"/>
    <w:rsid w:val="00463F52"/>
    <w:rsid w:val="00473B68"/>
    <w:rsid w:val="00475B23"/>
    <w:rsid w:val="00477B5C"/>
    <w:rsid w:val="00481222"/>
    <w:rsid w:val="004837FC"/>
    <w:rsid w:val="00493645"/>
    <w:rsid w:val="00495252"/>
    <w:rsid w:val="004A4633"/>
    <w:rsid w:val="004D4F1A"/>
    <w:rsid w:val="004D65EA"/>
    <w:rsid w:val="004D695A"/>
    <w:rsid w:val="004E45D1"/>
    <w:rsid w:val="004F393E"/>
    <w:rsid w:val="004F3DA2"/>
    <w:rsid w:val="00501627"/>
    <w:rsid w:val="005059EA"/>
    <w:rsid w:val="005263CC"/>
    <w:rsid w:val="00526624"/>
    <w:rsid w:val="00553878"/>
    <w:rsid w:val="0056092A"/>
    <w:rsid w:val="005677CC"/>
    <w:rsid w:val="00572DC6"/>
    <w:rsid w:val="00580AD8"/>
    <w:rsid w:val="005831EA"/>
    <w:rsid w:val="00586528"/>
    <w:rsid w:val="00591855"/>
    <w:rsid w:val="00595638"/>
    <w:rsid w:val="005A0997"/>
    <w:rsid w:val="005B265E"/>
    <w:rsid w:val="0060133E"/>
    <w:rsid w:val="0061147D"/>
    <w:rsid w:val="00615A7A"/>
    <w:rsid w:val="00622037"/>
    <w:rsid w:val="006326FF"/>
    <w:rsid w:val="00645D29"/>
    <w:rsid w:val="00667D16"/>
    <w:rsid w:val="00672740"/>
    <w:rsid w:val="006742D6"/>
    <w:rsid w:val="00674C07"/>
    <w:rsid w:val="006829A2"/>
    <w:rsid w:val="006A1FC4"/>
    <w:rsid w:val="006B13CA"/>
    <w:rsid w:val="006B2C4D"/>
    <w:rsid w:val="006B3885"/>
    <w:rsid w:val="006B6618"/>
    <w:rsid w:val="006D09AF"/>
    <w:rsid w:val="006D1704"/>
    <w:rsid w:val="006D33A6"/>
    <w:rsid w:val="006D576D"/>
    <w:rsid w:val="006E61E8"/>
    <w:rsid w:val="006F2536"/>
    <w:rsid w:val="00714502"/>
    <w:rsid w:val="00717D2B"/>
    <w:rsid w:val="00721D28"/>
    <w:rsid w:val="007223F6"/>
    <w:rsid w:val="0072412B"/>
    <w:rsid w:val="00751391"/>
    <w:rsid w:val="00754ABF"/>
    <w:rsid w:val="00757825"/>
    <w:rsid w:val="00776BC3"/>
    <w:rsid w:val="00781CC8"/>
    <w:rsid w:val="007831F0"/>
    <w:rsid w:val="0078468A"/>
    <w:rsid w:val="00796D50"/>
    <w:rsid w:val="007A3FB6"/>
    <w:rsid w:val="007B3E04"/>
    <w:rsid w:val="007C2D81"/>
    <w:rsid w:val="007D1BE3"/>
    <w:rsid w:val="007D5973"/>
    <w:rsid w:val="007E0AB5"/>
    <w:rsid w:val="007E25CE"/>
    <w:rsid w:val="007E6956"/>
    <w:rsid w:val="007F409A"/>
    <w:rsid w:val="00810B33"/>
    <w:rsid w:val="00817C95"/>
    <w:rsid w:val="00833344"/>
    <w:rsid w:val="008401FE"/>
    <w:rsid w:val="008411B6"/>
    <w:rsid w:val="0085243B"/>
    <w:rsid w:val="008641D2"/>
    <w:rsid w:val="008733CD"/>
    <w:rsid w:val="008737FD"/>
    <w:rsid w:val="008831A8"/>
    <w:rsid w:val="00883206"/>
    <w:rsid w:val="00886AD1"/>
    <w:rsid w:val="00891500"/>
    <w:rsid w:val="008B010E"/>
    <w:rsid w:val="008E0119"/>
    <w:rsid w:val="008F7A80"/>
    <w:rsid w:val="00903513"/>
    <w:rsid w:val="00943A87"/>
    <w:rsid w:val="009461A1"/>
    <w:rsid w:val="009511BC"/>
    <w:rsid w:val="0097037D"/>
    <w:rsid w:val="00985AA1"/>
    <w:rsid w:val="009C26A1"/>
    <w:rsid w:val="009C6D21"/>
    <w:rsid w:val="009E0FBC"/>
    <w:rsid w:val="009E36C6"/>
    <w:rsid w:val="009E47FE"/>
    <w:rsid w:val="00A00194"/>
    <w:rsid w:val="00A104D5"/>
    <w:rsid w:val="00A22EF7"/>
    <w:rsid w:val="00A25190"/>
    <w:rsid w:val="00A3121C"/>
    <w:rsid w:val="00A3590C"/>
    <w:rsid w:val="00A37E57"/>
    <w:rsid w:val="00A86045"/>
    <w:rsid w:val="00A92631"/>
    <w:rsid w:val="00AA03CE"/>
    <w:rsid w:val="00AD34A3"/>
    <w:rsid w:val="00AE3A56"/>
    <w:rsid w:val="00AE578E"/>
    <w:rsid w:val="00AE78BE"/>
    <w:rsid w:val="00AE7D54"/>
    <w:rsid w:val="00AF1B4B"/>
    <w:rsid w:val="00B1150E"/>
    <w:rsid w:val="00B20723"/>
    <w:rsid w:val="00B27589"/>
    <w:rsid w:val="00B31C36"/>
    <w:rsid w:val="00B660D1"/>
    <w:rsid w:val="00B72827"/>
    <w:rsid w:val="00B76420"/>
    <w:rsid w:val="00B765CA"/>
    <w:rsid w:val="00BA0392"/>
    <w:rsid w:val="00BA6BC0"/>
    <w:rsid w:val="00BA7CDD"/>
    <w:rsid w:val="00BB4181"/>
    <w:rsid w:val="00BC4C66"/>
    <w:rsid w:val="00BE730B"/>
    <w:rsid w:val="00C10993"/>
    <w:rsid w:val="00C1207A"/>
    <w:rsid w:val="00C210C9"/>
    <w:rsid w:val="00C214E8"/>
    <w:rsid w:val="00C41551"/>
    <w:rsid w:val="00C44E6F"/>
    <w:rsid w:val="00C47AE5"/>
    <w:rsid w:val="00C55002"/>
    <w:rsid w:val="00C60645"/>
    <w:rsid w:val="00C77C14"/>
    <w:rsid w:val="00C85D79"/>
    <w:rsid w:val="00CA3E1E"/>
    <w:rsid w:val="00CB0599"/>
    <w:rsid w:val="00CD4EB0"/>
    <w:rsid w:val="00CE2F08"/>
    <w:rsid w:val="00CE3769"/>
    <w:rsid w:val="00CE649E"/>
    <w:rsid w:val="00CF1DB3"/>
    <w:rsid w:val="00CF2B63"/>
    <w:rsid w:val="00D01959"/>
    <w:rsid w:val="00D04B59"/>
    <w:rsid w:val="00D50B71"/>
    <w:rsid w:val="00D5383B"/>
    <w:rsid w:val="00D61844"/>
    <w:rsid w:val="00D73903"/>
    <w:rsid w:val="00D80088"/>
    <w:rsid w:val="00D8214E"/>
    <w:rsid w:val="00D96ED6"/>
    <w:rsid w:val="00DB0209"/>
    <w:rsid w:val="00DB2A31"/>
    <w:rsid w:val="00DC2D74"/>
    <w:rsid w:val="00DD6784"/>
    <w:rsid w:val="00DE5DEA"/>
    <w:rsid w:val="00DF00E6"/>
    <w:rsid w:val="00DF48CF"/>
    <w:rsid w:val="00E15313"/>
    <w:rsid w:val="00E30A96"/>
    <w:rsid w:val="00E3300C"/>
    <w:rsid w:val="00E57246"/>
    <w:rsid w:val="00E666D3"/>
    <w:rsid w:val="00E738DA"/>
    <w:rsid w:val="00E95B1C"/>
    <w:rsid w:val="00EB3677"/>
    <w:rsid w:val="00EB768F"/>
    <w:rsid w:val="00EC595B"/>
    <w:rsid w:val="00EE25B9"/>
    <w:rsid w:val="00EF5624"/>
    <w:rsid w:val="00F11862"/>
    <w:rsid w:val="00F248C7"/>
    <w:rsid w:val="00F309A2"/>
    <w:rsid w:val="00F4016B"/>
    <w:rsid w:val="00F549E1"/>
    <w:rsid w:val="00F61DEE"/>
    <w:rsid w:val="00F7450B"/>
    <w:rsid w:val="00F81E07"/>
    <w:rsid w:val="00F8201F"/>
    <w:rsid w:val="00FA07AA"/>
    <w:rsid w:val="00FA6740"/>
    <w:rsid w:val="00FA70DC"/>
    <w:rsid w:val="00FB71E9"/>
    <w:rsid w:val="00FC103F"/>
    <w:rsid w:val="00FC1E7C"/>
    <w:rsid w:val="00FF1FB1"/>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2016-06-11T21:19:00Z</cp:lastPrinted>
  <dcterms:created xsi:type="dcterms:W3CDTF">2016-06-09T10:05:00Z</dcterms:created>
  <dcterms:modified xsi:type="dcterms:W3CDTF">2016-06-11T21:19:00Z</dcterms:modified>
</cp:coreProperties>
</file>