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64C252CB" w:rsidR="002650B2" w:rsidRPr="00903513" w:rsidRDefault="00903513" w:rsidP="007E25CE">
      <w:pPr>
        <w:jc w:val="center"/>
        <w:rPr>
          <w:b/>
          <w:noProof/>
          <w:sz w:val="28"/>
          <w:szCs w:val="28"/>
        </w:rPr>
      </w:pPr>
      <w:r>
        <w:rPr>
          <w:b/>
          <w:noProof/>
          <w:sz w:val="28"/>
          <w:szCs w:val="28"/>
        </w:rPr>
        <w:t>Jump Start Micro-Enterprise Credentia</w:t>
      </w:r>
      <w:r w:rsidR="00D73903">
        <w:rPr>
          <w:b/>
          <w:noProof/>
          <w:sz w:val="28"/>
          <w:szCs w:val="28"/>
        </w:rPr>
        <w:t xml:space="preserve">l: </w:t>
      </w:r>
      <w:r w:rsidR="00F47995">
        <w:rPr>
          <w:b/>
          <w:noProof/>
          <w:sz w:val="28"/>
          <w:szCs w:val="28"/>
        </w:rPr>
        <w:t xml:space="preserve"> </w:t>
      </w:r>
      <w:r w:rsidR="009812F2">
        <w:rPr>
          <w:b/>
          <w:noProof/>
          <w:sz w:val="28"/>
          <w:szCs w:val="28"/>
        </w:rPr>
        <w:t>Effective Writing</w:t>
      </w:r>
      <w:r w:rsidR="00290335">
        <w:rPr>
          <w:b/>
          <w:noProof/>
          <w:sz w:val="28"/>
          <w:szCs w:val="28"/>
        </w:rPr>
        <w:t xml:space="preserve"> </w:t>
      </w:r>
      <w:r w:rsidR="002A24D2">
        <w:rPr>
          <w:b/>
          <w:noProof/>
          <w:sz w:val="28"/>
          <w:szCs w:val="28"/>
        </w:rPr>
        <w:t>Quiz</w:t>
      </w:r>
      <w:r w:rsidR="00C279A8">
        <w:rPr>
          <w:b/>
          <w:noProof/>
          <w:sz w:val="28"/>
          <w:szCs w:val="28"/>
        </w:rPr>
        <w:t xml:space="preserve"> </w:t>
      </w:r>
      <w:r w:rsidR="00C279A8" w:rsidRPr="00C279A8">
        <w:rPr>
          <w:b/>
          <w:noProof/>
          <w:sz w:val="28"/>
          <w:szCs w:val="28"/>
          <w:highlight w:val="yellow"/>
        </w:rPr>
        <w:t>Teacher Guide</w:t>
      </w:r>
    </w:p>
    <w:p w14:paraId="433F7BDC" w14:textId="03BBFC70"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2E0843">
        <w:rPr>
          <w:noProof/>
          <w:sz w:val="20"/>
          <w:szCs w:val="20"/>
        </w:rPr>
        <w:t>:  Ju</w:t>
      </w:r>
      <w:r w:rsidR="00B40568">
        <w:rPr>
          <w:noProof/>
          <w:sz w:val="20"/>
          <w:szCs w:val="20"/>
        </w:rPr>
        <w:t>ly</w:t>
      </w:r>
      <w:bookmarkStart w:id="0" w:name="_GoBack"/>
      <w:bookmarkEnd w:id="0"/>
      <w:r w:rsidR="00D73903">
        <w:rPr>
          <w:noProof/>
          <w:sz w:val="20"/>
          <w:szCs w:val="20"/>
        </w:rPr>
        <w:t xml:space="preserve"> 2016</w:t>
      </w:r>
      <w:r w:rsidR="007C2D81" w:rsidRPr="001A742D">
        <w:rPr>
          <w:noProof/>
          <w:sz w:val="20"/>
          <w:szCs w:val="20"/>
        </w:rPr>
        <w:t>)</w:t>
      </w:r>
    </w:p>
    <w:p w14:paraId="4C539C74" w14:textId="77777777" w:rsidR="007E25CE" w:rsidRDefault="007E25CE" w:rsidP="007E25CE">
      <w:pPr>
        <w:jc w:val="center"/>
        <w:rPr>
          <w:sz w:val="36"/>
          <w:szCs w:val="36"/>
        </w:rPr>
      </w:pPr>
    </w:p>
    <w:tbl>
      <w:tblPr>
        <w:tblStyle w:val="TableGrid"/>
        <w:tblW w:w="11146" w:type="dxa"/>
        <w:tblLook w:val="04A0" w:firstRow="1" w:lastRow="0" w:firstColumn="1" w:lastColumn="0" w:noHBand="0" w:noVBand="1"/>
      </w:tblPr>
      <w:tblGrid>
        <w:gridCol w:w="558"/>
        <w:gridCol w:w="8591"/>
        <w:gridCol w:w="499"/>
        <w:gridCol w:w="495"/>
        <w:gridCol w:w="235"/>
        <w:gridCol w:w="265"/>
        <w:gridCol w:w="503"/>
      </w:tblGrid>
      <w:tr w:rsidR="00763607" w:rsidRPr="00763607" w14:paraId="7592AE5B" w14:textId="77777777" w:rsidTr="00503947">
        <w:tc>
          <w:tcPr>
            <w:tcW w:w="11146" w:type="dxa"/>
            <w:gridSpan w:val="7"/>
            <w:shd w:val="clear" w:color="auto" w:fill="F2F2F2" w:themeFill="background1" w:themeFillShade="F2"/>
            <w:vAlign w:val="center"/>
          </w:tcPr>
          <w:p w14:paraId="3B34D9C2" w14:textId="1AF80922" w:rsidR="00763607" w:rsidRPr="00763607" w:rsidRDefault="00FD277F" w:rsidP="00763607">
            <w:pPr>
              <w:spacing w:before="60" w:after="60"/>
              <w:jc w:val="center"/>
              <w:rPr>
                <w:b/>
                <w:color w:val="0432FF"/>
                <w:sz w:val="20"/>
                <w:szCs w:val="20"/>
              </w:rPr>
            </w:pPr>
            <w:r>
              <w:rPr>
                <w:b/>
                <w:color w:val="0432FF"/>
                <w:sz w:val="20"/>
                <w:szCs w:val="20"/>
              </w:rPr>
              <w:t xml:space="preserve">Part 1:  </w:t>
            </w:r>
            <w:r w:rsidR="00763607" w:rsidRPr="00763607">
              <w:rPr>
                <w:b/>
                <w:color w:val="0432FF"/>
                <w:sz w:val="20"/>
                <w:szCs w:val="20"/>
              </w:rPr>
              <w:t>Topic Sentence Quiz</w:t>
            </w:r>
          </w:p>
        </w:tc>
      </w:tr>
      <w:tr w:rsidR="00503947" w14:paraId="74DD4A5C" w14:textId="77777777" w:rsidTr="00503947">
        <w:tc>
          <w:tcPr>
            <w:tcW w:w="9648" w:type="dxa"/>
            <w:gridSpan w:val="3"/>
          </w:tcPr>
          <w:p w14:paraId="1737D2D2" w14:textId="1471648D" w:rsidR="00763607" w:rsidRPr="00763607" w:rsidRDefault="00763607" w:rsidP="00763607">
            <w:pPr>
              <w:spacing w:before="60" w:after="60"/>
              <w:jc w:val="both"/>
              <w:rPr>
                <w:b/>
                <w:sz w:val="20"/>
                <w:szCs w:val="20"/>
              </w:rPr>
            </w:pPr>
            <w:r w:rsidRPr="00763607">
              <w:rPr>
                <w:b/>
                <w:sz w:val="20"/>
                <w:szCs w:val="20"/>
              </w:rPr>
              <w:t>Are the sentences below topic sentences?  (A topic sentence states the main point of a paragraph.)</w:t>
            </w:r>
          </w:p>
        </w:tc>
        <w:tc>
          <w:tcPr>
            <w:tcW w:w="730" w:type="dxa"/>
            <w:gridSpan w:val="2"/>
            <w:vAlign w:val="center"/>
          </w:tcPr>
          <w:p w14:paraId="539F7C35" w14:textId="4E959BC6" w:rsidR="00763607" w:rsidRPr="00763607" w:rsidRDefault="00763607" w:rsidP="00763607">
            <w:pPr>
              <w:spacing w:before="60" w:after="60"/>
              <w:jc w:val="center"/>
              <w:rPr>
                <w:b/>
                <w:sz w:val="20"/>
                <w:szCs w:val="20"/>
              </w:rPr>
            </w:pPr>
            <w:r w:rsidRPr="00763607">
              <w:rPr>
                <w:b/>
                <w:sz w:val="20"/>
                <w:szCs w:val="20"/>
              </w:rPr>
              <w:t>Yes</w:t>
            </w:r>
          </w:p>
        </w:tc>
        <w:tc>
          <w:tcPr>
            <w:tcW w:w="768" w:type="dxa"/>
            <w:gridSpan w:val="2"/>
            <w:vAlign w:val="center"/>
          </w:tcPr>
          <w:p w14:paraId="286CE6C1" w14:textId="5C85CF5F" w:rsidR="00763607" w:rsidRPr="00763607" w:rsidRDefault="00763607" w:rsidP="00763607">
            <w:pPr>
              <w:spacing w:before="60" w:after="60"/>
              <w:jc w:val="center"/>
              <w:rPr>
                <w:b/>
                <w:sz w:val="20"/>
                <w:szCs w:val="20"/>
              </w:rPr>
            </w:pPr>
            <w:r w:rsidRPr="00763607">
              <w:rPr>
                <w:b/>
                <w:sz w:val="20"/>
                <w:szCs w:val="20"/>
              </w:rPr>
              <w:t>No</w:t>
            </w:r>
          </w:p>
        </w:tc>
      </w:tr>
      <w:tr w:rsidR="00503947" w14:paraId="7A6E2973" w14:textId="77777777" w:rsidTr="00503947">
        <w:tc>
          <w:tcPr>
            <w:tcW w:w="558" w:type="dxa"/>
            <w:vAlign w:val="center"/>
          </w:tcPr>
          <w:p w14:paraId="7D4EE84A" w14:textId="22F05AE8" w:rsidR="00763607" w:rsidRDefault="00763607" w:rsidP="00763607">
            <w:pPr>
              <w:spacing w:before="60" w:after="60"/>
              <w:jc w:val="center"/>
              <w:rPr>
                <w:sz w:val="20"/>
                <w:szCs w:val="20"/>
              </w:rPr>
            </w:pPr>
            <w:r>
              <w:rPr>
                <w:sz w:val="20"/>
                <w:szCs w:val="20"/>
              </w:rPr>
              <w:t>S1</w:t>
            </w:r>
          </w:p>
        </w:tc>
        <w:tc>
          <w:tcPr>
            <w:tcW w:w="9090" w:type="dxa"/>
            <w:gridSpan w:val="2"/>
          </w:tcPr>
          <w:p w14:paraId="687A99DD" w14:textId="5D81EB3E" w:rsidR="00763607" w:rsidRDefault="00763607" w:rsidP="00763607">
            <w:pPr>
              <w:spacing w:before="60" w:after="60"/>
              <w:jc w:val="both"/>
              <w:rPr>
                <w:sz w:val="20"/>
                <w:szCs w:val="20"/>
              </w:rPr>
            </w:pPr>
            <w:r>
              <w:rPr>
                <w:sz w:val="20"/>
                <w:szCs w:val="20"/>
              </w:rPr>
              <w:t>The vehicle the home remodeling company will buy must have a variety of mission-critical capabilities.</w:t>
            </w:r>
          </w:p>
        </w:tc>
        <w:tc>
          <w:tcPr>
            <w:tcW w:w="730" w:type="dxa"/>
            <w:gridSpan w:val="2"/>
            <w:vAlign w:val="center"/>
          </w:tcPr>
          <w:p w14:paraId="426DA999" w14:textId="2ED99518" w:rsidR="00763607" w:rsidRDefault="00C279A8" w:rsidP="00763607">
            <w:pPr>
              <w:spacing w:before="60" w:after="60"/>
              <w:jc w:val="center"/>
              <w:rPr>
                <w:sz w:val="20"/>
                <w:szCs w:val="20"/>
              </w:rPr>
            </w:pPr>
            <w:r w:rsidRPr="00490F06">
              <w:rPr>
                <w:rFonts w:ascii="Zapf Dingbats" w:eastAsiaTheme="minorHAnsi" w:hAnsi="Zapf Dingbats" w:cs="Zapf Dingbats"/>
                <w:sz w:val="20"/>
                <w:szCs w:val="20"/>
              </w:rPr>
              <w:t>✔</w:t>
            </w:r>
          </w:p>
        </w:tc>
        <w:tc>
          <w:tcPr>
            <w:tcW w:w="768" w:type="dxa"/>
            <w:gridSpan w:val="2"/>
            <w:vAlign w:val="center"/>
          </w:tcPr>
          <w:p w14:paraId="04102528" w14:textId="77777777" w:rsidR="00763607" w:rsidRDefault="00763607" w:rsidP="00763607">
            <w:pPr>
              <w:spacing w:before="60" w:after="60"/>
              <w:jc w:val="center"/>
              <w:rPr>
                <w:sz w:val="20"/>
                <w:szCs w:val="20"/>
              </w:rPr>
            </w:pPr>
          </w:p>
        </w:tc>
      </w:tr>
      <w:tr w:rsidR="002E0843" w14:paraId="4CB65E7C" w14:textId="77777777" w:rsidTr="00794A77">
        <w:tc>
          <w:tcPr>
            <w:tcW w:w="11146" w:type="dxa"/>
            <w:gridSpan w:val="7"/>
            <w:vAlign w:val="center"/>
          </w:tcPr>
          <w:p w14:paraId="3FC6E7C6" w14:textId="11E078DF" w:rsidR="002E0843" w:rsidRPr="002E0843" w:rsidRDefault="002E0843" w:rsidP="002E0843">
            <w:pPr>
              <w:spacing w:before="60" w:after="60"/>
              <w:jc w:val="both"/>
              <w:rPr>
                <w:rFonts w:asciiTheme="minorHAnsi" w:eastAsiaTheme="minorHAnsi" w:hAnsiTheme="minorHAnsi" w:cs="Zapf Dingbats"/>
                <w:i/>
                <w:color w:val="0432FF"/>
                <w:sz w:val="20"/>
                <w:szCs w:val="20"/>
              </w:rPr>
            </w:pPr>
            <w:r>
              <w:rPr>
                <w:rFonts w:asciiTheme="minorHAnsi" w:eastAsiaTheme="minorHAnsi" w:hAnsiTheme="minorHAnsi" w:cs="Zapf Dingbats"/>
                <w:i/>
                <w:color w:val="0432FF"/>
                <w:sz w:val="20"/>
                <w:szCs w:val="20"/>
              </w:rPr>
              <w:t xml:space="preserve">This is a complete sentence that states a key theme:  vehicles must have mission-critical capabilities.  It </w:t>
            </w:r>
            <w:r>
              <w:rPr>
                <w:rFonts w:asciiTheme="minorHAnsi" w:eastAsiaTheme="minorHAnsi" w:hAnsiTheme="minorHAnsi" w:cs="Zapf Dingbats"/>
                <w:i/>
                <w:color w:val="0432FF"/>
                <w:sz w:val="20"/>
                <w:szCs w:val="20"/>
                <w:u w:val="single"/>
              </w:rPr>
              <w:t>is</w:t>
            </w:r>
            <w:r>
              <w:rPr>
                <w:rFonts w:asciiTheme="minorHAnsi" w:eastAsiaTheme="minorHAnsi" w:hAnsiTheme="minorHAnsi" w:cs="Zapf Dingbats"/>
                <w:i/>
                <w:color w:val="0432FF"/>
                <w:sz w:val="20"/>
                <w:szCs w:val="20"/>
              </w:rPr>
              <w:t xml:space="preserve"> a topic sentence.</w:t>
            </w:r>
          </w:p>
        </w:tc>
      </w:tr>
      <w:tr w:rsidR="00503947" w14:paraId="2F9FEB03" w14:textId="77777777" w:rsidTr="00503947">
        <w:tc>
          <w:tcPr>
            <w:tcW w:w="558" w:type="dxa"/>
            <w:vAlign w:val="center"/>
          </w:tcPr>
          <w:p w14:paraId="045D073C" w14:textId="112347A8" w:rsidR="00763607" w:rsidRDefault="00763607" w:rsidP="00763607">
            <w:pPr>
              <w:spacing w:before="60" w:after="60"/>
              <w:jc w:val="center"/>
              <w:rPr>
                <w:sz w:val="20"/>
                <w:szCs w:val="20"/>
              </w:rPr>
            </w:pPr>
            <w:r>
              <w:rPr>
                <w:sz w:val="20"/>
                <w:szCs w:val="20"/>
              </w:rPr>
              <w:t>S2</w:t>
            </w:r>
          </w:p>
        </w:tc>
        <w:tc>
          <w:tcPr>
            <w:tcW w:w="9090" w:type="dxa"/>
            <w:gridSpan w:val="2"/>
          </w:tcPr>
          <w:p w14:paraId="6F390A46" w14:textId="54A3354C" w:rsidR="00763607" w:rsidRDefault="009F7A77" w:rsidP="009F7A77">
            <w:pPr>
              <w:spacing w:before="60" w:after="60"/>
              <w:jc w:val="both"/>
              <w:rPr>
                <w:sz w:val="20"/>
                <w:szCs w:val="20"/>
              </w:rPr>
            </w:pPr>
            <w:r>
              <w:rPr>
                <w:sz w:val="20"/>
                <w:szCs w:val="20"/>
              </w:rPr>
              <w:t>The commercial van, customized with different drawers and shelves.</w:t>
            </w:r>
          </w:p>
        </w:tc>
        <w:tc>
          <w:tcPr>
            <w:tcW w:w="730" w:type="dxa"/>
            <w:gridSpan w:val="2"/>
            <w:vAlign w:val="center"/>
          </w:tcPr>
          <w:p w14:paraId="7A4C160A" w14:textId="77777777" w:rsidR="00763607" w:rsidRDefault="00763607" w:rsidP="00763607">
            <w:pPr>
              <w:spacing w:before="60" w:after="60"/>
              <w:jc w:val="center"/>
              <w:rPr>
                <w:sz w:val="20"/>
                <w:szCs w:val="20"/>
              </w:rPr>
            </w:pPr>
          </w:p>
        </w:tc>
        <w:tc>
          <w:tcPr>
            <w:tcW w:w="768" w:type="dxa"/>
            <w:gridSpan w:val="2"/>
            <w:vAlign w:val="center"/>
          </w:tcPr>
          <w:p w14:paraId="53F66C27" w14:textId="6C397AFB" w:rsidR="00763607" w:rsidRDefault="00C279A8" w:rsidP="00763607">
            <w:pPr>
              <w:spacing w:before="60" w:after="60"/>
              <w:jc w:val="center"/>
              <w:rPr>
                <w:sz w:val="20"/>
                <w:szCs w:val="20"/>
              </w:rPr>
            </w:pPr>
            <w:r w:rsidRPr="00490F06">
              <w:rPr>
                <w:rFonts w:ascii="Zapf Dingbats" w:eastAsiaTheme="minorHAnsi" w:hAnsi="Zapf Dingbats" w:cs="Zapf Dingbats"/>
                <w:sz w:val="20"/>
                <w:szCs w:val="20"/>
              </w:rPr>
              <w:t>✔</w:t>
            </w:r>
          </w:p>
        </w:tc>
      </w:tr>
      <w:tr w:rsidR="002E0843" w14:paraId="16B7308B" w14:textId="77777777" w:rsidTr="007209B6">
        <w:tc>
          <w:tcPr>
            <w:tcW w:w="11146" w:type="dxa"/>
            <w:gridSpan w:val="7"/>
            <w:vAlign w:val="center"/>
          </w:tcPr>
          <w:p w14:paraId="248B7FEB" w14:textId="54BBE19B" w:rsidR="002E0843" w:rsidRPr="002E0843" w:rsidRDefault="002E0843" w:rsidP="002E0843">
            <w:pPr>
              <w:spacing w:before="60" w:after="60"/>
              <w:jc w:val="both"/>
              <w:rPr>
                <w:rFonts w:asciiTheme="minorHAnsi" w:eastAsiaTheme="minorHAnsi" w:hAnsiTheme="minorHAnsi" w:cs="Zapf Dingbats"/>
                <w:i/>
                <w:color w:val="0432FF"/>
                <w:sz w:val="20"/>
                <w:szCs w:val="20"/>
              </w:rPr>
            </w:pPr>
            <w:r>
              <w:rPr>
                <w:rFonts w:asciiTheme="minorHAnsi" w:eastAsiaTheme="minorHAnsi" w:hAnsiTheme="minorHAnsi" w:cs="Zapf Dingbats"/>
                <w:i/>
                <w:color w:val="0432FF"/>
                <w:sz w:val="20"/>
                <w:szCs w:val="20"/>
              </w:rPr>
              <w:t xml:space="preserve">This is </w:t>
            </w:r>
            <w:r>
              <w:rPr>
                <w:rFonts w:asciiTheme="minorHAnsi" w:eastAsiaTheme="minorHAnsi" w:hAnsiTheme="minorHAnsi" w:cs="Zapf Dingbats"/>
                <w:i/>
                <w:color w:val="0432FF"/>
                <w:sz w:val="20"/>
                <w:szCs w:val="20"/>
                <w:u w:val="single"/>
              </w:rPr>
              <w:t>not</w:t>
            </w:r>
            <w:r>
              <w:rPr>
                <w:rFonts w:asciiTheme="minorHAnsi" w:eastAsiaTheme="minorHAnsi" w:hAnsiTheme="minorHAnsi" w:cs="Zapf Dingbats"/>
                <w:i/>
                <w:color w:val="0432FF"/>
                <w:sz w:val="20"/>
                <w:szCs w:val="20"/>
              </w:rPr>
              <w:t xml:space="preserve"> a complete sentence.  To make this sentence fragment a full sentence, the writer could add</w:t>
            </w:r>
            <w:proofErr w:type="gramStart"/>
            <w:r>
              <w:rPr>
                <w:rFonts w:asciiTheme="minorHAnsi" w:eastAsiaTheme="minorHAnsi" w:hAnsiTheme="minorHAnsi" w:cs="Zapf Dingbats"/>
                <w:i/>
                <w:color w:val="0432FF"/>
                <w:sz w:val="20"/>
                <w:szCs w:val="20"/>
              </w:rPr>
              <w:t>:  “</w:t>
            </w:r>
            <w:proofErr w:type="gramEnd"/>
            <w:r>
              <w:rPr>
                <w:rFonts w:asciiTheme="minorHAnsi" w:eastAsiaTheme="minorHAnsi" w:hAnsiTheme="minorHAnsi" w:cs="Zapf Dingbats"/>
                <w:i/>
                <w:color w:val="0432FF"/>
                <w:sz w:val="20"/>
                <w:szCs w:val="20"/>
              </w:rPr>
              <w:t xml:space="preserve">The commercial van, customized with different drawers and shelves, has more efficient space than a pick-up truck.” </w:t>
            </w:r>
          </w:p>
        </w:tc>
      </w:tr>
      <w:tr w:rsidR="00503947" w14:paraId="42C6C592" w14:textId="77777777" w:rsidTr="00503947">
        <w:tc>
          <w:tcPr>
            <w:tcW w:w="558" w:type="dxa"/>
            <w:vAlign w:val="center"/>
          </w:tcPr>
          <w:p w14:paraId="0628027E" w14:textId="1137A0C8" w:rsidR="00763607" w:rsidRDefault="00763607" w:rsidP="00763607">
            <w:pPr>
              <w:spacing w:before="60" w:after="60"/>
              <w:jc w:val="center"/>
              <w:rPr>
                <w:sz w:val="20"/>
                <w:szCs w:val="20"/>
              </w:rPr>
            </w:pPr>
            <w:r>
              <w:rPr>
                <w:sz w:val="20"/>
                <w:szCs w:val="20"/>
              </w:rPr>
              <w:t>S3</w:t>
            </w:r>
          </w:p>
        </w:tc>
        <w:tc>
          <w:tcPr>
            <w:tcW w:w="9090" w:type="dxa"/>
            <w:gridSpan w:val="2"/>
          </w:tcPr>
          <w:p w14:paraId="25079993" w14:textId="6E648108" w:rsidR="00763607" w:rsidRDefault="009F7A77" w:rsidP="00763607">
            <w:pPr>
              <w:spacing w:before="60" w:after="60"/>
              <w:jc w:val="both"/>
              <w:rPr>
                <w:sz w:val="20"/>
                <w:szCs w:val="20"/>
              </w:rPr>
            </w:pPr>
            <w:r>
              <w:rPr>
                <w:sz w:val="20"/>
                <w:szCs w:val="20"/>
              </w:rPr>
              <w:t>The commercial van has se</w:t>
            </w:r>
            <w:r w:rsidR="004A02BB">
              <w:rPr>
                <w:sz w:val="20"/>
                <w:szCs w:val="20"/>
              </w:rPr>
              <w:t>veral advantages versus a picku</w:t>
            </w:r>
            <w:r>
              <w:rPr>
                <w:sz w:val="20"/>
                <w:szCs w:val="20"/>
              </w:rPr>
              <w:t>p truck.</w:t>
            </w:r>
          </w:p>
        </w:tc>
        <w:tc>
          <w:tcPr>
            <w:tcW w:w="730" w:type="dxa"/>
            <w:gridSpan w:val="2"/>
            <w:vAlign w:val="center"/>
          </w:tcPr>
          <w:p w14:paraId="2F9B5AD2" w14:textId="742FD109" w:rsidR="00763607" w:rsidRDefault="00C279A8" w:rsidP="00763607">
            <w:pPr>
              <w:spacing w:before="60" w:after="60"/>
              <w:jc w:val="center"/>
              <w:rPr>
                <w:sz w:val="20"/>
                <w:szCs w:val="20"/>
              </w:rPr>
            </w:pPr>
            <w:r w:rsidRPr="00490F06">
              <w:rPr>
                <w:rFonts w:ascii="Zapf Dingbats" w:eastAsiaTheme="minorHAnsi" w:hAnsi="Zapf Dingbats" w:cs="Zapf Dingbats"/>
                <w:sz w:val="20"/>
                <w:szCs w:val="20"/>
              </w:rPr>
              <w:t>✔</w:t>
            </w:r>
          </w:p>
        </w:tc>
        <w:tc>
          <w:tcPr>
            <w:tcW w:w="768" w:type="dxa"/>
            <w:gridSpan w:val="2"/>
            <w:vAlign w:val="center"/>
          </w:tcPr>
          <w:p w14:paraId="75F7E987" w14:textId="77777777" w:rsidR="00763607" w:rsidRDefault="00763607" w:rsidP="00763607">
            <w:pPr>
              <w:spacing w:before="60" w:after="60"/>
              <w:jc w:val="center"/>
              <w:rPr>
                <w:sz w:val="20"/>
                <w:szCs w:val="20"/>
              </w:rPr>
            </w:pPr>
          </w:p>
        </w:tc>
      </w:tr>
      <w:tr w:rsidR="002E0843" w14:paraId="540824A1" w14:textId="77777777" w:rsidTr="007209B6">
        <w:tc>
          <w:tcPr>
            <w:tcW w:w="11146" w:type="dxa"/>
            <w:gridSpan w:val="7"/>
            <w:vAlign w:val="center"/>
          </w:tcPr>
          <w:p w14:paraId="0CCDF3A1" w14:textId="713608E6" w:rsidR="002E0843" w:rsidRPr="002E0843" w:rsidRDefault="002E0843" w:rsidP="002E0843">
            <w:pPr>
              <w:spacing w:before="60" w:after="60"/>
              <w:jc w:val="both"/>
              <w:rPr>
                <w:rFonts w:asciiTheme="minorHAnsi" w:eastAsiaTheme="minorHAnsi" w:hAnsiTheme="minorHAnsi" w:cs="Zapf Dingbats"/>
                <w:i/>
                <w:color w:val="0432FF"/>
                <w:sz w:val="20"/>
                <w:szCs w:val="20"/>
              </w:rPr>
            </w:pPr>
            <w:r>
              <w:rPr>
                <w:rFonts w:asciiTheme="minorHAnsi" w:eastAsiaTheme="minorHAnsi" w:hAnsiTheme="minorHAnsi" w:cs="Zapf Dingbats"/>
                <w:i/>
                <w:color w:val="0432FF"/>
                <w:sz w:val="20"/>
                <w:szCs w:val="20"/>
              </w:rPr>
              <w:t>This is a complete sentence that states a key theme:  the van is better than the pick-up.</w:t>
            </w:r>
          </w:p>
        </w:tc>
      </w:tr>
      <w:tr w:rsidR="00503947" w14:paraId="03EB8BFA" w14:textId="77777777" w:rsidTr="00503947">
        <w:tc>
          <w:tcPr>
            <w:tcW w:w="558" w:type="dxa"/>
            <w:vAlign w:val="center"/>
          </w:tcPr>
          <w:p w14:paraId="475063B1" w14:textId="43771694" w:rsidR="00763607" w:rsidRDefault="00763607" w:rsidP="00763607">
            <w:pPr>
              <w:spacing w:before="60" w:after="60"/>
              <w:jc w:val="center"/>
              <w:rPr>
                <w:sz w:val="20"/>
                <w:szCs w:val="20"/>
              </w:rPr>
            </w:pPr>
            <w:r>
              <w:rPr>
                <w:sz w:val="20"/>
                <w:szCs w:val="20"/>
              </w:rPr>
              <w:t>S4</w:t>
            </w:r>
          </w:p>
        </w:tc>
        <w:tc>
          <w:tcPr>
            <w:tcW w:w="9090" w:type="dxa"/>
            <w:gridSpan w:val="2"/>
          </w:tcPr>
          <w:p w14:paraId="5E9650AC" w14:textId="7E754EC8" w:rsidR="00763607" w:rsidRDefault="004A02BB" w:rsidP="00763607">
            <w:pPr>
              <w:spacing w:before="60" w:after="60"/>
              <w:jc w:val="both"/>
              <w:rPr>
                <w:sz w:val="20"/>
                <w:szCs w:val="20"/>
              </w:rPr>
            </w:pPr>
            <w:r>
              <w:rPr>
                <w:sz w:val="20"/>
                <w:szCs w:val="20"/>
              </w:rPr>
              <w:t>The pick</w:t>
            </w:r>
            <w:r w:rsidR="00763607">
              <w:rPr>
                <w:sz w:val="20"/>
                <w:szCs w:val="20"/>
              </w:rPr>
              <w:t>up truck has superior towing capability but lacks secure storage space.</w:t>
            </w:r>
          </w:p>
        </w:tc>
        <w:tc>
          <w:tcPr>
            <w:tcW w:w="730" w:type="dxa"/>
            <w:gridSpan w:val="2"/>
            <w:vAlign w:val="center"/>
          </w:tcPr>
          <w:p w14:paraId="47A1C022" w14:textId="77777777" w:rsidR="00763607" w:rsidRDefault="00763607" w:rsidP="00763607">
            <w:pPr>
              <w:spacing w:before="60" w:after="60"/>
              <w:jc w:val="center"/>
              <w:rPr>
                <w:sz w:val="20"/>
                <w:szCs w:val="20"/>
              </w:rPr>
            </w:pPr>
          </w:p>
        </w:tc>
        <w:tc>
          <w:tcPr>
            <w:tcW w:w="768" w:type="dxa"/>
            <w:gridSpan w:val="2"/>
            <w:vAlign w:val="center"/>
          </w:tcPr>
          <w:p w14:paraId="2354B68A" w14:textId="69734F29" w:rsidR="00763607" w:rsidRDefault="00C279A8" w:rsidP="00763607">
            <w:pPr>
              <w:spacing w:before="60" w:after="60"/>
              <w:jc w:val="center"/>
              <w:rPr>
                <w:sz w:val="20"/>
                <w:szCs w:val="20"/>
              </w:rPr>
            </w:pPr>
            <w:r w:rsidRPr="00490F06">
              <w:rPr>
                <w:rFonts w:ascii="Zapf Dingbats" w:eastAsiaTheme="minorHAnsi" w:hAnsi="Zapf Dingbats" w:cs="Zapf Dingbats"/>
                <w:sz w:val="20"/>
                <w:szCs w:val="20"/>
              </w:rPr>
              <w:t>✔</w:t>
            </w:r>
          </w:p>
        </w:tc>
      </w:tr>
      <w:tr w:rsidR="002E0843" w14:paraId="4EDE6FB4" w14:textId="77777777" w:rsidTr="007209B6">
        <w:tc>
          <w:tcPr>
            <w:tcW w:w="11146" w:type="dxa"/>
            <w:gridSpan w:val="7"/>
            <w:vAlign w:val="center"/>
          </w:tcPr>
          <w:p w14:paraId="577216B8" w14:textId="3A13A781" w:rsidR="002E0843" w:rsidRPr="002E0843" w:rsidRDefault="002E0843" w:rsidP="002E0843">
            <w:pPr>
              <w:spacing w:before="60" w:after="60"/>
              <w:jc w:val="both"/>
              <w:rPr>
                <w:rFonts w:asciiTheme="minorHAnsi" w:eastAsiaTheme="minorHAnsi" w:hAnsiTheme="minorHAnsi" w:cs="Zapf Dingbats"/>
                <w:i/>
                <w:color w:val="0432FF"/>
                <w:sz w:val="20"/>
                <w:szCs w:val="20"/>
              </w:rPr>
            </w:pPr>
            <w:r>
              <w:rPr>
                <w:rFonts w:asciiTheme="minorHAnsi" w:eastAsiaTheme="minorHAnsi" w:hAnsiTheme="minorHAnsi" w:cs="Zapf Dingbats"/>
                <w:i/>
                <w:color w:val="0432FF"/>
                <w:sz w:val="20"/>
                <w:szCs w:val="20"/>
              </w:rPr>
              <w:t>This is a complete sentence, but is not a topic sentence.  It is a supporting sentence that supports the argument that the van is better than the pick-up.</w:t>
            </w:r>
          </w:p>
        </w:tc>
      </w:tr>
      <w:tr w:rsidR="00503947" w14:paraId="21384E8B" w14:textId="77777777" w:rsidTr="00503947">
        <w:trPr>
          <w:trHeight w:val="318"/>
        </w:trPr>
        <w:tc>
          <w:tcPr>
            <w:tcW w:w="9149" w:type="dxa"/>
            <w:gridSpan w:val="2"/>
          </w:tcPr>
          <w:p w14:paraId="665D6771" w14:textId="19262FCD" w:rsidR="00763607" w:rsidRDefault="00763607" w:rsidP="00763607">
            <w:pPr>
              <w:spacing w:before="60" w:after="60"/>
              <w:jc w:val="both"/>
              <w:rPr>
                <w:sz w:val="20"/>
                <w:szCs w:val="20"/>
              </w:rPr>
            </w:pPr>
            <w:r>
              <w:rPr>
                <w:sz w:val="20"/>
                <w:szCs w:val="20"/>
              </w:rPr>
              <w:t xml:space="preserve">Extra credit:  Which of the sentences above is not really a sentence, but instead </w:t>
            </w:r>
            <w:r w:rsidR="00FD277F">
              <w:rPr>
                <w:sz w:val="20"/>
                <w:szCs w:val="20"/>
              </w:rPr>
              <w:t xml:space="preserve">is </w:t>
            </w:r>
            <w:r>
              <w:rPr>
                <w:sz w:val="20"/>
                <w:szCs w:val="20"/>
              </w:rPr>
              <w:t>a “sentence fragment?”</w:t>
            </w:r>
          </w:p>
        </w:tc>
        <w:tc>
          <w:tcPr>
            <w:tcW w:w="499" w:type="dxa"/>
            <w:vAlign w:val="center"/>
          </w:tcPr>
          <w:p w14:paraId="3E155564" w14:textId="47115CB4" w:rsidR="00763607" w:rsidRDefault="00763607" w:rsidP="00763607">
            <w:pPr>
              <w:spacing w:before="60" w:after="60"/>
              <w:jc w:val="center"/>
              <w:rPr>
                <w:sz w:val="20"/>
                <w:szCs w:val="20"/>
              </w:rPr>
            </w:pPr>
            <w:r>
              <w:rPr>
                <w:sz w:val="20"/>
                <w:szCs w:val="20"/>
              </w:rPr>
              <w:t>S1</w:t>
            </w:r>
          </w:p>
        </w:tc>
        <w:tc>
          <w:tcPr>
            <w:tcW w:w="495" w:type="dxa"/>
            <w:vAlign w:val="center"/>
          </w:tcPr>
          <w:p w14:paraId="5379A290" w14:textId="001E3FD5" w:rsidR="00763607" w:rsidRDefault="00763607" w:rsidP="00763607">
            <w:pPr>
              <w:spacing w:before="60" w:after="60"/>
              <w:jc w:val="center"/>
              <w:rPr>
                <w:sz w:val="20"/>
                <w:szCs w:val="20"/>
              </w:rPr>
            </w:pPr>
            <w:r w:rsidRPr="00C279A8">
              <w:rPr>
                <w:sz w:val="20"/>
                <w:szCs w:val="20"/>
                <w:highlight w:val="yellow"/>
              </w:rPr>
              <w:t>S2</w:t>
            </w:r>
          </w:p>
        </w:tc>
        <w:tc>
          <w:tcPr>
            <w:tcW w:w="500" w:type="dxa"/>
            <w:gridSpan w:val="2"/>
            <w:vAlign w:val="center"/>
          </w:tcPr>
          <w:p w14:paraId="7C5E41DB" w14:textId="23838B13" w:rsidR="00763607" w:rsidRDefault="00763607" w:rsidP="00763607">
            <w:pPr>
              <w:spacing w:before="60" w:after="60"/>
              <w:jc w:val="center"/>
              <w:rPr>
                <w:sz w:val="20"/>
                <w:szCs w:val="20"/>
              </w:rPr>
            </w:pPr>
            <w:r>
              <w:rPr>
                <w:sz w:val="20"/>
                <w:szCs w:val="20"/>
              </w:rPr>
              <w:t>S3</w:t>
            </w:r>
          </w:p>
        </w:tc>
        <w:tc>
          <w:tcPr>
            <w:tcW w:w="503" w:type="dxa"/>
            <w:vAlign w:val="center"/>
          </w:tcPr>
          <w:p w14:paraId="10C64456" w14:textId="087B1054" w:rsidR="00763607" w:rsidRDefault="00763607" w:rsidP="00763607">
            <w:pPr>
              <w:spacing w:before="60" w:after="60"/>
              <w:jc w:val="center"/>
              <w:rPr>
                <w:sz w:val="20"/>
                <w:szCs w:val="20"/>
              </w:rPr>
            </w:pPr>
            <w:r>
              <w:rPr>
                <w:sz w:val="20"/>
                <w:szCs w:val="20"/>
              </w:rPr>
              <w:t>S4</w:t>
            </w:r>
          </w:p>
        </w:tc>
      </w:tr>
    </w:tbl>
    <w:p w14:paraId="670FC96F" w14:textId="77777777" w:rsidR="002E0843" w:rsidRDefault="002E0843" w:rsidP="00763607">
      <w:pPr>
        <w:jc w:val="both"/>
        <w:rPr>
          <w:sz w:val="20"/>
          <w:szCs w:val="20"/>
        </w:rPr>
      </w:pPr>
    </w:p>
    <w:p w14:paraId="63AF9804" w14:textId="77777777" w:rsidR="002E0843" w:rsidRDefault="002E0843" w:rsidP="00763607">
      <w:pPr>
        <w:jc w:val="both"/>
        <w:rPr>
          <w:sz w:val="20"/>
          <w:szCs w:val="20"/>
        </w:rPr>
      </w:pPr>
    </w:p>
    <w:tbl>
      <w:tblPr>
        <w:tblStyle w:val="TableGrid"/>
        <w:tblW w:w="11146" w:type="dxa"/>
        <w:tblLook w:val="04A0" w:firstRow="1" w:lastRow="0" w:firstColumn="1" w:lastColumn="0" w:noHBand="0" w:noVBand="1"/>
      </w:tblPr>
      <w:tblGrid>
        <w:gridCol w:w="558"/>
        <w:gridCol w:w="8591"/>
        <w:gridCol w:w="229"/>
        <w:gridCol w:w="270"/>
        <w:gridCol w:w="495"/>
        <w:gridCol w:w="500"/>
        <w:gridCol w:w="503"/>
      </w:tblGrid>
      <w:tr w:rsidR="00503947" w:rsidRPr="00763607" w14:paraId="404362EB" w14:textId="77777777" w:rsidTr="005044A7">
        <w:tc>
          <w:tcPr>
            <w:tcW w:w="11146" w:type="dxa"/>
            <w:gridSpan w:val="7"/>
            <w:shd w:val="clear" w:color="auto" w:fill="F2F2F2" w:themeFill="background1" w:themeFillShade="F2"/>
            <w:vAlign w:val="center"/>
          </w:tcPr>
          <w:p w14:paraId="50B16382" w14:textId="5580FB14" w:rsidR="00503947" w:rsidRPr="00763607" w:rsidRDefault="00503947" w:rsidP="00503947">
            <w:pPr>
              <w:spacing w:before="60" w:after="60"/>
              <w:jc w:val="center"/>
              <w:rPr>
                <w:b/>
                <w:color w:val="0432FF"/>
                <w:sz w:val="20"/>
                <w:szCs w:val="20"/>
              </w:rPr>
            </w:pPr>
            <w:r>
              <w:rPr>
                <w:b/>
                <w:color w:val="0432FF"/>
                <w:sz w:val="20"/>
                <w:szCs w:val="20"/>
              </w:rPr>
              <w:t>Part 2:  Logical Order</w:t>
            </w:r>
          </w:p>
        </w:tc>
      </w:tr>
      <w:tr w:rsidR="00503947" w14:paraId="332696F0" w14:textId="77777777" w:rsidTr="00503947">
        <w:tc>
          <w:tcPr>
            <w:tcW w:w="9378" w:type="dxa"/>
            <w:gridSpan w:val="3"/>
          </w:tcPr>
          <w:p w14:paraId="7436B266" w14:textId="491B28CB" w:rsidR="00503947" w:rsidRPr="00763607" w:rsidRDefault="00503947" w:rsidP="005044A7">
            <w:pPr>
              <w:spacing w:before="60" w:after="60"/>
              <w:jc w:val="both"/>
              <w:rPr>
                <w:b/>
                <w:sz w:val="20"/>
                <w:szCs w:val="20"/>
              </w:rPr>
            </w:pPr>
            <w:r>
              <w:rPr>
                <w:b/>
                <w:sz w:val="20"/>
                <w:szCs w:val="20"/>
              </w:rPr>
              <w:t>Indicate the logical order these sentences should be in, starting with the topic sentence.</w:t>
            </w:r>
          </w:p>
        </w:tc>
        <w:tc>
          <w:tcPr>
            <w:tcW w:w="1768" w:type="dxa"/>
            <w:gridSpan w:val="4"/>
            <w:vAlign w:val="center"/>
          </w:tcPr>
          <w:p w14:paraId="16D98DEE" w14:textId="27D05FFC" w:rsidR="00503947" w:rsidRPr="00763607" w:rsidRDefault="00503947" w:rsidP="005044A7">
            <w:pPr>
              <w:spacing w:before="60" w:after="60"/>
              <w:jc w:val="center"/>
              <w:rPr>
                <w:b/>
                <w:sz w:val="20"/>
                <w:szCs w:val="20"/>
              </w:rPr>
            </w:pPr>
            <w:r>
              <w:rPr>
                <w:b/>
                <w:sz w:val="20"/>
                <w:szCs w:val="20"/>
              </w:rPr>
              <w:t xml:space="preserve">Order </w:t>
            </w:r>
            <w:r w:rsidRPr="00503947">
              <w:rPr>
                <w:b/>
                <w:sz w:val="16"/>
                <w:szCs w:val="16"/>
              </w:rPr>
              <w:t>(1</w:t>
            </w:r>
            <w:r w:rsidRPr="00503947">
              <w:rPr>
                <w:b/>
                <w:sz w:val="16"/>
                <w:szCs w:val="16"/>
                <w:vertAlign w:val="superscript"/>
              </w:rPr>
              <w:t>st</w:t>
            </w:r>
            <w:r w:rsidRPr="00503947">
              <w:rPr>
                <w:b/>
                <w:sz w:val="16"/>
                <w:szCs w:val="16"/>
              </w:rPr>
              <w:t>, 2</w:t>
            </w:r>
            <w:r w:rsidRPr="00503947">
              <w:rPr>
                <w:b/>
                <w:sz w:val="16"/>
                <w:szCs w:val="16"/>
                <w:vertAlign w:val="superscript"/>
              </w:rPr>
              <w:t>nd</w:t>
            </w:r>
            <w:r w:rsidRPr="00503947">
              <w:rPr>
                <w:b/>
                <w:sz w:val="16"/>
                <w:szCs w:val="16"/>
              </w:rPr>
              <w:t>, 3</w:t>
            </w:r>
            <w:r w:rsidRPr="00503947">
              <w:rPr>
                <w:b/>
                <w:sz w:val="16"/>
                <w:szCs w:val="16"/>
                <w:vertAlign w:val="superscript"/>
              </w:rPr>
              <w:t>rd</w:t>
            </w:r>
            <w:r w:rsidRPr="00503947">
              <w:rPr>
                <w:b/>
                <w:sz w:val="16"/>
                <w:szCs w:val="16"/>
              </w:rPr>
              <w:t>, 4</w:t>
            </w:r>
            <w:r w:rsidRPr="00503947">
              <w:rPr>
                <w:b/>
                <w:sz w:val="16"/>
                <w:szCs w:val="16"/>
                <w:vertAlign w:val="superscript"/>
              </w:rPr>
              <w:t>th</w:t>
            </w:r>
            <w:r w:rsidRPr="00503947">
              <w:rPr>
                <w:b/>
                <w:sz w:val="16"/>
                <w:szCs w:val="16"/>
              </w:rPr>
              <w:t>)</w:t>
            </w:r>
          </w:p>
        </w:tc>
      </w:tr>
      <w:tr w:rsidR="00503947" w14:paraId="160DF132" w14:textId="77777777" w:rsidTr="00503947">
        <w:tc>
          <w:tcPr>
            <w:tcW w:w="558" w:type="dxa"/>
            <w:vAlign w:val="center"/>
          </w:tcPr>
          <w:p w14:paraId="6A7946DB" w14:textId="77777777" w:rsidR="00503947" w:rsidRDefault="00503947" w:rsidP="005044A7">
            <w:pPr>
              <w:spacing w:before="60" w:after="60"/>
              <w:jc w:val="center"/>
              <w:rPr>
                <w:sz w:val="20"/>
                <w:szCs w:val="20"/>
              </w:rPr>
            </w:pPr>
            <w:r>
              <w:rPr>
                <w:sz w:val="20"/>
                <w:szCs w:val="20"/>
              </w:rPr>
              <w:t>S1</w:t>
            </w:r>
          </w:p>
        </w:tc>
        <w:tc>
          <w:tcPr>
            <w:tcW w:w="8820" w:type="dxa"/>
            <w:gridSpan w:val="2"/>
          </w:tcPr>
          <w:p w14:paraId="49A03F50" w14:textId="1EB766A1" w:rsidR="00503947" w:rsidRDefault="00503947" w:rsidP="00503947">
            <w:pPr>
              <w:spacing w:before="60" w:after="60"/>
              <w:jc w:val="both"/>
              <w:rPr>
                <w:sz w:val="20"/>
                <w:szCs w:val="20"/>
              </w:rPr>
            </w:pPr>
            <w:r>
              <w:rPr>
                <w:sz w:val="20"/>
                <w:szCs w:val="20"/>
              </w:rPr>
              <w:t>The commercial van provides secure storage for the very expensive cargo we carry to job sites.</w:t>
            </w:r>
          </w:p>
        </w:tc>
        <w:tc>
          <w:tcPr>
            <w:tcW w:w="1768" w:type="dxa"/>
            <w:gridSpan w:val="4"/>
            <w:vAlign w:val="center"/>
          </w:tcPr>
          <w:p w14:paraId="3F9018A3" w14:textId="25901211" w:rsidR="00503947" w:rsidRDefault="00C279A8" w:rsidP="005044A7">
            <w:pPr>
              <w:spacing w:before="60" w:after="60"/>
              <w:jc w:val="center"/>
              <w:rPr>
                <w:sz w:val="20"/>
                <w:szCs w:val="20"/>
              </w:rPr>
            </w:pPr>
            <w:r>
              <w:rPr>
                <w:sz w:val="20"/>
                <w:szCs w:val="20"/>
              </w:rPr>
              <w:t>2</w:t>
            </w:r>
          </w:p>
        </w:tc>
      </w:tr>
      <w:tr w:rsidR="00503947" w14:paraId="273D0347" w14:textId="77777777" w:rsidTr="00503947">
        <w:tc>
          <w:tcPr>
            <w:tcW w:w="558" w:type="dxa"/>
            <w:vAlign w:val="center"/>
          </w:tcPr>
          <w:p w14:paraId="2FEAC5AF" w14:textId="77777777" w:rsidR="00503947" w:rsidRDefault="00503947" w:rsidP="005044A7">
            <w:pPr>
              <w:spacing w:before="60" w:after="60"/>
              <w:jc w:val="center"/>
              <w:rPr>
                <w:sz w:val="20"/>
                <w:szCs w:val="20"/>
              </w:rPr>
            </w:pPr>
            <w:r>
              <w:rPr>
                <w:sz w:val="20"/>
                <w:szCs w:val="20"/>
              </w:rPr>
              <w:t>S2</w:t>
            </w:r>
          </w:p>
        </w:tc>
        <w:tc>
          <w:tcPr>
            <w:tcW w:w="8820" w:type="dxa"/>
            <w:gridSpan w:val="2"/>
          </w:tcPr>
          <w:p w14:paraId="5CAE9F18" w14:textId="7E9A296A" w:rsidR="00503947" w:rsidRDefault="00503947" w:rsidP="00503947">
            <w:pPr>
              <w:spacing w:before="60" w:after="60"/>
              <w:jc w:val="both"/>
              <w:rPr>
                <w:sz w:val="20"/>
                <w:szCs w:val="20"/>
              </w:rPr>
            </w:pPr>
            <w:r>
              <w:rPr>
                <w:sz w:val="20"/>
                <w:szCs w:val="20"/>
              </w:rPr>
              <w:t>Our company should purchase a commercial van based on its advantages versus a pickup truck.</w:t>
            </w:r>
          </w:p>
        </w:tc>
        <w:tc>
          <w:tcPr>
            <w:tcW w:w="1768" w:type="dxa"/>
            <w:gridSpan w:val="4"/>
            <w:vAlign w:val="center"/>
          </w:tcPr>
          <w:p w14:paraId="31E487DD" w14:textId="07B0D2B5" w:rsidR="00503947" w:rsidRDefault="00C279A8" w:rsidP="005044A7">
            <w:pPr>
              <w:spacing w:before="60" w:after="60"/>
              <w:jc w:val="center"/>
              <w:rPr>
                <w:sz w:val="20"/>
                <w:szCs w:val="20"/>
              </w:rPr>
            </w:pPr>
            <w:r>
              <w:rPr>
                <w:sz w:val="20"/>
                <w:szCs w:val="20"/>
              </w:rPr>
              <w:t>1</w:t>
            </w:r>
          </w:p>
        </w:tc>
      </w:tr>
      <w:tr w:rsidR="00503947" w14:paraId="4FAFEAE8" w14:textId="77777777" w:rsidTr="00503947">
        <w:tc>
          <w:tcPr>
            <w:tcW w:w="558" w:type="dxa"/>
            <w:vAlign w:val="center"/>
          </w:tcPr>
          <w:p w14:paraId="6AB37409" w14:textId="77777777" w:rsidR="00503947" w:rsidRDefault="00503947" w:rsidP="005044A7">
            <w:pPr>
              <w:spacing w:before="60" w:after="60"/>
              <w:jc w:val="center"/>
              <w:rPr>
                <w:sz w:val="20"/>
                <w:szCs w:val="20"/>
              </w:rPr>
            </w:pPr>
            <w:r>
              <w:rPr>
                <w:sz w:val="20"/>
                <w:szCs w:val="20"/>
              </w:rPr>
              <w:t>S3</w:t>
            </w:r>
          </w:p>
        </w:tc>
        <w:tc>
          <w:tcPr>
            <w:tcW w:w="8820" w:type="dxa"/>
            <w:gridSpan w:val="2"/>
          </w:tcPr>
          <w:p w14:paraId="017774C9" w14:textId="294B1B6C" w:rsidR="00503947" w:rsidRDefault="004A02BB" w:rsidP="005044A7">
            <w:pPr>
              <w:spacing w:before="60" w:after="60"/>
              <w:jc w:val="both"/>
              <w:rPr>
                <w:sz w:val="20"/>
                <w:szCs w:val="20"/>
              </w:rPr>
            </w:pPr>
            <w:r>
              <w:rPr>
                <w:sz w:val="20"/>
                <w:szCs w:val="20"/>
              </w:rPr>
              <w:t>The pick</w:t>
            </w:r>
            <w:r w:rsidR="00503947">
              <w:rPr>
                <w:sz w:val="20"/>
                <w:szCs w:val="20"/>
              </w:rPr>
              <w:t xml:space="preserve">up truck, while more powerful, doesn’t offer these </w:t>
            </w:r>
            <w:proofErr w:type="spellStart"/>
            <w:r w:rsidR="00503947" w:rsidRPr="00C279A8">
              <w:rPr>
                <w:sz w:val="20"/>
                <w:szCs w:val="20"/>
                <w:highlight w:val="yellow"/>
              </w:rPr>
              <w:t>secuirty</w:t>
            </w:r>
            <w:proofErr w:type="spellEnd"/>
            <w:r w:rsidR="00503947">
              <w:rPr>
                <w:sz w:val="20"/>
                <w:szCs w:val="20"/>
              </w:rPr>
              <w:t xml:space="preserve"> or marketing advantages.</w:t>
            </w:r>
          </w:p>
        </w:tc>
        <w:tc>
          <w:tcPr>
            <w:tcW w:w="1768" w:type="dxa"/>
            <w:gridSpan w:val="4"/>
            <w:vAlign w:val="center"/>
          </w:tcPr>
          <w:p w14:paraId="36A76A90" w14:textId="00996D7E" w:rsidR="00503947" w:rsidRDefault="00C279A8" w:rsidP="005044A7">
            <w:pPr>
              <w:spacing w:before="60" w:after="60"/>
              <w:jc w:val="center"/>
              <w:rPr>
                <w:sz w:val="20"/>
                <w:szCs w:val="20"/>
              </w:rPr>
            </w:pPr>
            <w:r>
              <w:rPr>
                <w:sz w:val="20"/>
                <w:szCs w:val="20"/>
              </w:rPr>
              <w:t>4</w:t>
            </w:r>
          </w:p>
        </w:tc>
      </w:tr>
      <w:tr w:rsidR="00503947" w14:paraId="2D25A1A9" w14:textId="77777777" w:rsidTr="00503947">
        <w:tc>
          <w:tcPr>
            <w:tcW w:w="558" w:type="dxa"/>
            <w:vAlign w:val="center"/>
          </w:tcPr>
          <w:p w14:paraId="2AD3A2E5" w14:textId="77777777" w:rsidR="00503947" w:rsidRDefault="00503947" w:rsidP="005044A7">
            <w:pPr>
              <w:spacing w:before="60" w:after="60"/>
              <w:jc w:val="center"/>
              <w:rPr>
                <w:sz w:val="20"/>
                <w:szCs w:val="20"/>
              </w:rPr>
            </w:pPr>
            <w:r>
              <w:rPr>
                <w:sz w:val="20"/>
                <w:szCs w:val="20"/>
              </w:rPr>
              <w:t>S4</w:t>
            </w:r>
          </w:p>
        </w:tc>
        <w:tc>
          <w:tcPr>
            <w:tcW w:w="8820" w:type="dxa"/>
            <w:gridSpan w:val="2"/>
          </w:tcPr>
          <w:p w14:paraId="141CF227" w14:textId="14C65CE3" w:rsidR="00503947" w:rsidRDefault="00503947" w:rsidP="00503947">
            <w:pPr>
              <w:spacing w:before="60" w:after="60"/>
              <w:jc w:val="both"/>
              <w:rPr>
                <w:sz w:val="20"/>
                <w:szCs w:val="20"/>
              </w:rPr>
            </w:pPr>
            <w:r>
              <w:rPr>
                <w:sz w:val="20"/>
                <w:szCs w:val="20"/>
              </w:rPr>
              <w:t>We can also use the side of the van as a type of billboard that shows our company name and logo.</w:t>
            </w:r>
          </w:p>
        </w:tc>
        <w:tc>
          <w:tcPr>
            <w:tcW w:w="1768" w:type="dxa"/>
            <w:gridSpan w:val="4"/>
            <w:vAlign w:val="center"/>
          </w:tcPr>
          <w:p w14:paraId="68FC2BB5" w14:textId="2311E561" w:rsidR="00503947" w:rsidRDefault="00C279A8" w:rsidP="005044A7">
            <w:pPr>
              <w:spacing w:before="60" w:after="60"/>
              <w:jc w:val="center"/>
              <w:rPr>
                <w:sz w:val="20"/>
                <w:szCs w:val="20"/>
              </w:rPr>
            </w:pPr>
            <w:r>
              <w:rPr>
                <w:sz w:val="20"/>
                <w:szCs w:val="20"/>
              </w:rPr>
              <w:t>3</w:t>
            </w:r>
          </w:p>
        </w:tc>
      </w:tr>
      <w:tr w:rsidR="002E0843" w14:paraId="7268546C" w14:textId="77777777" w:rsidTr="007209B6">
        <w:tc>
          <w:tcPr>
            <w:tcW w:w="11146" w:type="dxa"/>
            <w:gridSpan w:val="7"/>
            <w:vAlign w:val="center"/>
          </w:tcPr>
          <w:p w14:paraId="1F0DE073" w14:textId="34A7B4DD" w:rsidR="002E0843" w:rsidRPr="002E0843" w:rsidRDefault="002E0843" w:rsidP="007209B6">
            <w:pPr>
              <w:spacing w:before="60" w:after="60"/>
              <w:jc w:val="both"/>
              <w:rPr>
                <w:rFonts w:asciiTheme="minorHAnsi" w:eastAsiaTheme="minorHAnsi" w:hAnsiTheme="minorHAnsi" w:cs="Zapf Dingbats"/>
                <w:i/>
                <w:color w:val="0432FF"/>
                <w:sz w:val="20"/>
                <w:szCs w:val="20"/>
              </w:rPr>
            </w:pPr>
            <w:r>
              <w:rPr>
                <w:rFonts w:asciiTheme="minorHAnsi" w:eastAsiaTheme="minorHAnsi" w:hAnsiTheme="minorHAnsi" w:cs="Zapf Dingbats"/>
                <w:i/>
                <w:color w:val="0432FF"/>
                <w:sz w:val="20"/>
                <w:szCs w:val="20"/>
              </w:rPr>
              <w:t>S2 states the key recommendation of the writer.  S1 provides the highest priority supporting point – storage security.  S4 provides a secondary point – advertising (which is “nice” but not “essential” like storage security is).  S3 provides final supporting points.</w:t>
            </w:r>
          </w:p>
        </w:tc>
      </w:tr>
      <w:tr w:rsidR="00503947" w14:paraId="2287ABAC" w14:textId="77777777" w:rsidTr="005044A7">
        <w:trPr>
          <w:trHeight w:val="318"/>
        </w:trPr>
        <w:tc>
          <w:tcPr>
            <w:tcW w:w="9149" w:type="dxa"/>
            <w:gridSpan w:val="2"/>
          </w:tcPr>
          <w:p w14:paraId="17B7A13F" w14:textId="5186734A" w:rsidR="00503947" w:rsidRDefault="00503947" w:rsidP="00503947">
            <w:pPr>
              <w:spacing w:before="60" w:after="60"/>
              <w:jc w:val="both"/>
              <w:rPr>
                <w:sz w:val="20"/>
                <w:szCs w:val="20"/>
              </w:rPr>
            </w:pPr>
            <w:r>
              <w:rPr>
                <w:sz w:val="20"/>
                <w:szCs w:val="20"/>
              </w:rPr>
              <w:t>Extra credit:  Which of the sentences above has a spelling error?</w:t>
            </w:r>
          </w:p>
        </w:tc>
        <w:tc>
          <w:tcPr>
            <w:tcW w:w="499" w:type="dxa"/>
            <w:gridSpan w:val="2"/>
            <w:vAlign w:val="center"/>
          </w:tcPr>
          <w:p w14:paraId="7AB1A0FC" w14:textId="77777777" w:rsidR="00503947" w:rsidRDefault="00503947" w:rsidP="005044A7">
            <w:pPr>
              <w:spacing w:before="60" w:after="60"/>
              <w:jc w:val="center"/>
              <w:rPr>
                <w:sz w:val="20"/>
                <w:szCs w:val="20"/>
              </w:rPr>
            </w:pPr>
            <w:r>
              <w:rPr>
                <w:sz w:val="20"/>
                <w:szCs w:val="20"/>
              </w:rPr>
              <w:t>S1</w:t>
            </w:r>
          </w:p>
        </w:tc>
        <w:tc>
          <w:tcPr>
            <w:tcW w:w="495" w:type="dxa"/>
            <w:vAlign w:val="center"/>
          </w:tcPr>
          <w:p w14:paraId="0B79DF1B" w14:textId="77777777" w:rsidR="00503947" w:rsidRDefault="00503947" w:rsidP="005044A7">
            <w:pPr>
              <w:spacing w:before="60" w:after="60"/>
              <w:jc w:val="center"/>
              <w:rPr>
                <w:sz w:val="20"/>
                <w:szCs w:val="20"/>
              </w:rPr>
            </w:pPr>
            <w:r>
              <w:rPr>
                <w:sz w:val="20"/>
                <w:szCs w:val="20"/>
              </w:rPr>
              <w:t>S2</w:t>
            </w:r>
          </w:p>
        </w:tc>
        <w:tc>
          <w:tcPr>
            <w:tcW w:w="500" w:type="dxa"/>
            <w:vAlign w:val="center"/>
          </w:tcPr>
          <w:p w14:paraId="5D70D683" w14:textId="77777777" w:rsidR="00503947" w:rsidRDefault="00503947" w:rsidP="005044A7">
            <w:pPr>
              <w:spacing w:before="60" w:after="60"/>
              <w:jc w:val="center"/>
              <w:rPr>
                <w:sz w:val="20"/>
                <w:szCs w:val="20"/>
              </w:rPr>
            </w:pPr>
            <w:r w:rsidRPr="00C279A8">
              <w:rPr>
                <w:sz w:val="20"/>
                <w:szCs w:val="20"/>
                <w:highlight w:val="yellow"/>
              </w:rPr>
              <w:t>S3</w:t>
            </w:r>
          </w:p>
        </w:tc>
        <w:tc>
          <w:tcPr>
            <w:tcW w:w="503" w:type="dxa"/>
            <w:vAlign w:val="center"/>
          </w:tcPr>
          <w:p w14:paraId="4CE25946" w14:textId="77777777" w:rsidR="00503947" w:rsidRDefault="00503947" w:rsidP="005044A7">
            <w:pPr>
              <w:spacing w:before="60" w:after="60"/>
              <w:jc w:val="center"/>
              <w:rPr>
                <w:sz w:val="20"/>
                <w:szCs w:val="20"/>
              </w:rPr>
            </w:pPr>
            <w:r>
              <w:rPr>
                <w:sz w:val="20"/>
                <w:szCs w:val="20"/>
              </w:rPr>
              <w:t>S4</w:t>
            </w:r>
          </w:p>
        </w:tc>
      </w:tr>
    </w:tbl>
    <w:p w14:paraId="76B75530" w14:textId="77777777" w:rsidR="00FD277F" w:rsidRDefault="00FD277F" w:rsidP="00763607">
      <w:pPr>
        <w:jc w:val="both"/>
        <w:rPr>
          <w:sz w:val="20"/>
          <w:szCs w:val="20"/>
        </w:rPr>
      </w:pPr>
    </w:p>
    <w:p w14:paraId="20D24400" w14:textId="77777777" w:rsidR="002E0843" w:rsidRDefault="002E0843" w:rsidP="00763607">
      <w:pPr>
        <w:jc w:val="both"/>
        <w:rPr>
          <w:sz w:val="20"/>
          <w:szCs w:val="20"/>
        </w:rPr>
      </w:pPr>
    </w:p>
    <w:tbl>
      <w:tblPr>
        <w:tblStyle w:val="TableGrid"/>
        <w:tblW w:w="11146" w:type="dxa"/>
        <w:tblLook w:val="04A0" w:firstRow="1" w:lastRow="0" w:firstColumn="1" w:lastColumn="0" w:noHBand="0" w:noVBand="1"/>
      </w:tblPr>
      <w:tblGrid>
        <w:gridCol w:w="558"/>
        <w:gridCol w:w="9090"/>
        <w:gridCol w:w="730"/>
        <w:gridCol w:w="768"/>
      </w:tblGrid>
      <w:tr w:rsidR="00D80781" w:rsidRPr="00763607" w14:paraId="39837686" w14:textId="77777777" w:rsidTr="005044A7">
        <w:tc>
          <w:tcPr>
            <w:tcW w:w="11146" w:type="dxa"/>
            <w:gridSpan w:val="4"/>
            <w:shd w:val="clear" w:color="auto" w:fill="F2F2F2" w:themeFill="background1" w:themeFillShade="F2"/>
            <w:vAlign w:val="center"/>
          </w:tcPr>
          <w:p w14:paraId="37CFC9F4" w14:textId="27345002" w:rsidR="00D80781" w:rsidRPr="00763607" w:rsidRDefault="00D80781" w:rsidP="009F7A77">
            <w:pPr>
              <w:spacing w:before="60" w:after="60"/>
              <w:jc w:val="center"/>
              <w:rPr>
                <w:b/>
                <w:color w:val="0432FF"/>
                <w:sz w:val="20"/>
                <w:szCs w:val="20"/>
              </w:rPr>
            </w:pPr>
            <w:r>
              <w:rPr>
                <w:b/>
                <w:color w:val="0432FF"/>
                <w:sz w:val="20"/>
                <w:szCs w:val="20"/>
              </w:rPr>
              <w:t xml:space="preserve">Part </w:t>
            </w:r>
            <w:r w:rsidR="009F7A77">
              <w:rPr>
                <w:b/>
                <w:color w:val="0432FF"/>
                <w:sz w:val="20"/>
                <w:szCs w:val="20"/>
              </w:rPr>
              <w:t>3</w:t>
            </w:r>
            <w:r>
              <w:rPr>
                <w:b/>
                <w:color w:val="0432FF"/>
                <w:sz w:val="20"/>
                <w:szCs w:val="20"/>
              </w:rPr>
              <w:t xml:space="preserve">:  </w:t>
            </w:r>
            <w:r w:rsidR="009F7A77">
              <w:rPr>
                <w:b/>
                <w:color w:val="0432FF"/>
                <w:sz w:val="20"/>
                <w:szCs w:val="20"/>
              </w:rPr>
              <w:t>Additional Supporting Detail</w:t>
            </w:r>
          </w:p>
        </w:tc>
      </w:tr>
      <w:tr w:rsidR="00D80781" w14:paraId="1A6BE3CE" w14:textId="77777777" w:rsidTr="005044A7">
        <w:tc>
          <w:tcPr>
            <w:tcW w:w="9648" w:type="dxa"/>
            <w:gridSpan w:val="2"/>
          </w:tcPr>
          <w:p w14:paraId="0366C734" w14:textId="6FCF87F0" w:rsidR="00D80781" w:rsidRPr="00763607" w:rsidRDefault="009F7A77" w:rsidP="005044A7">
            <w:pPr>
              <w:spacing w:before="60" w:after="60"/>
              <w:jc w:val="both"/>
              <w:rPr>
                <w:b/>
                <w:sz w:val="20"/>
                <w:szCs w:val="20"/>
              </w:rPr>
            </w:pPr>
            <w:r>
              <w:rPr>
                <w:b/>
                <w:sz w:val="20"/>
                <w:szCs w:val="20"/>
              </w:rPr>
              <w:t>Indicate which sentences below are topic sentences, and which offer additional supporting detail.</w:t>
            </w:r>
          </w:p>
        </w:tc>
        <w:tc>
          <w:tcPr>
            <w:tcW w:w="730" w:type="dxa"/>
            <w:vAlign w:val="center"/>
          </w:tcPr>
          <w:p w14:paraId="18F4C52C" w14:textId="7959EE39" w:rsidR="00D80781" w:rsidRPr="00763607" w:rsidRDefault="009F7A77" w:rsidP="005044A7">
            <w:pPr>
              <w:spacing w:before="60" w:after="60"/>
              <w:jc w:val="center"/>
              <w:rPr>
                <w:b/>
                <w:sz w:val="20"/>
                <w:szCs w:val="20"/>
              </w:rPr>
            </w:pPr>
            <w:r>
              <w:rPr>
                <w:b/>
                <w:sz w:val="20"/>
                <w:szCs w:val="20"/>
              </w:rPr>
              <w:t>Topic</w:t>
            </w:r>
          </w:p>
        </w:tc>
        <w:tc>
          <w:tcPr>
            <w:tcW w:w="768" w:type="dxa"/>
            <w:vAlign w:val="center"/>
          </w:tcPr>
          <w:p w14:paraId="013CF411" w14:textId="64072E6C" w:rsidR="00D80781" w:rsidRPr="00763607" w:rsidRDefault="009F7A77" w:rsidP="005044A7">
            <w:pPr>
              <w:spacing w:before="60" w:after="60"/>
              <w:jc w:val="center"/>
              <w:rPr>
                <w:b/>
                <w:sz w:val="20"/>
                <w:szCs w:val="20"/>
              </w:rPr>
            </w:pPr>
            <w:r>
              <w:rPr>
                <w:b/>
                <w:sz w:val="20"/>
                <w:szCs w:val="20"/>
              </w:rPr>
              <w:t>Detail</w:t>
            </w:r>
          </w:p>
        </w:tc>
      </w:tr>
      <w:tr w:rsidR="00D80781" w14:paraId="33202C7E" w14:textId="77777777" w:rsidTr="005044A7">
        <w:tc>
          <w:tcPr>
            <w:tcW w:w="558" w:type="dxa"/>
            <w:vAlign w:val="center"/>
          </w:tcPr>
          <w:p w14:paraId="380F0F15" w14:textId="77777777" w:rsidR="00D80781" w:rsidRDefault="00D80781" w:rsidP="005044A7">
            <w:pPr>
              <w:spacing w:before="60" w:after="60"/>
              <w:jc w:val="center"/>
              <w:rPr>
                <w:sz w:val="20"/>
                <w:szCs w:val="20"/>
              </w:rPr>
            </w:pPr>
            <w:r>
              <w:rPr>
                <w:sz w:val="20"/>
                <w:szCs w:val="20"/>
              </w:rPr>
              <w:t>S1</w:t>
            </w:r>
          </w:p>
        </w:tc>
        <w:tc>
          <w:tcPr>
            <w:tcW w:w="9090" w:type="dxa"/>
          </w:tcPr>
          <w:p w14:paraId="34C27547" w14:textId="675A888E" w:rsidR="00D80781" w:rsidRDefault="004A02BB" w:rsidP="009F7A77">
            <w:pPr>
              <w:spacing w:before="60" w:after="60"/>
              <w:jc w:val="both"/>
              <w:rPr>
                <w:sz w:val="20"/>
                <w:szCs w:val="20"/>
              </w:rPr>
            </w:pPr>
            <w:r>
              <w:rPr>
                <w:sz w:val="20"/>
                <w:szCs w:val="20"/>
              </w:rPr>
              <w:t>The pick</w:t>
            </w:r>
            <w:r w:rsidR="009F7A77">
              <w:rPr>
                <w:sz w:val="20"/>
                <w:szCs w:val="20"/>
              </w:rPr>
              <w:t>up truck has both greater towing capacity and more interior room for co-worker passengers.</w:t>
            </w:r>
          </w:p>
        </w:tc>
        <w:tc>
          <w:tcPr>
            <w:tcW w:w="730" w:type="dxa"/>
            <w:vAlign w:val="center"/>
          </w:tcPr>
          <w:p w14:paraId="231A0275" w14:textId="77777777" w:rsidR="00D80781" w:rsidRDefault="00D80781" w:rsidP="005044A7">
            <w:pPr>
              <w:spacing w:before="60" w:after="60"/>
              <w:jc w:val="center"/>
              <w:rPr>
                <w:sz w:val="20"/>
                <w:szCs w:val="20"/>
              </w:rPr>
            </w:pPr>
          </w:p>
        </w:tc>
        <w:tc>
          <w:tcPr>
            <w:tcW w:w="768" w:type="dxa"/>
            <w:vAlign w:val="center"/>
          </w:tcPr>
          <w:p w14:paraId="37DCF7EE" w14:textId="190A378B" w:rsidR="00D80781" w:rsidRDefault="00C279A8" w:rsidP="005044A7">
            <w:pPr>
              <w:spacing w:before="60" w:after="60"/>
              <w:jc w:val="center"/>
              <w:rPr>
                <w:sz w:val="20"/>
                <w:szCs w:val="20"/>
              </w:rPr>
            </w:pPr>
            <w:r w:rsidRPr="00490F06">
              <w:rPr>
                <w:rFonts w:ascii="Zapf Dingbats" w:eastAsiaTheme="minorHAnsi" w:hAnsi="Zapf Dingbats" w:cs="Zapf Dingbats"/>
                <w:sz w:val="20"/>
                <w:szCs w:val="20"/>
              </w:rPr>
              <w:t>✔</w:t>
            </w:r>
          </w:p>
        </w:tc>
      </w:tr>
      <w:tr w:rsidR="00D80781" w14:paraId="5452558E" w14:textId="77777777" w:rsidTr="005044A7">
        <w:tc>
          <w:tcPr>
            <w:tcW w:w="558" w:type="dxa"/>
            <w:vAlign w:val="center"/>
          </w:tcPr>
          <w:p w14:paraId="7457BF1A" w14:textId="77777777" w:rsidR="00D80781" w:rsidRDefault="00D80781" w:rsidP="005044A7">
            <w:pPr>
              <w:spacing w:before="60" w:after="60"/>
              <w:jc w:val="center"/>
              <w:rPr>
                <w:sz w:val="20"/>
                <w:szCs w:val="20"/>
              </w:rPr>
            </w:pPr>
            <w:r>
              <w:rPr>
                <w:sz w:val="20"/>
                <w:szCs w:val="20"/>
              </w:rPr>
              <w:t>S2</w:t>
            </w:r>
          </w:p>
        </w:tc>
        <w:tc>
          <w:tcPr>
            <w:tcW w:w="9090" w:type="dxa"/>
          </w:tcPr>
          <w:p w14:paraId="654B46C6" w14:textId="1FC02A7F" w:rsidR="00D80781" w:rsidRDefault="009F7A77" w:rsidP="009F7A77">
            <w:pPr>
              <w:spacing w:before="60" w:after="60"/>
              <w:jc w:val="both"/>
              <w:rPr>
                <w:sz w:val="20"/>
                <w:szCs w:val="20"/>
              </w:rPr>
            </w:pPr>
            <w:r>
              <w:rPr>
                <w:sz w:val="20"/>
                <w:szCs w:val="20"/>
              </w:rPr>
              <w:t>The pickup truck has several advantages versus a commercial van.</w:t>
            </w:r>
          </w:p>
        </w:tc>
        <w:tc>
          <w:tcPr>
            <w:tcW w:w="730" w:type="dxa"/>
            <w:vAlign w:val="center"/>
          </w:tcPr>
          <w:p w14:paraId="13E6FD5D" w14:textId="38018EE3" w:rsidR="00D80781" w:rsidRDefault="00C279A8" w:rsidP="005044A7">
            <w:pPr>
              <w:spacing w:before="60" w:after="60"/>
              <w:jc w:val="center"/>
              <w:rPr>
                <w:sz w:val="20"/>
                <w:szCs w:val="20"/>
              </w:rPr>
            </w:pPr>
            <w:r w:rsidRPr="00490F06">
              <w:rPr>
                <w:rFonts w:ascii="Zapf Dingbats" w:eastAsiaTheme="minorHAnsi" w:hAnsi="Zapf Dingbats" w:cs="Zapf Dingbats"/>
                <w:sz w:val="20"/>
                <w:szCs w:val="20"/>
              </w:rPr>
              <w:t>✔</w:t>
            </w:r>
          </w:p>
        </w:tc>
        <w:tc>
          <w:tcPr>
            <w:tcW w:w="768" w:type="dxa"/>
            <w:vAlign w:val="center"/>
          </w:tcPr>
          <w:p w14:paraId="1F928DB0" w14:textId="77777777" w:rsidR="00D80781" w:rsidRDefault="00D80781" w:rsidP="005044A7">
            <w:pPr>
              <w:spacing w:before="60" w:after="60"/>
              <w:jc w:val="center"/>
              <w:rPr>
                <w:sz w:val="20"/>
                <w:szCs w:val="20"/>
              </w:rPr>
            </w:pPr>
          </w:p>
        </w:tc>
      </w:tr>
      <w:tr w:rsidR="00D80781" w14:paraId="26BBB77D" w14:textId="77777777" w:rsidTr="005044A7">
        <w:tc>
          <w:tcPr>
            <w:tcW w:w="558" w:type="dxa"/>
            <w:vAlign w:val="center"/>
          </w:tcPr>
          <w:p w14:paraId="75A90066" w14:textId="77777777" w:rsidR="00D80781" w:rsidRDefault="00D80781" w:rsidP="005044A7">
            <w:pPr>
              <w:spacing w:before="60" w:after="60"/>
              <w:jc w:val="center"/>
              <w:rPr>
                <w:sz w:val="20"/>
                <w:szCs w:val="20"/>
              </w:rPr>
            </w:pPr>
            <w:r>
              <w:rPr>
                <w:sz w:val="20"/>
                <w:szCs w:val="20"/>
              </w:rPr>
              <w:t>S3</w:t>
            </w:r>
          </w:p>
        </w:tc>
        <w:tc>
          <w:tcPr>
            <w:tcW w:w="9090" w:type="dxa"/>
          </w:tcPr>
          <w:p w14:paraId="6F8144C2" w14:textId="2F0914EE" w:rsidR="00D80781" w:rsidRDefault="00D80781" w:rsidP="004A02BB">
            <w:pPr>
              <w:spacing w:before="60" w:after="60"/>
              <w:jc w:val="both"/>
              <w:rPr>
                <w:sz w:val="20"/>
                <w:szCs w:val="20"/>
              </w:rPr>
            </w:pPr>
            <w:r>
              <w:rPr>
                <w:sz w:val="20"/>
                <w:szCs w:val="20"/>
              </w:rPr>
              <w:t>The commercial van</w:t>
            </w:r>
            <w:r w:rsidR="004A02BB">
              <w:rPr>
                <w:sz w:val="20"/>
                <w:szCs w:val="20"/>
              </w:rPr>
              <w:t>’s</w:t>
            </w:r>
            <w:r w:rsidR="009F7A77">
              <w:rPr>
                <w:sz w:val="20"/>
                <w:szCs w:val="20"/>
              </w:rPr>
              <w:t xml:space="preserve"> drawer</w:t>
            </w:r>
            <w:r w:rsidR="004A02BB">
              <w:rPr>
                <w:sz w:val="20"/>
                <w:szCs w:val="20"/>
              </w:rPr>
              <w:t xml:space="preserve"> and shelf configurations</w:t>
            </w:r>
            <w:r w:rsidR="009F7A77">
              <w:rPr>
                <w:sz w:val="20"/>
                <w:szCs w:val="20"/>
              </w:rPr>
              <w:t xml:space="preserve"> </w:t>
            </w:r>
            <w:r w:rsidR="004A02BB">
              <w:rPr>
                <w:sz w:val="20"/>
                <w:szCs w:val="20"/>
              </w:rPr>
              <w:t>can be customized to</w:t>
            </w:r>
            <w:r w:rsidR="009F7A77">
              <w:rPr>
                <w:sz w:val="20"/>
                <w:szCs w:val="20"/>
              </w:rPr>
              <w:t xml:space="preserve"> support our business</w:t>
            </w:r>
            <w:r w:rsidR="004A02BB">
              <w:rPr>
                <w:sz w:val="20"/>
                <w:szCs w:val="20"/>
              </w:rPr>
              <w:t xml:space="preserve"> needs</w:t>
            </w:r>
            <w:r>
              <w:rPr>
                <w:sz w:val="20"/>
                <w:szCs w:val="20"/>
              </w:rPr>
              <w:t>.</w:t>
            </w:r>
          </w:p>
        </w:tc>
        <w:tc>
          <w:tcPr>
            <w:tcW w:w="730" w:type="dxa"/>
            <w:vAlign w:val="center"/>
          </w:tcPr>
          <w:p w14:paraId="4D37C27B" w14:textId="2ED37312" w:rsidR="00D80781" w:rsidRDefault="00C279A8" w:rsidP="005044A7">
            <w:pPr>
              <w:spacing w:before="60" w:after="60"/>
              <w:jc w:val="center"/>
              <w:rPr>
                <w:sz w:val="20"/>
                <w:szCs w:val="20"/>
              </w:rPr>
            </w:pPr>
            <w:r w:rsidRPr="00490F06">
              <w:rPr>
                <w:rFonts w:ascii="Zapf Dingbats" w:eastAsiaTheme="minorHAnsi" w:hAnsi="Zapf Dingbats" w:cs="Zapf Dingbats"/>
                <w:sz w:val="20"/>
                <w:szCs w:val="20"/>
              </w:rPr>
              <w:t>✔</w:t>
            </w:r>
          </w:p>
        </w:tc>
        <w:tc>
          <w:tcPr>
            <w:tcW w:w="768" w:type="dxa"/>
            <w:vAlign w:val="center"/>
          </w:tcPr>
          <w:p w14:paraId="6F2CDA33" w14:textId="77777777" w:rsidR="00D80781" w:rsidRDefault="00D80781" w:rsidP="005044A7">
            <w:pPr>
              <w:spacing w:before="60" w:after="60"/>
              <w:jc w:val="center"/>
              <w:rPr>
                <w:sz w:val="20"/>
                <w:szCs w:val="20"/>
              </w:rPr>
            </w:pPr>
          </w:p>
        </w:tc>
      </w:tr>
      <w:tr w:rsidR="002E0843" w14:paraId="09830F87" w14:textId="77777777" w:rsidTr="007209B6">
        <w:tc>
          <w:tcPr>
            <w:tcW w:w="558" w:type="dxa"/>
            <w:vAlign w:val="center"/>
          </w:tcPr>
          <w:p w14:paraId="5258A9A6" w14:textId="77777777" w:rsidR="002E0843" w:rsidRDefault="002E0843" w:rsidP="007209B6">
            <w:pPr>
              <w:spacing w:before="60" w:after="60"/>
              <w:jc w:val="center"/>
              <w:rPr>
                <w:sz w:val="20"/>
                <w:szCs w:val="20"/>
              </w:rPr>
            </w:pPr>
            <w:r>
              <w:rPr>
                <w:sz w:val="20"/>
                <w:szCs w:val="20"/>
              </w:rPr>
              <w:t>S4</w:t>
            </w:r>
          </w:p>
        </w:tc>
        <w:tc>
          <w:tcPr>
            <w:tcW w:w="9090" w:type="dxa"/>
          </w:tcPr>
          <w:p w14:paraId="2E711F38" w14:textId="77777777" w:rsidR="002E0843" w:rsidRDefault="002E0843" w:rsidP="007209B6">
            <w:pPr>
              <w:spacing w:before="60" w:after="60"/>
              <w:jc w:val="both"/>
              <w:rPr>
                <w:sz w:val="20"/>
                <w:szCs w:val="20"/>
              </w:rPr>
            </w:pPr>
            <w:r>
              <w:rPr>
                <w:sz w:val="20"/>
                <w:szCs w:val="20"/>
              </w:rPr>
              <w:t>Interior drawers are available in different sizes and materials, and can be color-coordinated with our logo.</w:t>
            </w:r>
          </w:p>
        </w:tc>
        <w:tc>
          <w:tcPr>
            <w:tcW w:w="730" w:type="dxa"/>
            <w:vAlign w:val="center"/>
          </w:tcPr>
          <w:p w14:paraId="44C77FFC" w14:textId="77777777" w:rsidR="002E0843" w:rsidRDefault="002E0843" w:rsidP="007209B6">
            <w:pPr>
              <w:spacing w:before="60" w:after="60"/>
              <w:jc w:val="center"/>
              <w:rPr>
                <w:sz w:val="20"/>
                <w:szCs w:val="20"/>
              </w:rPr>
            </w:pPr>
          </w:p>
        </w:tc>
        <w:tc>
          <w:tcPr>
            <w:tcW w:w="768" w:type="dxa"/>
            <w:vAlign w:val="center"/>
          </w:tcPr>
          <w:p w14:paraId="3485BBD1" w14:textId="77777777" w:rsidR="002E0843" w:rsidRDefault="002E0843" w:rsidP="007209B6">
            <w:pPr>
              <w:spacing w:before="60" w:after="60"/>
              <w:jc w:val="center"/>
              <w:rPr>
                <w:sz w:val="20"/>
                <w:szCs w:val="20"/>
              </w:rPr>
            </w:pPr>
            <w:r w:rsidRPr="00490F06">
              <w:rPr>
                <w:rFonts w:ascii="Zapf Dingbats" w:eastAsiaTheme="minorHAnsi" w:hAnsi="Zapf Dingbats" w:cs="Zapf Dingbats"/>
                <w:sz w:val="20"/>
                <w:szCs w:val="20"/>
              </w:rPr>
              <w:t>✔</w:t>
            </w:r>
          </w:p>
        </w:tc>
      </w:tr>
      <w:tr w:rsidR="002E0843" w14:paraId="10515135" w14:textId="77777777" w:rsidTr="007209B6">
        <w:tc>
          <w:tcPr>
            <w:tcW w:w="11146" w:type="dxa"/>
            <w:gridSpan w:val="4"/>
            <w:vAlign w:val="center"/>
          </w:tcPr>
          <w:p w14:paraId="3D8772F1" w14:textId="4BCC33E3" w:rsidR="002E0843" w:rsidRPr="002E0843" w:rsidRDefault="002E0843" w:rsidP="007209B6">
            <w:pPr>
              <w:spacing w:before="60" w:after="60"/>
              <w:jc w:val="both"/>
              <w:rPr>
                <w:rFonts w:asciiTheme="minorHAnsi" w:eastAsiaTheme="minorHAnsi" w:hAnsiTheme="minorHAnsi" w:cs="Zapf Dingbats"/>
                <w:i/>
                <w:color w:val="0432FF"/>
                <w:sz w:val="20"/>
                <w:szCs w:val="20"/>
              </w:rPr>
            </w:pPr>
            <w:r>
              <w:rPr>
                <w:rFonts w:asciiTheme="minorHAnsi" w:eastAsiaTheme="minorHAnsi" w:hAnsiTheme="minorHAnsi" w:cs="Zapf Dingbats"/>
                <w:i/>
                <w:color w:val="0432FF"/>
                <w:sz w:val="20"/>
                <w:szCs w:val="20"/>
              </w:rPr>
              <w:t>S2 is a topic sentence – S1 provides supporting detail.  S3 is a topic sentence – S4 provides supporting detail.</w:t>
            </w:r>
          </w:p>
        </w:tc>
      </w:tr>
    </w:tbl>
    <w:p w14:paraId="7F3A06D3" w14:textId="77777777" w:rsidR="00D80781" w:rsidRDefault="00D80781" w:rsidP="00D80781">
      <w:pPr>
        <w:jc w:val="both"/>
        <w:rPr>
          <w:sz w:val="20"/>
          <w:szCs w:val="20"/>
        </w:rPr>
      </w:pPr>
    </w:p>
    <w:p w14:paraId="39D3AF75" w14:textId="77777777" w:rsidR="002E0843" w:rsidRDefault="002E0843" w:rsidP="00D80781">
      <w:pPr>
        <w:jc w:val="both"/>
        <w:rPr>
          <w:sz w:val="20"/>
          <w:szCs w:val="20"/>
        </w:rPr>
      </w:pPr>
    </w:p>
    <w:tbl>
      <w:tblPr>
        <w:tblStyle w:val="TableGrid"/>
        <w:tblW w:w="11146" w:type="dxa"/>
        <w:tblLook w:val="04A0" w:firstRow="1" w:lastRow="0" w:firstColumn="1" w:lastColumn="0" w:noHBand="0" w:noVBand="1"/>
      </w:tblPr>
      <w:tblGrid>
        <w:gridCol w:w="558"/>
        <w:gridCol w:w="8591"/>
        <w:gridCol w:w="229"/>
        <w:gridCol w:w="270"/>
        <w:gridCol w:w="495"/>
        <w:gridCol w:w="500"/>
        <w:gridCol w:w="503"/>
      </w:tblGrid>
      <w:tr w:rsidR="00D80781" w:rsidRPr="00763607" w14:paraId="4C6F7AED" w14:textId="77777777" w:rsidTr="005044A7">
        <w:tc>
          <w:tcPr>
            <w:tcW w:w="11146" w:type="dxa"/>
            <w:gridSpan w:val="7"/>
            <w:shd w:val="clear" w:color="auto" w:fill="F2F2F2" w:themeFill="background1" w:themeFillShade="F2"/>
            <w:vAlign w:val="center"/>
          </w:tcPr>
          <w:p w14:paraId="7024BCE4" w14:textId="1E924DDC" w:rsidR="00D80781" w:rsidRPr="00763607" w:rsidRDefault="00D80781" w:rsidP="004A02BB">
            <w:pPr>
              <w:spacing w:before="60" w:after="60"/>
              <w:jc w:val="center"/>
              <w:rPr>
                <w:b/>
                <w:color w:val="0432FF"/>
                <w:sz w:val="20"/>
                <w:szCs w:val="20"/>
              </w:rPr>
            </w:pPr>
            <w:r>
              <w:rPr>
                <w:b/>
                <w:color w:val="0432FF"/>
                <w:sz w:val="20"/>
                <w:szCs w:val="20"/>
              </w:rPr>
              <w:t xml:space="preserve">Part </w:t>
            </w:r>
            <w:r w:rsidR="004A02BB">
              <w:rPr>
                <w:b/>
                <w:color w:val="0432FF"/>
                <w:sz w:val="20"/>
                <w:szCs w:val="20"/>
              </w:rPr>
              <w:t>4</w:t>
            </w:r>
            <w:r>
              <w:rPr>
                <w:b/>
                <w:color w:val="0432FF"/>
                <w:sz w:val="20"/>
                <w:szCs w:val="20"/>
              </w:rPr>
              <w:t xml:space="preserve">:  </w:t>
            </w:r>
            <w:r w:rsidR="004A02BB">
              <w:rPr>
                <w:b/>
                <w:color w:val="0432FF"/>
                <w:sz w:val="20"/>
                <w:szCs w:val="20"/>
              </w:rPr>
              <w:t>Standard Organization of a Business Memo</w:t>
            </w:r>
          </w:p>
        </w:tc>
      </w:tr>
      <w:tr w:rsidR="00D80781" w14:paraId="7EB78356" w14:textId="77777777" w:rsidTr="005044A7">
        <w:tc>
          <w:tcPr>
            <w:tcW w:w="9378" w:type="dxa"/>
            <w:gridSpan w:val="3"/>
          </w:tcPr>
          <w:p w14:paraId="6BCBB8ED" w14:textId="5812FB8B" w:rsidR="00D80781" w:rsidRPr="00763607" w:rsidRDefault="004A02BB" w:rsidP="004A02BB">
            <w:pPr>
              <w:spacing w:before="60" w:after="60"/>
              <w:jc w:val="both"/>
              <w:rPr>
                <w:b/>
                <w:sz w:val="20"/>
                <w:szCs w:val="20"/>
              </w:rPr>
            </w:pPr>
            <w:r>
              <w:rPr>
                <w:b/>
                <w:sz w:val="20"/>
                <w:szCs w:val="20"/>
              </w:rPr>
              <w:t>List the correct order for each section of a business memo.</w:t>
            </w:r>
          </w:p>
        </w:tc>
        <w:tc>
          <w:tcPr>
            <w:tcW w:w="1768" w:type="dxa"/>
            <w:gridSpan w:val="4"/>
            <w:vAlign w:val="center"/>
          </w:tcPr>
          <w:p w14:paraId="01824C58" w14:textId="77777777" w:rsidR="00D80781" w:rsidRPr="00763607" w:rsidRDefault="00D80781" w:rsidP="005044A7">
            <w:pPr>
              <w:spacing w:before="60" w:after="60"/>
              <w:jc w:val="center"/>
              <w:rPr>
                <w:b/>
                <w:sz w:val="20"/>
                <w:szCs w:val="20"/>
              </w:rPr>
            </w:pPr>
            <w:r>
              <w:rPr>
                <w:b/>
                <w:sz w:val="20"/>
                <w:szCs w:val="20"/>
              </w:rPr>
              <w:t xml:space="preserve">Order </w:t>
            </w:r>
            <w:r w:rsidRPr="00503947">
              <w:rPr>
                <w:b/>
                <w:sz w:val="16"/>
                <w:szCs w:val="16"/>
              </w:rPr>
              <w:t>(1</w:t>
            </w:r>
            <w:r w:rsidRPr="00503947">
              <w:rPr>
                <w:b/>
                <w:sz w:val="16"/>
                <w:szCs w:val="16"/>
                <w:vertAlign w:val="superscript"/>
              </w:rPr>
              <w:t>st</w:t>
            </w:r>
            <w:r w:rsidRPr="00503947">
              <w:rPr>
                <w:b/>
                <w:sz w:val="16"/>
                <w:szCs w:val="16"/>
              </w:rPr>
              <w:t>, 2</w:t>
            </w:r>
            <w:r w:rsidRPr="00503947">
              <w:rPr>
                <w:b/>
                <w:sz w:val="16"/>
                <w:szCs w:val="16"/>
                <w:vertAlign w:val="superscript"/>
              </w:rPr>
              <w:t>nd</w:t>
            </w:r>
            <w:r w:rsidRPr="00503947">
              <w:rPr>
                <w:b/>
                <w:sz w:val="16"/>
                <w:szCs w:val="16"/>
              </w:rPr>
              <w:t>, 3</w:t>
            </w:r>
            <w:r w:rsidRPr="00503947">
              <w:rPr>
                <w:b/>
                <w:sz w:val="16"/>
                <w:szCs w:val="16"/>
                <w:vertAlign w:val="superscript"/>
              </w:rPr>
              <w:t>rd</w:t>
            </w:r>
            <w:r w:rsidRPr="00503947">
              <w:rPr>
                <w:b/>
                <w:sz w:val="16"/>
                <w:szCs w:val="16"/>
              </w:rPr>
              <w:t>, 4</w:t>
            </w:r>
            <w:r w:rsidRPr="00503947">
              <w:rPr>
                <w:b/>
                <w:sz w:val="16"/>
                <w:szCs w:val="16"/>
                <w:vertAlign w:val="superscript"/>
              </w:rPr>
              <w:t>th</w:t>
            </w:r>
            <w:r w:rsidRPr="00503947">
              <w:rPr>
                <w:b/>
                <w:sz w:val="16"/>
                <w:szCs w:val="16"/>
              </w:rPr>
              <w:t>)</w:t>
            </w:r>
          </w:p>
        </w:tc>
      </w:tr>
      <w:tr w:rsidR="00D80781" w14:paraId="6EB1AB1E" w14:textId="77777777" w:rsidTr="005044A7">
        <w:tc>
          <w:tcPr>
            <w:tcW w:w="558" w:type="dxa"/>
            <w:vAlign w:val="center"/>
          </w:tcPr>
          <w:p w14:paraId="6136835C" w14:textId="51F62D76" w:rsidR="00D80781" w:rsidRDefault="00D80781" w:rsidP="005044A7">
            <w:pPr>
              <w:spacing w:before="60" w:after="60"/>
              <w:jc w:val="center"/>
              <w:rPr>
                <w:sz w:val="20"/>
                <w:szCs w:val="20"/>
              </w:rPr>
            </w:pPr>
          </w:p>
        </w:tc>
        <w:tc>
          <w:tcPr>
            <w:tcW w:w="8820" w:type="dxa"/>
            <w:gridSpan w:val="2"/>
          </w:tcPr>
          <w:p w14:paraId="035A553D" w14:textId="6562DDC8" w:rsidR="00D80781" w:rsidRDefault="004A02BB" w:rsidP="005044A7">
            <w:pPr>
              <w:spacing w:before="60" w:after="60"/>
              <w:jc w:val="both"/>
              <w:rPr>
                <w:sz w:val="20"/>
                <w:szCs w:val="20"/>
              </w:rPr>
            </w:pPr>
            <w:r>
              <w:rPr>
                <w:sz w:val="20"/>
                <w:szCs w:val="20"/>
              </w:rPr>
              <w:t>Recommendation</w:t>
            </w:r>
          </w:p>
        </w:tc>
        <w:tc>
          <w:tcPr>
            <w:tcW w:w="1768" w:type="dxa"/>
            <w:gridSpan w:val="4"/>
            <w:vAlign w:val="center"/>
          </w:tcPr>
          <w:p w14:paraId="3B84BF74" w14:textId="382D7ABA" w:rsidR="00D80781" w:rsidRDefault="00C279A8" w:rsidP="005044A7">
            <w:pPr>
              <w:spacing w:before="60" w:after="60"/>
              <w:jc w:val="center"/>
              <w:rPr>
                <w:sz w:val="20"/>
                <w:szCs w:val="20"/>
              </w:rPr>
            </w:pPr>
            <w:r>
              <w:rPr>
                <w:sz w:val="20"/>
                <w:szCs w:val="20"/>
              </w:rPr>
              <w:t>2</w:t>
            </w:r>
          </w:p>
        </w:tc>
      </w:tr>
      <w:tr w:rsidR="00D80781" w14:paraId="0CF66066" w14:textId="77777777" w:rsidTr="005044A7">
        <w:tc>
          <w:tcPr>
            <w:tcW w:w="558" w:type="dxa"/>
            <w:vAlign w:val="center"/>
          </w:tcPr>
          <w:p w14:paraId="30FE7FE8" w14:textId="6C3AF110" w:rsidR="00D80781" w:rsidRDefault="00D80781" w:rsidP="005044A7">
            <w:pPr>
              <w:spacing w:before="60" w:after="60"/>
              <w:jc w:val="center"/>
              <w:rPr>
                <w:sz w:val="20"/>
                <w:szCs w:val="20"/>
              </w:rPr>
            </w:pPr>
          </w:p>
        </w:tc>
        <w:tc>
          <w:tcPr>
            <w:tcW w:w="8820" w:type="dxa"/>
            <w:gridSpan w:val="2"/>
          </w:tcPr>
          <w:p w14:paraId="2E7DB13D" w14:textId="54B5EE5A" w:rsidR="00D80781" w:rsidRDefault="004A02BB" w:rsidP="005044A7">
            <w:pPr>
              <w:spacing w:before="60" w:after="60"/>
              <w:jc w:val="both"/>
              <w:rPr>
                <w:sz w:val="20"/>
                <w:szCs w:val="20"/>
              </w:rPr>
            </w:pPr>
            <w:r>
              <w:rPr>
                <w:sz w:val="20"/>
                <w:szCs w:val="20"/>
              </w:rPr>
              <w:t>Supporting Points</w:t>
            </w:r>
          </w:p>
        </w:tc>
        <w:tc>
          <w:tcPr>
            <w:tcW w:w="1768" w:type="dxa"/>
            <w:gridSpan w:val="4"/>
            <w:vAlign w:val="center"/>
          </w:tcPr>
          <w:p w14:paraId="27052F5A" w14:textId="43C9F65B" w:rsidR="00D80781" w:rsidRDefault="00C279A8" w:rsidP="005044A7">
            <w:pPr>
              <w:spacing w:before="60" w:after="60"/>
              <w:jc w:val="center"/>
              <w:rPr>
                <w:sz w:val="20"/>
                <w:szCs w:val="20"/>
              </w:rPr>
            </w:pPr>
            <w:r>
              <w:rPr>
                <w:sz w:val="20"/>
                <w:szCs w:val="20"/>
              </w:rPr>
              <w:t>3</w:t>
            </w:r>
          </w:p>
        </w:tc>
      </w:tr>
      <w:tr w:rsidR="00D80781" w14:paraId="7EEFF386" w14:textId="77777777" w:rsidTr="005044A7">
        <w:tc>
          <w:tcPr>
            <w:tcW w:w="558" w:type="dxa"/>
            <w:vAlign w:val="center"/>
          </w:tcPr>
          <w:p w14:paraId="62DCCE38" w14:textId="2C3EF3EA" w:rsidR="00D80781" w:rsidRDefault="00D80781" w:rsidP="005044A7">
            <w:pPr>
              <w:spacing w:before="60" w:after="60"/>
              <w:jc w:val="center"/>
              <w:rPr>
                <w:sz w:val="20"/>
                <w:szCs w:val="20"/>
              </w:rPr>
            </w:pPr>
          </w:p>
        </w:tc>
        <w:tc>
          <w:tcPr>
            <w:tcW w:w="8820" w:type="dxa"/>
            <w:gridSpan w:val="2"/>
          </w:tcPr>
          <w:p w14:paraId="4BE017C7" w14:textId="73694700" w:rsidR="00D80781" w:rsidRDefault="004A02BB" w:rsidP="004A02BB">
            <w:pPr>
              <w:spacing w:before="60" w:after="60"/>
              <w:jc w:val="both"/>
              <w:rPr>
                <w:sz w:val="20"/>
                <w:szCs w:val="20"/>
              </w:rPr>
            </w:pPr>
            <w:r>
              <w:rPr>
                <w:sz w:val="20"/>
                <w:szCs w:val="20"/>
              </w:rPr>
              <w:t>Next Steps</w:t>
            </w:r>
          </w:p>
        </w:tc>
        <w:tc>
          <w:tcPr>
            <w:tcW w:w="1768" w:type="dxa"/>
            <w:gridSpan w:val="4"/>
            <w:vAlign w:val="center"/>
          </w:tcPr>
          <w:p w14:paraId="6EFD1A89" w14:textId="35FCD128" w:rsidR="00D80781" w:rsidRDefault="00C279A8" w:rsidP="005044A7">
            <w:pPr>
              <w:spacing w:before="60" w:after="60"/>
              <w:jc w:val="center"/>
              <w:rPr>
                <w:sz w:val="20"/>
                <w:szCs w:val="20"/>
              </w:rPr>
            </w:pPr>
            <w:r>
              <w:rPr>
                <w:sz w:val="20"/>
                <w:szCs w:val="20"/>
              </w:rPr>
              <w:t>4</w:t>
            </w:r>
          </w:p>
        </w:tc>
      </w:tr>
      <w:tr w:rsidR="00D80781" w14:paraId="1AFCF258" w14:textId="77777777" w:rsidTr="005044A7">
        <w:tc>
          <w:tcPr>
            <w:tcW w:w="558" w:type="dxa"/>
            <w:vAlign w:val="center"/>
          </w:tcPr>
          <w:p w14:paraId="565E6253" w14:textId="21DF4866" w:rsidR="00D80781" w:rsidRDefault="00D80781" w:rsidP="005044A7">
            <w:pPr>
              <w:spacing w:before="60" w:after="60"/>
              <w:jc w:val="center"/>
              <w:rPr>
                <w:sz w:val="20"/>
                <w:szCs w:val="20"/>
              </w:rPr>
            </w:pPr>
          </w:p>
        </w:tc>
        <w:tc>
          <w:tcPr>
            <w:tcW w:w="8820" w:type="dxa"/>
            <w:gridSpan w:val="2"/>
          </w:tcPr>
          <w:p w14:paraId="7DEEF3B9" w14:textId="2A3DD9F5" w:rsidR="00D80781" w:rsidRDefault="004A02BB" w:rsidP="005044A7">
            <w:pPr>
              <w:spacing w:before="60" w:after="60"/>
              <w:jc w:val="both"/>
              <w:rPr>
                <w:sz w:val="20"/>
                <w:szCs w:val="20"/>
              </w:rPr>
            </w:pPr>
            <w:r>
              <w:rPr>
                <w:sz w:val="20"/>
                <w:szCs w:val="20"/>
              </w:rPr>
              <w:t>Issue</w:t>
            </w:r>
          </w:p>
        </w:tc>
        <w:tc>
          <w:tcPr>
            <w:tcW w:w="1768" w:type="dxa"/>
            <w:gridSpan w:val="4"/>
            <w:vAlign w:val="center"/>
          </w:tcPr>
          <w:p w14:paraId="5308FDC9" w14:textId="676210DA" w:rsidR="00D80781" w:rsidRDefault="00C279A8" w:rsidP="005044A7">
            <w:pPr>
              <w:spacing w:before="60" w:after="60"/>
              <w:jc w:val="center"/>
              <w:rPr>
                <w:sz w:val="20"/>
                <w:szCs w:val="20"/>
              </w:rPr>
            </w:pPr>
            <w:r>
              <w:rPr>
                <w:sz w:val="20"/>
                <w:szCs w:val="20"/>
              </w:rPr>
              <w:t>1</w:t>
            </w:r>
          </w:p>
        </w:tc>
      </w:tr>
      <w:tr w:rsidR="00D80781" w14:paraId="367548EA" w14:textId="77777777" w:rsidTr="005044A7">
        <w:trPr>
          <w:trHeight w:val="318"/>
        </w:trPr>
        <w:tc>
          <w:tcPr>
            <w:tcW w:w="9149" w:type="dxa"/>
            <w:gridSpan w:val="2"/>
          </w:tcPr>
          <w:p w14:paraId="74E9EA24" w14:textId="62F34AB8" w:rsidR="00D80781" w:rsidRDefault="00D80781" w:rsidP="004A02BB">
            <w:pPr>
              <w:spacing w:before="60" w:after="60"/>
              <w:jc w:val="both"/>
              <w:rPr>
                <w:sz w:val="20"/>
                <w:szCs w:val="20"/>
              </w:rPr>
            </w:pPr>
            <w:r>
              <w:rPr>
                <w:sz w:val="20"/>
                <w:szCs w:val="20"/>
              </w:rPr>
              <w:t xml:space="preserve">Extra credit:  </w:t>
            </w:r>
            <w:r w:rsidR="004A02BB">
              <w:rPr>
                <w:sz w:val="20"/>
                <w:szCs w:val="20"/>
              </w:rPr>
              <w:t>A business memo can use bullet points instead of full sentences as supporting points.</w:t>
            </w:r>
          </w:p>
        </w:tc>
        <w:tc>
          <w:tcPr>
            <w:tcW w:w="499" w:type="dxa"/>
            <w:gridSpan w:val="2"/>
            <w:vAlign w:val="center"/>
          </w:tcPr>
          <w:p w14:paraId="4CC84E8E" w14:textId="467B6C70" w:rsidR="00D80781" w:rsidRDefault="004A02BB" w:rsidP="005044A7">
            <w:pPr>
              <w:spacing w:before="60" w:after="60"/>
              <w:jc w:val="center"/>
              <w:rPr>
                <w:sz w:val="20"/>
                <w:szCs w:val="20"/>
              </w:rPr>
            </w:pPr>
            <w:r>
              <w:rPr>
                <w:sz w:val="20"/>
                <w:szCs w:val="20"/>
              </w:rPr>
              <w:t>Yes</w:t>
            </w:r>
          </w:p>
        </w:tc>
        <w:tc>
          <w:tcPr>
            <w:tcW w:w="495" w:type="dxa"/>
            <w:vAlign w:val="center"/>
          </w:tcPr>
          <w:p w14:paraId="3B7A7195" w14:textId="3EF0CC0A" w:rsidR="00D80781" w:rsidRDefault="00C279A8" w:rsidP="005044A7">
            <w:pPr>
              <w:spacing w:before="60" w:after="60"/>
              <w:jc w:val="center"/>
              <w:rPr>
                <w:sz w:val="20"/>
                <w:szCs w:val="20"/>
              </w:rPr>
            </w:pPr>
            <w:r w:rsidRPr="00490F06">
              <w:rPr>
                <w:rFonts w:ascii="Zapf Dingbats" w:eastAsiaTheme="minorHAnsi" w:hAnsi="Zapf Dingbats" w:cs="Zapf Dingbats"/>
                <w:sz w:val="20"/>
                <w:szCs w:val="20"/>
              </w:rPr>
              <w:t>✔</w:t>
            </w:r>
          </w:p>
        </w:tc>
        <w:tc>
          <w:tcPr>
            <w:tcW w:w="500" w:type="dxa"/>
            <w:vAlign w:val="center"/>
          </w:tcPr>
          <w:p w14:paraId="63642C5B" w14:textId="63C5BC06" w:rsidR="00D80781" w:rsidRDefault="004A02BB" w:rsidP="005044A7">
            <w:pPr>
              <w:spacing w:before="60" w:after="60"/>
              <w:jc w:val="center"/>
              <w:rPr>
                <w:sz w:val="20"/>
                <w:szCs w:val="20"/>
              </w:rPr>
            </w:pPr>
            <w:r>
              <w:rPr>
                <w:sz w:val="20"/>
                <w:szCs w:val="20"/>
              </w:rPr>
              <w:t>No</w:t>
            </w:r>
          </w:p>
        </w:tc>
        <w:tc>
          <w:tcPr>
            <w:tcW w:w="503" w:type="dxa"/>
            <w:vAlign w:val="center"/>
          </w:tcPr>
          <w:p w14:paraId="150686FD" w14:textId="13C07DA4" w:rsidR="00D80781" w:rsidRDefault="00D80781" w:rsidP="005044A7">
            <w:pPr>
              <w:spacing w:before="60" w:after="60"/>
              <w:jc w:val="center"/>
              <w:rPr>
                <w:sz w:val="20"/>
                <w:szCs w:val="20"/>
              </w:rPr>
            </w:pPr>
          </w:p>
        </w:tc>
      </w:tr>
    </w:tbl>
    <w:p w14:paraId="2297E242" w14:textId="77777777" w:rsidR="00D80781" w:rsidRDefault="00D80781" w:rsidP="00763607">
      <w:pPr>
        <w:jc w:val="both"/>
        <w:rPr>
          <w:sz w:val="20"/>
          <w:szCs w:val="20"/>
        </w:rPr>
      </w:pPr>
    </w:p>
    <w:p w14:paraId="7527B176" w14:textId="77777777" w:rsidR="000E3970" w:rsidRDefault="000E3970" w:rsidP="00763607">
      <w:pPr>
        <w:jc w:val="both"/>
        <w:rPr>
          <w:b/>
          <w:sz w:val="20"/>
          <w:szCs w:val="20"/>
        </w:rPr>
      </w:pPr>
    </w:p>
    <w:p w14:paraId="668DFF61" w14:textId="77777777" w:rsidR="00BC4414" w:rsidRDefault="00BC4414">
      <w:pPr>
        <w:spacing w:after="200" w:line="276" w:lineRule="auto"/>
        <w:rPr>
          <w:b/>
          <w:color w:val="0432FF"/>
          <w:sz w:val="20"/>
          <w:szCs w:val="20"/>
        </w:rPr>
      </w:pPr>
      <w:r>
        <w:rPr>
          <w:b/>
          <w:color w:val="0432FF"/>
          <w:sz w:val="20"/>
          <w:szCs w:val="20"/>
        </w:rPr>
        <w:br w:type="page"/>
      </w:r>
    </w:p>
    <w:tbl>
      <w:tblPr>
        <w:tblStyle w:val="TableGrid"/>
        <w:tblW w:w="0" w:type="auto"/>
        <w:tblLook w:val="04A0" w:firstRow="1" w:lastRow="0" w:firstColumn="1" w:lastColumn="0" w:noHBand="0" w:noVBand="1"/>
      </w:tblPr>
      <w:tblGrid>
        <w:gridCol w:w="11016"/>
      </w:tblGrid>
      <w:tr w:rsidR="00BC4414" w14:paraId="2666E9C5" w14:textId="77777777" w:rsidTr="00BC4414">
        <w:tc>
          <w:tcPr>
            <w:tcW w:w="11016" w:type="dxa"/>
          </w:tcPr>
          <w:p w14:paraId="06668773" w14:textId="2C62546B" w:rsidR="00BC4414" w:rsidRPr="00BC4414" w:rsidRDefault="00BC4414" w:rsidP="00BC4414">
            <w:pPr>
              <w:spacing w:before="100" w:after="100"/>
              <w:jc w:val="center"/>
              <w:rPr>
                <w:b/>
                <w:sz w:val="28"/>
                <w:szCs w:val="28"/>
              </w:rPr>
            </w:pPr>
            <w:r>
              <w:rPr>
                <w:b/>
                <w:color w:val="0432FF"/>
                <w:sz w:val="28"/>
                <w:szCs w:val="28"/>
              </w:rPr>
              <w:lastRenderedPageBreak/>
              <w:t xml:space="preserve">Writing Exercise #1:  </w:t>
            </w:r>
            <w:r w:rsidRPr="00BC4414">
              <w:rPr>
                <w:b/>
                <w:color w:val="0432FF"/>
                <w:sz w:val="28"/>
                <w:szCs w:val="28"/>
              </w:rPr>
              <w:t>Dress Code Writing Exemplar</w:t>
            </w:r>
          </w:p>
        </w:tc>
      </w:tr>
      <w:tr w:rsidR="00BC4414" w14:paraId="7D5CBEC0" w14:textId="77777777" w:rsidTr="00BC4414">
        <w:tc>
          <w:tcPr>
            <w:tcW w:w="11016" w:type="dxa"/>
          </w:tcPr>
          <w:p w14:paraId="07B22155" w14:textId="379672E9" w:rsidR="00BC4414" w:rsidRPr="00BC4414" w:rsidRDefault="00BC4414" w:rsidP="00BC4414">
            <w:pPr>
              <w:spacing w:before="100" w:after="100"/>
              <w:jc w:val="center"/>
              <w:rPr>
                <w:b/>
                <w:sz w:val="20"/>
                <w:szCs w:val="20"/>
              </w:rPr>
            </w:pPr>
            <w:r w:rsidRPr="00BC4414">
              <w:rPr>
                <w:b/>
                <w:sz w:val="20"/>
                <w:szCs w:val="20"/>
              </w:rPr>
              <w:t>Task #1:  Key Points</w:t>
            </w:r>
          </w:p>
          <w:p w14:paraId="57B5790B"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Assignment:  recommendations for a school dress code.</w:t>
            </w:r>
          </w:p>
          <w:p w14:paraId="7F9E7029" w14:textId="7C41C5BC" w:rsidR="00C61545" w:rsidRDefault="00C61545" w:rsidP="00BC4414">
            <w:pPr>
              <w:spacing w:before="100" w:after="100"/>
              <w:jc w:val="both"/>
              <w:rPr>
                <w:rFonts w:ascii="Arial Narrow" w:hAnsi="Arial Narrow"/>
                <w:sz w:val="20"/>
                <w:szCs w:val="20"/>
              </w:rPr>
            </w:pPr>
            <w:r>
              <w:rPr>
                <w:rFonts w:ascii="Arial Narrow" w:hAnsi="Arial Narrow"/>
                <w:sz w:val="20"/>
                <w:szCs w:val="20"/>
              </w:rPr>
              <w:t>Dress code should be written down.</w:t>
            </w:r>
          </w:p>
          <w:p w14:paraId="67F1798E"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 xml:space="preserve">Student appearance should always be neat </w:t>
            </w:r>
          </w:p>
          <w:p w14:paraId="35D11F44"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Dress should not cause disruptions</w:t>
            </w:r>
          </w:p>
          <w:p w14:paraId="32A95603"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Should include Casual Fridays</w:t>
            </w:r>
          </w:p>
          <w:p w14:paraId="2555708E"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Dress should be casual and comfortable to create an inviting culture</w:t>
            </w:r>
          </w:p>
          <w:p w14:paraId="259C6F0B" w14:textId="46532AD1" w:rsidR="00C61545" w:rsidRPr="00BC4414" w:rsidRDefault="00BC4414" w:rsidP="00BC4414">
            <w:pPr>
              <w:spacing w:before="100" w:after="100"/>
              <w:jc w:val="both"/>
              <w:rPr>
                <w:rFonts w:ascii="Arial Narrow" w:hAnsi="Arial Narrow"/>
                <w:sz w:val="20"/>
                <w:szCs w:val="20"/>
              </w:rPr>
            </w:pPr>
            <w:r>
              <w:rPr>
                <w:rFonts w:ascii="Arial Narrow" w:hAnsi="Arial Narrow"/>
                <w:sz w:val="20"/>
                <w:szCs w:val="20"/>
              </w:rPr>
              <w:t>Should have “spirit days” to dress up in school colors</w:t>
            </w:r>
          </w:p>
        </w:tc>
      </w:tr>
      <w:tr w:rsidR="00BC4414" w14:paraId="55513A59" w14:textId="77777777" w:rsidTr="00BC4414">
        <w:tc>
          <w:tcPr>
            <w:tcW w:w="11016" w:type="dxa"/>
          </w:tcPr>
          <w:p w14:paraId="0E3F2339" w14:textId="22B5C789" w:rsidR="00BC4414" w:rsidRPr="00BC4414" w:rsidRDefault="00BC4414" w:rsidP="00BC4414">
            <w:pPr>
              <w:spacing w:before="100" w:after="100"/>
              <w:jc w:val="center"/>
              <w:rPr>
                <w:b/>
                <w:sz w:val="20"/>
                <w:szCs w:val="20"/>
              </w:rPr>
            </w:pPr>
            <w:r w:rsidRPr="00BC4414">
              <w:rPr>
                <w:b/>
                <w:sz w:val="20"/>
                <w:szCs w:val="20"/>
              </w:rPr>
              <w:t>Task #2:  Topic Sentences</w:t>
            </w:r>
          </w:p>
          <w:p w14:paraId="2736FF60"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This email includes my recommendations for our school dress code.</w:t>
            </w:r>
          </w:p>
          <w:p w14:paraId="08E77C92" w14:textId="33A2A1A4" w:rsidR="00C61545" w:rsidRDefault="00C61545" w:rsidP="00BC4414">
            <w:pPr>
              <w:spacing w:before="100" w:after="100"/>
              <w:jc w:val="both"/>
              <w:rPr>
                <w:rFonts w:ascii="Arial Narrow" w:hAnsi="Arial Narrow"/>
                <w:sz w:val="20"/>
                <w:szCs w:val="20"/>
              </w:rPr>
            </w:pPr>
            <w:r>
              <w:rPr>
                <w:rFonts w:ascii="Arial Narrow" w:hAnsi="Arial Narrow"/>
                <w:sz w:val="20"/>
                <w:szCs w:val="20"/>
              </w:rPr>
              <w:t>All students should receive a written copy of our dress code.</w:t>
            </w:r>
          </w:p>
          <w:p w14:paraId="03EFCC29"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Our high school dress code should always require student dress to be neat as a role model for nearby middle school students.</w:t>
            </w:r>
          </w:p>
          <w:p w14:paraId="217802E9"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The dress code should forbid students from wearing clothes that would cause a disruption in school.</w:t>
            </w:r>
          </w:p>
          <w:p w14:paraId="14145919"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The dress code should allow teachers and students to dress more comfortably on Casual Fridays.</w:t>
            </w:r>
          </w:p>
          <w:p w14:paraId="6BAACD40"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Our dress code should be casual and comfortable to reflect our inclusive school culture.</w:t>
            </w:r>
          </w:p>
          <w:p w14:paraId="6A0ED012" w14:textId="3C8301C3" w:rsidR="00C61545" w:rsidRPr="00C61545" w:rsidRDefault="00BC4414" w:rsidP="00BC4414">
            <w:pPr>
              <w:spacing w:before="100" w:after="100"/>
              <w:jc w:val="both"/>
              <w:rPr>
                <w:rFonts w:ascii="Arial Narrow" w:hAnsi="Arial Narrow"/>
                <w:sz w:val="20"/>
                <w:szCs w:val="20"/>
              </w:rPr>
            </w:pPr>
            <w:r>
              <w:rPr>
                <w:rFonts w:ascii="Arial Narrow" w:hAnsi="Arial Narrow"/>
                <w:sz w:val="20"/>
                <w:szCs w:val="20"/>
              </w:rPr>
              <w:t>Our dress code should include “spirit days” where students and teachers are asked to dress in our school colors</w:t>
            </w:r>
            <w:r w:rsidR="00C61545">
              <w:rPr>
                <w:rFonts w:ascii="Arial Narrow" w:hAnsi="Arial Narrow"/>
                <w:sz w:val="20"/>
                <w:szCs w:val="20"/>
              </w:rPr>
              <w:t>.</w:t>
            </w:r>
          </w:p>
        </w:tc>
      </w:tr>
      <w:tr w:rsidR="00BC4414" w14:paraId="13DBE64D" w14:textId="77777777" w:rsidTr="00BC4414">
        <w:tc>
          <w:tcPr>
            <w:tcW w:w="11016" w:type="dxa"/>
          </w:tcPr>
          <w:p w14:paraId="5034E1BA" w14:textId="53E74A3E" w:rsidR="00BC4414" w:rsidRPr="00BC4414" w:rsidRDefault="00BC4414" w:rsidP="00BC4414">
            <w:pPr>
              <w:spacing w:before="100" w:after="100"/>
              <w:jc w:val="center"/>
              <w:rPr>
                <w:b/>
                <w:sz w:val="20"/>
                <w:szCs w:val="20"/>
              </w:rPr>
            </w:pPr>
            <w:r w:rsidRPr="00BC4414">
              <w:rPr>
                <w:b/>
                <w:sz w:val="20"/>
                <w:szCs w:val="20"/>
              </w:rPr>
              <w:t>Task #3:  Logical Order</w:t>
            </w:r>
          </w:p>
          <w:p w14:paraId="17C47045"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This email includes my recommendations for our school dress code.</w:t>
            </w:r>
          </w:p>
          <w:p w14:paraId="6613B66B"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Our dress code should be casual and comfortable to reflect our inclusive school culture.</w:t>
            </w:r>
          </w:p>
          <w:p w14:paraId="1D4A1F49"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Our high school dress code should always require student dress to be neat as a role model for nearby middle school students.</w:t>
            </w:r>
          </w:p>
          <w:p w14:paraId="3F9EE306"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The dress code should forbid students from wearing clothes that would cause a disruption in school.</w:t>
            </w:r>
          </w:p>
          <w:p w14:paraId="4D783D2A"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The dress code should allow teachers and students to dress more comfortably on Casual Fridays.</w:t>
            </w:r>
          </w:p>
          <w:p w14:paraId="3500CE05" w14:textId="77777777" w:rsidR="00C61545" w:rsidRDefault="00BC4414" w:rsidP="00BC4414">
            <w:pPr>
              <w:spacing w:before="100" w:after="100"/>
              <w:jc w:val="both"/>
              <w:rPr>
                <w:rFonts w:ascii="Arial Narrow" w:hAnsi="Arial Narrow"/>
                <w:sz w:val="20"/>
                <w:szCs w:val="20"/>
              </w:rPr>
            </w:pPr>
            <w:r>
              <w:rPr>
                <w:rFonts w:ascii="Arial Narrow" w:hAnsi="Arial Narrow"/>
                <w:sz w:val="20"/>
                <w:szCs w:val="20"/>
              </w:rPr>
              <w:t>Our dress code should include “spirit days” where students and teachers are asked to dress in our school colors.</w:t>
            </w:r>
          </w:p>
          <w:p w14:paraId="2838532E" w14:textId="76393704" w:rsidR="00C61545" w:rsidRPr="00BC4414" w:rsidRDefault="00C61545" w:rsidP="00BC4414">
            <w:pPr>
              <w:spacing w:before="100" w:after="100"/>
              <w:jc w:val="both"/>
              <w:rPr>
                <w:rFonts w:ascii="Arial Narrow" w:hAnsi="Arial Narrow"/>
                <w:sz w:val="20"/>
                <w:szCs w:val="20"/>
              </w:rPr>
            </w:pPr>
            <w:r>
              <w:rPr>
                <w:rFonts w:ascii="Arial Narrow" w:hAnsi="Arial Narrow"/>
                <w:sz w:val="20"/>
                <w:szCs w:val="20"/>
              </w:rPr>
              <w:t>All students should receive a written copy of our dress code once it is approved by our principal.</w:t>
            </w:r>
          </w:p>
        </w:tc>
      </w:tr>
      <w:tr w:rsidR="00BC4414" w14:paraId="19E8047D" w14:textId="77777777" w:rsidTr="00BC4414">
        <w:tc>
          <w:tcPr>
            <w:tcW w:w="11016" w:type="dxa"/>
          </w:tcPr>
          <w:p w14:paraId="2253E75A" w14:textId="6B17FEB8" w:rsidR="00BC4414" w:rsidRPr="00BC4414" w:rsidRDefault="00BC4414" w:rsidP="00BC4414">
            <w:pPr>
              <w:spacing w:before="100" w:after="100"/>
              <w:jc w:val="center"/>
              <w:rPr>
                <w:b/>
                <w:sz w:val="20"/>
                <w:szCs w:val="20"/>
              </w:rPr>
            </w:pPr>
            <w:r w:rsidRPr="00BC4414">
              <w:rPr>
                <w:b/>
                <w:sz w:val="20"/>
                <w:szCs w:val="20"/>
              </w:rPr>
              <w:t>Task #4:  Add Supporting Detail</w:t>
            </w:r>
          </w:p>
          <w:p w14:paraId="07DF1D33"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This email includes my recommendations for our school dress code.</w:t>
            </w:r>
          </w:p>
          <w:p w14:paraId="156FE0AB"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 xml:space="preserve">Our dress code should be casual and comfortable to reflect our inclusive school culture.  </w:t>
            </w:r>
          </w:p>
          <w:p w14:paraId="000AC59F"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Our high school dress code should always require student dress to be neat as a role model for nearby middle school students.   This would eliminate clothing that is torn or dirty.</w:t>
            </w:r>
          </w:p>
          <w:p w14:paraId="384C1727"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The dress code should forbid students from wearing clothes that would cause a disruption in school.  This would eliminate clothes that are too revealing and clothing that has disruptive written messages.  If there is a question the principal or assistant principal should decide which clothing is causing a disruption.</w:t>
            </w:r>
          </w:p>
          <w:p w14:paraId="5A20FFB5"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The dress code should allow teachers and students to dress more comfortably on Casual Fridays.  This would include blue jeans for teachers and shorts for students.</w:t>
            </w:r>
          </w:p>
          <w:p w14:paraId="011FD7B0" w14:textId="77777777" w:rsidR="00BC4414" w:rsidRDefault="00BC4414" w:rsidP="00BC4414">
            <w:pPr>
              <w:spacing w:before="100" w:after="100"/>
              <w:jc w:val="both"/>
              <w:rPr>
                <w:rFonts w:ascii="Arial Narrow" w:hAnsi="Arial Narrow"/>
                <w:sz w:val="20"/>
                <w:szCs w:val="20"/>
              </w:rPr>
            </w:pPr>
            <w:r>
              <w:rPr>
                <w:rFonts w:ascii="Arial Narrow" w:hAnsi="Arial Narrow"/>
                <w:sz w:val="20"/>
                <w:szCs w:val="20"/>
              </w:rPr>
              <w:t>Our dress code should include “spirit days” where students and teachers are asked to dress in our school colors.  Spirit days help our school celebrate our culture, bringing students and teachers closer together.</w:t>
            </w:r>
          </w:p>
          <w:p w14:paraId="761EE299" w14:textId="4C9B2076" w:rsidR="00C61545" w:rsidRPr="00BC4414" w:rsidRDefault="00C61545" w:rsidP="00BC4414">
            <w:pPr>
              <w:spacing w:before="100" w:after="100"/>
              <w:jc w:val="both"/>
              <w:rPr>
                <w:rFonts w:ascii="Arial Narrow" w:hAnsi="Arial Narrow"/>
                <w:sz w:val="20"/>
                <w:szCs w:val="20"/>
              </w:rPr>
            </w:pPr>
            <w:r>
              <w:rPr>
                <w:rFonts w:ascii="Arial Narrow" w:hAnsi="Arial Narrow"/>
                <w:sz w:val="20"/>
                <w:szCs w:val="20"/>
              </w:rPr>
              <w:t>All students should receive a written copy of our dress code once it is approved by our principal.</w:t>
            </w:r>
          </w:p>
        </w:tc>
      </w:tr>
      <w:tr w:rsidR="00BC4414" w14:paraId="6D9E5FD3" w14:textId="77777777" w:rsidTr="0045424B">
        <w:tc>
          <w:tcPr>
            <w:tcW w:w="11016" w:type="dxa"/>
          </w:tcPr>
          <w:p w14:paraId="168B007C" w14:textId="59B81951" w:rsidR="00BC4414" w:rsidRPr="00BC4414" w:rsidRDefault="00BC4414" w:rsidP="0045424B">
            <w:pPr>
              <w:spacing w:before="100" w:after="100"/>
              <w:jc w:val="center"/>
              <w:rPr>
                <w:b/>
                <w:sz w:val="28"/>
                <w:szCs w:val="28"/>
              </w:rPr>
            </w:pPr>
            <w:r>
              <w:rPr>
                <w:b/>
                <w:color w:val="0432FF"/>
                <w:sz w:val="28"/>
                <w:szCs w:val="28"/>
              </w:rPr>
              <w:lastRenderedPageBreak/>
              <w:t>Writing Exercise #2:  Purchasing a New Vehicle for Your Small Business</w:t>
            </w:r>
          </w:p>
        </w:tc>
      </w:tr>
      <w:tr w:rsidR="00BC4414" w14:paraId="3F547667" w14:textId="77777777" w:rsidTr="0045424B">
        <w:tc>
          <w:tcPr>
            <w:tcW w:w="11016" w:type="dxa"/>
          </w:tcPr>
          <w:p w14:paraId="6FCF0621" w14:textId="77777777" w:rsidR="00BC4414" w:rsidRPr="00BC4414" w:rsidRDefault="00BC4414" w:rsidP="0045424B">
            <w:pPr>
              <w:spacing w:before="100" w:after="100"/>
              <w:jc w:val="center"/>
              <w:rPr>
                <w:b/>
                <w:sz w:val="20"/>
                <w:szCs w:val="20"/>
              </w:rPr>
            </w:pPr>
            <w:r w:rsidRPr="00BC4414">
              <w:rPr>
                <w:b/>
                <w:sz w:val="20"/>
                <w:szCs w:val="20"/>
              </w:rPr>
              <w:t>Task #1:  Key Points</w:t>
            </w:r>
          </w:p>
          <w:p w14:paraId="742B1027" w14:textId="2CED1E8A" w:rsidR="00BC4414" w:rsidRDefault="00BC4414" w:rsidP="0045424B">
            <w:pPr>
              <w:spacing w:before="100" w:after="100"/>
              <w:jc w:val="both"/>
              <w:rPr>
                <w:rFonts w:ascii="Arial Narrow" w:hAnsi="Arial Narrow"/>
                <w:sz w:val="20"/>
                <w:szCs w:val="20"/>
              </w:rPr>
            </w:pPr>
            <w:r>
              <w:rPr>
                <w:rFonts w:ascii="Arial Narrow" w:hAnsi="Arial Narrow"/>
                <w:sz w:val="20"/>
                <w:szCs w:val="20"/>
              </w:rPr>
              <w:t>Assignment:  recommend which vehicle to purchase</w:t>
            </w:r>
          </w:p>
          <w:p w14:paraId="4C3A25BC" w14:textId="71C9CBE7" w:rsidR="00C61545" w:rsidRDefault="00C61545" w:rsidP="0045424B">
            <w:pPr>
              <w:spacing w:before="100" w:after="100"/>
              <w:jc w:val="both"/>
              <w:rPr>
                <w:rFonts w:ascii="Arial Narrow" w:hAnsi="Arial Narrow"/>
                <w:sz w:val="20"/>
                <w:szCs w:val="20"/>
              </w:rPr>
            </w:pPr>
            <w:r>
              <w:rPr>
                <w:rFonts w:ascii="Arial Narrow" w:hAnsi="Arial Narrow"/>
                <w:sz w:val="20"/>
                <w:szCs w:val="20"/>
              </w:rPr>
              <w:t>Next step:  put a down payment down on a loan and finalize our loan</w:t>
            </w:r>
          </w:p>
          <w:p w14:paraId="3317A539" w14:textId="24D43CA0" w:rsidR="00BC4414" w:rsidRDefault="00BC4414" w:rsidP="0045424B">
            <w:pPr>
              <w:spacing w:before="100" w:after="100"/>
              <w:jc w:val="both"/>
              <w:rPr>
                <w:rFonts w:ascii="Arial Narrow" w:hAnsi="Arial Narrow"/>
                <w:sz w:val="20"/>
                <w:szCs w:val="20"/>
              </w:rPr>
            </w:pPr>
            <w:r>
              <w:rPr>
                <w:rFonts w:ascii="Arial Narrow" w:hAnsi="Arial Narrow"/>
                <w:sz w:val="20"/>
                <w:szCs w:val="20"/>
              </w:rPr>
              <w:t xml:space="preserve">Van is moving billboard  </w:t>
            </w:r>
          </w:p>
          <w:p w14:paraId="2D2A5BB1" w14:textId="4CBCC4F2" w:rsidR="00BC4414" w:rsidRDefault="00BC4414" w:rsidP="0045424B">
            <w:pPr>
              <w:spacing w:before="100" w:after="100"/>
              <w:jc w:val="both"/>
              <w:rPr>
                <w:rFonts w:ascii="Arial Narrow" w:hAnsi="Arial Narrow"/>
                <w:sz w:val="20"/>
                <w:szCs w:val="20"/>
              </w:rPr>
            </w:pPr>
            <w:r>
              <w:rPr>
                <w:rFonts w:ascii="Arial Narrow" w:hAnsi="Arial Narrow"/>
                <w:sz w:val="20"/>
                <w:szCs w:val="20"/>
              </w:rPr>
              <w:t>Van protects items from weather</w:t>
            </w:r>
          </w:p>
          <w:p w14:paraId="4D0C62ED" w14:textId="1D067274" w:rsidR="00BC4414" w:rsidRDefault="00BC4414" w:rsidP="0045424B">
            <w:pPr>
              <w:spacing w:before="100" w:after="100"/>
              <w:jc w:val="both"/>
              <w:rPr>
                <w:rFonts w:ascii="Arial Narrow" w:hAnsi="Arial Narrow"/>
                <w:sz w:val="20"/>
                <w:szCs w:val="20"/>
              </w:rPr>
            </w:pPr>
            <w:r>
              <w:rPr>
                <w:rFonts w:ascii="Arial Narrow" w:hAnsi="Arial Narrow"/>
                <w:sz w:val="20"/>
                <w:szCs w:val="20"/>
              </w:rPr>
              <w:t>Less space for co-workers / passengers</w:t>
            </w:r>
          </w:p>
          <w:p w14:paraId="6F3BFED4" w14:textId="0AA55151" w:rsidR="00BC4414" w:rsidRDefault="00BC4414" w:rsidP="0045424B">
            <w:pPr>
              <w:spacing w:before="100" w:after="100"/>
              <w:jc w:val="both"/>
              <w:rPr>
                <w:rFonts w:ascii="Arial Narrow" w:hAnsi="Arial Narrow"/>
                <w:sz w:val="20"/>
                <w:szCs w:val="20"/>
              </w:rPr>
            </w:pPr>
            <w:r>
              <w:rPr>
                <w:rFonts w:ascii="Arial Narrow" w:hAnsi="Arial Narrow"/>
                <w:sz w:val="20"/>
                <w:szCs w:val="20"/>
              </w:rPr>
              <w:t>More, better organized interior space</w:t>
            </w:r>
          </w:p>
          <w:p w14:paraId="6BABF7F6" w14:textId="3FFC5C54" w:rsidR="00BC4414" w:rsidRPr="00BC4414" w:rsidRDefault="00C61545" w:rsidP="0045424B">
            <w:pPr>
              <w:spacing w:before="100" w:after="100"/>
              <w:jc w:val="both"/>
              <w:rPr>
                <w:rFonts w:ascii="Arial Narrow" w:hAnsi="Arial Narrow"/>
                <w:sz w:val="20"/>
                <w:szCs w:val="20"/>
              </w:rPr>
            </w:pPr>
            <w:r>
              <w:rPr>
                <w:rFonts w:ascii="Arial Narrow" w:hAnsi="Arial Narrow"/>
                <w:sz w:val="20"/>
                <w:szCs w:val="20"/>
              </w:rPr>
              <w:t>Pick-up truck advantages</w:t>
            </w:r>
            <w:r w:rsidR="00BC4414">
              <w:rPr>
                <w:rFonts w:ascii="Arial Narrow" w:hAnsi="Arial Narrow"/>
                <w:sz w:val="20"/>
                <w:szCs w:val="20"/>
              </w:rPr>
              <w:t xml:space="preserve"> not important to us</w:t>
            </w:r>
          </w:p>
        </w:tc>
      </w:tr>
      <w:tr w:rsidR="00BC4414" w14:paraId="41580119" w14:textId="77777777" w:rsidTr="0045424B">
        <w:tc>
          <w:tcPr>
            <w:tcW w:w="11016" w:type="dxa"/>
          </w:tcPr>
          <w:p w14:paraId="264F25C3" w14:textId="77777777" w:rsidR="00BC4414" w:rsidRPr="00BC4414" w:rsidRDefault="00BC4414" w:rsidP="0045424B">
            <w:pPr>
              <w:spacing w:before="100" w:after="100"/>
              <w:jc w:val="center"/>
              <w:rPr>
                <w:b/>
                <w:sz w:val="20"/>
                <w:szCs w:val="20"/>
              </w:rPr>
            </w:pPr>
            <w:r w:rsidRPr="00BC4414">
              <w:rPr>
                <w:b/>
                <w:sz w:val="20"/>
                <w:szCs w:val="20"/>
              </w:rPr>
              <w:t>Task #2:  Topic Sentences</w:t>
            </w:r>
          </w:p>
          <w:p w14:paraId="4568633C" w14:textId="73F5216A" w:rsidR="00BC4414" w:rsidRDefault="00BC4414" w:rsidP="0045424B">
            <w:pPr>
              <w:spacing w:before="100" w:after="100"/>
              <w:jc w:val="both"/>
              <w:rPr>
                <w:rFonts w:ascii="Arial Narrow" w:hAnsi="Arial Narrow"/>
                <w:sz w:val="20"/>
                <w:szCs w:val="20"/>
              </w:rPr>
            </w:pPr>
            <w:r>
              <w:rPr>
                <w:rFonts w:ascii="Arial Narrow" w:hAnsi="Arial Narrow"/>
                <w:sz w:val="20"/>
                <w:szCs w:val="20"/>
              </w:rPr>
              <w:t xml:space="preserve">This </w:t>
            </w:r>
            <w:r w:rsidR="00C61545">
              <w:rPr>
                <w:rFonts w:ascii="Arial Narrow" w:hAnsi="Arial Narrow"/>
                <w:sz w:val="20"/>
                <w:szCs w:val="20"/>
              </w:rPr>
              <w:t>memo</w:t>
            </w:r>
            <w:r>
              <w:rPr>
                <w:rFonts w:ascii="Arial Narrow" w:hAnsi="Arial Narrow"/>
                <w:sz w:val="20"/>
                <w:szCs w:val="20"/>
              </w:rPr>
              <w:t xml:space="preserve"> </w:t>
            </w:r>
            <w:r w:rsidR="00C61545">
              <w:rPr>
                <w:rFonts w:ascii="Arial Narrow" w:hAnsi="Arial Narrow"/>
                <w:sz w:val="20"/>
                <w:szCs w:val="20"/>
              </w:rPr>
              <w:t>recommends that our company buy a commercial van</w:t>
            </w:r>
            <w:r>
              <w:rPr>
                <w:rFonts w:ascii="Arial Narrow" w:hAnsi="Arial Narrow"/>
                <w:sz w:val="20"/>
                <w:szCs w:val="20"/>
              </w:rPr>
              <w:t>.</w:t>
            </w:r>
          </w:p>
          <w:p w14:paraId="1936FD73" w14:textId="644930DD" w:rsidR="00C61545" w:rsidRDefault="00C61545" w:rsidP="0045424B">
            <w:pPr>
              <w:spacing w:before="100" w:after="100"/>
              <w:jc w:val="both"/>
              <w:rPr>
                <w:rFonts w:ascii="Arial Narrow" w:hAnsi="Arial Narrow"/>
                <w:sz w:val="20"/>
                <w:szCs w:val="20"/>
              </w:rPr>
            </w:pPr>
            <w:r>
              <w:rPr>
                <w:rFonts w:ascii="Arial Narrow" w:hAnsi="Arial Narrow"/>
                <w:sz w:val="20"/>
                <w:szCs w:val="20"/>
              </w:rPr>
              <w:t>Once the bank approves our loan we should put a down payment down on the van we want to order.</w:t>
            </w:r>
          </w:p>
          <w:p w14:paraId="50B3D3E1" w14:textId="42963F06" w:rsidR="00BC4414" w:rsidRDefault="00BC4414" w:rsidP="0045424B">
            <w:pPr>
              <w:spacing w:before="100" w:after="100"/>
              <w:jc w:val="both"/>
              <w:rPr>
                <w:rFonts w:ascii="Arial Narrow" w:hAnsi="Arial Narrow"/>
                <w:sz w:val="20"/>
                <w:szCs w:val="20"/>
              </w:rPr>
            </w:pPr>
            <w:r>
              <w:rPr>
                <w:rFonts w:ascii="Arial Narrow" w:hAnsi="Arial Narrow"/>
                <w:sz w:val="20"/>
                <w:szCs w:val="20"/>
              </w:rPr>
              <w:t>The large company on the side of our van will help advertise our company.</w:t>
            </w:r>
          </w:p>
          <w:p w14:paraId="1DD44BD6" w14:textId="0EF57B5B" w:rsidR="00BC4414" w:rsidRDefault="00BC4414" w:rsidP="0045424B">
            <w:pPr>
              <w:spacing w:before="100" w:after="100"/>
              <w:jc w:val="both"/>
              <w:rPr>
                <w:rFonts w:ascii="Arial Narrow" w:hAnsi="Arial Narrow"/>
                <w:sz w:val="20"/>
                <w:szCs w:val="20"/>
              </w:rPr>
            </w:pPr>
            <w:r>
              <w:rPr>
                <w:rFonts w:ascii="Arial Narrow" w:hAnsi="Arial Narrow"/>
                <w:sz w:val="20"/>
                <w:szCs w:val="20"/>
              </w:rPr>
              <w:t>The van’s interior space will protect the expensive materials we install from the weather.</w:t>
            </w:r>
          </w:p>
          <w:p w14:paraId="746E1633" w14:textId="4439676A" w:rsidR="00BC4414" w:rsidRDefault="00BC4414" w:rsidP="0045424B">
            <w:pPr>
              <w:spacing w:before="100" w:after="100"/>
              <w:jc w:val="both"/>
              <w:rPr>
                <w:rFonts w:ascii="Arial Narrow" w:hAnsi="Arial Narrow"/>
                <w:sz w:val="20"/>
                <w:szCs w:val="20"/>
              </w:rPr>
            </w:pPr>
            <w:r>
              <w:rPr>
                <w:rFonts w:ascii="Arial Narrow" w:hAnsi="Arial Narrow"/>
                <w:sz w:val="20"/>
                <w:szCs w:val="20"/>
              </w:rPr>
              <w:t>Vans don’t provide the same amount of seating for company workers going to a job site.</w:t>
            </w:r>
          </w:p>
          <w:p w14:paraId="3E568AFA" w14:textId="72323EFD" w:rsidR="00BC4414" w:rsidRDefault="00BC4414" w:rsidP="0045424B">
            <w:pPr>
              <w:spacing w:before="100" w:after="100"/>
              <w:jc w:val="both"/>
              <w:rPr>
                <w:rFonts w:ascii="Arial Narrow" w:hAnsi="Arial Narrow"/>
                <w:sz w:val="20"/>
                <w:szCs w:val="20"/>
              </w:rPr>
            </w:pPr>
            <w:r>
              <w:rPr>
                <w:rFonts w:ascii="Arial Narrow" w:hAnsi="Arial Narrow"/>
                <w:sz w:val="20"/>
                <w:szCs w:val="20"/>
              </w:rPr>
              <w:t>Vans prov</w:t>
            </w:r>
            <w:r w:rsidR="009D7750">
              <w:rPr>
                <w:rFonts w:ascii="Arial Narrow" w:hAnsi="Arial Narrow"/>
                <w:sz w:val="20"/>
                <w:szCs w:val="20"/>
              </w:rPr>
              <w:t>ide lots of</w:t>
            </w:r>
            <w:r>
              <w:rPr>
                <w:rFonts w:ascii="Arial Narrow" w:hAnsi="Arial Narrow"/>
                <w:sz w:val="20"/>
                <w:szCs w:val="20"/>
              </w:rPr>
              <w:t xml:space="preserve"> interior space that is organized and secure.</w:t>
            </w:r>
          </w:p>
          <w:p w14:paraId="191E7AC1" w14:textId="50CE664A" w:rsidR="00C61545" w:rsidRPr="00C61545" w:rsidRDefault="00C61545" w:rsidP="0045424B">
            <w:pPr>
              <w:spacing w:before="100" w:after="100"/>
              <w:jc w:val="both"/>
              <w:rPr>
                <w:rFonts w:ascii="Arial Narrow" w:hAnsi="Arial Narrow"/>
                <w:sz w:val="20"/>
                <w:szCs w:val="20"/>
              </w:rPr>
            </w:pPr>
            <w:r>
              <w:rPr>
                <w:rFonts w:ascii="Arial Narrow" w:hAnsi="Arial Narrow"/>
                <w:sz w:val="20"/>
                <w:szCs w:val="20"/>
              </w:rPr>
              <w:t>The advantages of a pick-up truck are not important to our business.</w:t>
            </w:r>
          </w:p>
        </w:tc>
      </w:tr>
      <w:tr w:rsidR="00BC4414" w14:paraId="3A6EC3E9" w14:textId="77777777" w:rsidTr="0045424B">
        <w:tc>
          <w:tcPr>
            <w:tcW w:w="11016" w:type="dxa"/>
          </w:tcPr>
          <w:p w14:paraId="682F04C1" w14:textId="77777777" w:rsidR="00BC4414" w:rsidRPr="00BC4414" w:rsidRDefault="00BC4414" w:rsidP="0045424B">
            <w:pPr>
              <w:spacing w:before="100" w:after="100"/>
              <w:jc w:val="center"/>
              <w:rPr>
                <w:b/>
                <w:sz w:val="20"/>
                <w:szCs w:val="20"/>
              </w:rPr>
            </w:pPr>
            <w:r w:rsidRPr="00BC4414">
              <w:rPr>
                <w:b/>
                <w:sz w:val="20"/>
                <w:szCs w:val="20"/>
              </w:rPr>
              <w:t>Task #3:  Logical Order</w:t>
            </w:r>
          </w:p>
          <w:p w14:paraId="01FF650C" w14:textId="77777777" w:rsidR="00C61545" w:rsidRDefault="00C61545" w:rsidP="00C61545">
            <w:pPr>
              <w:spacing w:before="100" w:after="100"/>
              <w:jc w:val="both"/>
              <w:rPr>
                <w:rFonts w:ascii="Arial Narrow" w:hAnsi="Arial Narrow"/>
                <w:sz w:val="20"/>
                <w:szCs w:val="20"/>
              </w:rPr>
            </w:pPr>
            <w:r>
              <w:rPr>
                <w:rFonts w:ascii="Arial Narrow" w:hAnsi="Arial Narrow"/>
                <w:sz w:val="20"/>
                <w:szCs w:val="20"/>
              </w:rPr>
              <w:t>This memo recommends that our company buy a commercial van.</w:t>
            </w:r>
          </w:p>
          <w:p w14:paraId="54BB71EA" w14:textId="06577C6E" w:rsidR="00C61545" w:rsidRDefault="00C61545" w:rsidP="00C61545">
            <w:pPr>
              <w:spacing w:before="100" w:after="100"/>
              <w:jc w:val="both"/>
              <w:rPr>
                <w:rFonts w:ascii="Arial Narrow" w:hAnsi="Arial Narrow"/>
                <w:sz w:val="20"/>
                <w:szCs w:val="20"/>
              </w:rPr>
            </w:pPr>
            <w:r>
              <w:rPr>
                <w:rFonts w:ascii="Arial Narrow" w:hAnsi="Arial Narrow"/>
                <w:sz w:val="20"/>
                <w:szCs w:val="20"/>
              </w:rPr>
              <w:t>Vans prov</w:t>
            </w:r>
            <w:r w:rsidR="009D7750">
              <w:rPr>
                <w:rFonts w:ascii="Arial Narrow" w:hAnsi="Arial Narrow"/>
                <w:sz w:val="20"/>
                <w:szCs w:val="20"/>
              </w:rPr>
              <w:t>ide lots of</w:t>
            </w:r>
            <w:r>
              <w:rPr>
                <w:rFonts w:ascii="Arial Narrow" w:hAnsi="Arial Narrow"/>
                <w:sz w:val="20"/>
                <w:szCs w:val="20"/>
              </w:rPr>
              <w:t xml:space="preserve"> interior space that is organized and secure.</w:t>
            </w:r>
          </w:p>
          <w:p w14:paraId="51ECC5DD" w14:textId="77777777" w:rsidR="00C61545" w:rsidRDefault="00C61545" w:rsidP="00C61545">
            <w:pPr>
              <w:spacing w:before="100" w:after="100"/>
              <w:jc w:val="both"/>
              <w:rPr>
                <w:rFonts w:ascii="Arial Narrow" w:hAnsi="Arial Narrow"/>
                <w:sz w:val="20"/>
                <w:szCs w:val="20"/>
              </w:rPr>
            </w:pPr>
            <w:r>
              <w:rPr>
                <w:rFonts w:ascii="Arial Narrow" w:hAnsi="Arial Narrow"/>
                <w:sz w:val="20"/>
                <w:szCs w:val="20"/>
              </w:rPr>
              <w:t>The van’s interior space will protect the expensive materials we install from the weather.</w:t>
            </w:r>
          </w:p>
          <w:p w14:paraId="6AC3CD16" w14:textId="77777777" w:rsidR="00C61545" w:rsidRDefault="00C61545" w:rsidP="00C61545">
            <w:pPr>
              <w:spacing w:before="100" w:after="100"/>
              <w:jc w:val="both"/>
              <w:rPr>
                <w:rFonts w:ascii="Arial Narrow" w:hAnsi="Arial Narrow"/>
                <w:sz w:val="20"/>
                <w:szCs w:val="20"/>
              </w:rPr>
            </w:pPr>
            <w:r>
              <w:rPr>
                <w:rFonts w:ascii="Arial Narrow" w:hAnsi="Arial Narrow"/>
                <w:sz w:val="20"/>
                <w:szCs w:val="20"/>
              </w:rPr>
              <w:t>The large company on the side of our van will help advertise our company.</w:t>
            </w:r>
          </w:p>
          <w:p w14:paraId="2CBF4A7B" w14:textId="77777777" w:rsidR="00C61545" w:rsidRDefault="00C61545" w:rsidP="00C61545">
            <w:pPr>
              <w:spacing w:before="100" w:after="100"/>
              <w:jc w:val="both"/>
              <w:rPr>
                <w:rFonts w:ascii="Arial Narrow" w:hAnsi="Arial Narrow"/>
                <w:sz w:val="20"/>
                <w:szCs w:val="20"/>
              </w:rPr>
            </w:pPr>
            <w:r>
              <w:rPr>
                <w:rFonts w:ascii="Arial Narrow" w:hAnsi="Arial Narrow"/>
                <w:sz w:val="20"/>
                <w:szCs w:val="20"/>
              </w:rPr>
              <w:t>Vans don’t provide the same amount of seating for company workers going to a job site.</w:t>
            </w:r>
          </w:p>
          <w:p w14:paraId="28F9F939" w14:textId="77777777" w:rsidR="00BC4414" w:rsidRDefault="00C61545" w:rsidP="00C61545">
            <w:pPr>
              <w:spacing w:before="100" w:after="100"/>
              <w:jc w:val="both"/>
              <w:rPr>
                <w:rFonts w:ascii="Arial Narrow" w:hAnsi="Arial Narrow"/>
                <w:sz w:val="20"/>
                <w:szCs w:val="20"/>
              </w:rPr>
            </w:pPr>
            <w:r>
              <w:rPr>
                <w:rFonts w:ascii="Arial Narrow" w:hAnsi="Arial Narrow"/>
                <w:sz w:val="20"/>
                <w:szCs w:val="20"/>
              </w:rPr>
              <w:t>The van is a better choice because the advantages of a pick-up truck are not important to our business.</w:t>
            </w:r>
          </w:p>
          <w:p w14:paraId="092DBB15" w14:textId="1CB39A3C" w:rsidR="00320283" w:rsidRPr="00BC4414" w:rsidRDefault="00320283" w:rsidP="00C61545">
            <w:pPr>
              <w:spacing w:before="100" w:after="100"/>
              <w:jc w:val="both"/>
              <w:rPr>
                <w:rFonts w:ascii="Arial Narrow" w:hAnsi="Arial Narrow"/>
                <w:sz w:val="20"/>
                <w:szCs w:val="20"/>
              </w:rPr>
            </w:pPr>
            <w:r>
              <w:rPr>
                <w:rFonts w:ascii="Arial Narrow" w:hAnsi="Arial Narrow"/>
                <w:sz w:val="20"/>
                <w:szCs w:val="20"/>
              </w:rPr>
              <w:t>Once the bank approves our loan we should put a down payment down on the van we want to order.</w:t>
            </w:r>
          </w:p>
        </w:tc>
      </w:tr>
      <w:tr w:rsidR="00BC4414" w14:paraId="4FA3AA8C" w14:textId="77777777" w:rsidTr="0045424B">
        <w:tc>
          <w:tcPr>
            <w:tcW w:w="11016" w:type="dxa"/>
          </w:tcPr>
          <w:p w14:paraId="465E8CB9" w14:textId="77777777" w:rsidR="00BC4414" w:rsidRPr="00BC4414" w:rsidRDefault="00BC4414" w:rsidP="0045424B">
            <w:pPr>
              <w:spacing w:before="100" w:after="100"/>
              <w:jc w:val="center"/>
              <w:rPr>
                <w:b/>
                <w:sz w:val="20"/>
                <w:szCs w:val="20"/>
              </w:rPr>
            </w:pPr>
            <w:r w:rsidRPr="00BC4414">
              <w:rPr>
                <w:b/>
                <w:sz w:val="20"/>
                <w:szCs w:val="20"/>
              </w:rPr>
              <w:t>Task #4:  Add Supporting Detail</w:t>
            </w:r>
          </w:p>
          <w:p w14:paraId="3DD435A2" w14:textId="77777777" w:rsidR="00C61545" w:rsidRDefault="00C61545" w:rsidP="00C61545">
            <w:pPr>
              <w:spacing w:before="100" w:after="100"/>
              <w:jc w:val="both"/>
              <w:rPr>
                <w:rFonts w:ascii="Arial Narrow" w:hAnsi="Arial Narrow"/>
                <w:sz w:val="20"/>
                <w:szCs w:val="20"/>
              </w:rPr>
            </w:pPr>
            <w:r>
              <w:rPr>
                <w:rFonts w:ascii="Arial Narrow" w:hAnsi="Arial Narrow"/>
                <w:sz w:val="20"/>
                <w:szCs w:val="20"/>
              </w:rPr>
              <w:t>This memo recommends that our company buy a commercial van.</w:t>
            </w:r>
          </w:p>
          <w:p w14:paraId="38C172E7" w14:textId="5E3051E5" w:rsidR="00C61545" w:rsidRDefault="00C61545" w:rsidP="00C61545">
            <w:pPr>
              <w:spacing w:before="100" w:after="100"/>
              <w:jc w:val="both"/>
              <w:rPr>
                <w:rFonts w:ascii="Arial Narrow" w:hAnsi="Arial Narrow"/>
                <w:sz w:val="20"/>
                <w:szCs w:val="20"/>
              </w:rPr>
            </w:pPr>
            <w:r>
              <w:rPr>
                <w:rFonts w:ascii="Arial Narrow" w:hAnsi="Arial Narrow"/>
                <w:sz w:val="20"/>
                <w:szCs w:val="20"/>
              </w:rPr>
              <w:t>Vans prov</w:t>
            </w:r>
            <w:r w:rsidR="009D7750">
              <w:rPr>
                <w:rFonts w:ascii="Arial Narrow" w:hAnsi="Arial Narrow"/>
                <w:sz w:val="20"/>
                <w:szCs w:val="20"/>
              </w:rPr>
              <w:t>ide lots of</w:t>
            </w:r>
            <w:r>
              <w:rPr>
                <w:rFonts w:ascii="Arial Narrow" w:hAnsi="Arial Narrow"/>
                <w:sz w:val="20"/>
                <w:szCs w:val="20"/>
              </w:rPr>
              <w:t xml:space="preserve"> interior space that is organized and secure.  Since we install a lot of different types of materials in the homes of our customers, the van will help us keep our materials organized and safe from theft.</w:t>
            </w:r>
          </w:p>
          <w:p w14:paraId="46B8B9ED" w14:textId="37C1A61F" w:rsidR="00C61545" w:rsidRDefault="00C61545" w:rsidP="00C61545">
            <w:pPr>
              <w:spacing w:before="100" w:after="100"/>
              <w:jc w:val="both"/>
              <w:rPr>
                <w:rFonts w:ascii="Arial Narrow" w:hAnsi="Arial Narrow"/>
                <w:sz w:val="20"/>
                <w:szCs w:val="20"/>
              </w:rPr>
            </w:pPr>
            <w:r>
              <w:rPr>
                <w:rFonts w:ascii="Arial Narrow" w:hAnsi="Arial Narrow"/>
                <w:sz w:val="20"/>
                <w:szCs w:val="20"/>
              </w:rPr>
              <w:t>The van’s interior space will also protect the expensive materials we install from the weather.</w:t>
            </w:r>
          </w:p>
          <w:p w14:paraId="1DC5FF53" w14:textId="7EC29B06" w:rsidR="00C61545" w:rsidRDefault="00C61545" w:rsidP="00C61545">
            <w:pPr>
              <w:spacing w:before="100" w:after="100"/>
              <w:jc w:val="both"/>
              <w:rPr>
                <w:rFonts w:ascii="Arial Narrow" w:hAnsi="Arial Narrow"/>
                <w:sz w:val="20"/>
                <w:szCs w:val="20"/>
              </w:rPr>
            </w:pPr>
            <w:r>
              <w:rPr>
                <w:rFonts w:ascii="Arial Narrow" w:hAnsi="Arial Narrow"/>
                <w:sz w:val="20"/>
                <w:szCs w:val="20"/>
              </w:rPr>
              <w:t>The large company on the side of our van will help advertise our company.  This will save us money in advertising</w:t>
            </w:r>
            <w:r w:rsidR="009D7750">
              <w:rPr>
                <w:rFonts w:ascii="Arial Narrow" w:hAnsi="Arial Narrow"/>
                <w:sz w:val="20"/>
                <w:szCs w:val="20"/>
              </w:rPr>
              <w:t xml:space="preserve"> budget</w:t>
            </w:r>
            <w:r>
              <w:rPr>
                <w:rFonts w:ascii="Arial Narrow" w:hAnsi="Arial Narrow"/>
                <w:sz w:val="20"/>
                <w:szCs w:val="20"/>
              </w:rPr>
              <w:t>, which will make the van more affordable.</w:t>
            </w:r>
          </w:p>
          <w:p w14:paraId="58DC253D" w14:textId="20DBF727" w:rsidR="00C61545" w:rsidRDefault="00C61545" w:rsidP="00C61545">
            <w:pPr>
              <w:spacing w:before="100" w:after="100"/>
              <w:jc w:val="both"/>
              <w:rPr>
                <w:rFonts w:ascii="Arial Narrow" w:hAnsi="Arial Narrow"/>
                <w:sz w:val="20"/>
                <w:szCs w:val="20"/>
              </w:rPr>
            </w:pPr>
            <w:r>
              <w:rPr>
                <w:rFonts w:ascii="Arial Narrow" w:hAnsi="Arial Narrow"/>
                <w:sz w:val="20"/>
                <w:szCs w:val="20"/>
              </w:rPr>
              <w:t xml:space="preserve">Vans don’t provide the same amount of seating for company workers going to a job site.  This means that we will need to ask co-workers to use their own vehicles to get to job sites. </w:t>
            </w:r>
          </w:p>
          <w:p w14:paraId="3130B6AE" w14:textId="77777777" w:rsidR="00BC4414" w:rsidRDefault="00C61545" w:rsidP="0045424B">
            <w:pPr>
              <w:spacing w:before="100" w:after="100"/>
              <w:jc w:val="both"/>
              <w:rPr>
                <w:rFonts w:ascii="Arial Narrow" w:hAnsi="Arial Narrow"/>
                <w:sz w:val="20"/>
                <w:szCs w:val="20"/>
              </w:rPr>
            </w:pPr>
            <w:r>
              <w:rPr>
                <w:rFonts w:ascii="Arial Narrow" w:hAnsi="Arial Narrow"/>
                <w:sz w:val="20"/>
                <w:szCs w:val="20"/>
              </w:rPr>
              <w:t>The van is a better choice because the advantages of a pick-up truck are not important to our business.  We don't need to load heavy pallets of items.  We don’t need to tow trailers.  We don’t drive off-road.</w:t>
            </w:r>
          </w:p>
          <w:p w14:paraId="4C00A415" w14:textId="1E068E85" w:rsidR="00320283" w:rsidRPr="00BC4414" w:rsidRDefault="00320283" w:rsidP="0045424B">
            <w:pPr>
              <w:spacing w:before="100" w:after="100"/>
              <w:jc w:val="both"/>
              <w:rPr>
                <w:rFonts w:ascii="Arial Narrow" w:hAnsi="Arial Narrow"/>
                <w:sz w:val="20"/>
                <w:szCs w:val="20"/>
              </w:rPr>
            </w:pPr>
            <w:r>
              <w:rPr>
                <w:rFonts w:ascii="Arial Narrow" w:hAnsi="Arial Narrow"/>
                <w:sz w:val="20"/>
                <w:szCs w:val="20"/>
              </w:rPr>
              <w:t>Once the bank approves our loan we should put a down payment down on the van we want to order.</w:t>
            </w:r>
          </w:p>
        </w:tc>
      </w:tr>
    </w:tbl>
    <w:p w14:paraId="54D28C6F" w14:textId="77777777" w:rsidR="00BC4414" w:rsidRDefault="00BC4414" w:rsidP="00BC4414">
      <w:pPr>
        <w:jc w:val="both"/>
        <w:rPr>
          <w:sz w:val="20"/>
          <w:szCs w:val="20"/>
        </w:rPr>
      </w:pPr>
    </w:p>
    <w:sectPr w:rsidR="00BC4414" w:rsidSect="00397B4F">
      <w:headerReference w:type="default" r:id="rId7"/>
      <w:footerReference w:type="even" r:id="rId8"/>
      <w:footerReference w:type="default" r:id="rId9"/>
      <w:headerReference w:type="first" r:id="rId10"/>
      <w:footerReference w:type="first" r:id="rId11"/>
      <w:pgSz w:w="12240" w:h="15840" w:code="1"/>
      <w:pgMar w:top="1886" w:right="720" w:bottom="1048"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20725" w14:textId="77777777" w:rsidR="00DE60AF" w:rsidRDefault="00DE60AF" w:rsidP="00DB0209">
      <w:r>
        <w:separator/>
      </w:r>
    </w:p>
  </w:endnote>
  <w:endnote w:type="continuationSeparator" w:id="0">
    <w:p w14:paraId="186B26FD" w14:textId="77777777" w:rsidR="00DE60AF" w:rsidRDefault="00DE60AF"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Zapf Dingbats">
    <w:panose1 w:val="05020102010704020609"/>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915760E"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xml:space="preserve">: </w:t>
    </w:r>
    <w:r w:rsidR="009812F2">
      <w:rPr>
        <w:sz w:val="20"/>
        <w:szCs w:val="20"/>
      </w:rPr>
      <w:t>Effective Writing</w:t>
    </w:r>
    <w:r w:rsidR="002A24D2">
      <w:rPr>
        <w:sz w:val="20"/>
        <w:szCs w:val="20"/>
      </w:rPr>
      <w:t xml:space="preserve"> </w:t>
    </w:r>
    <w:r w:rsidR="002F34E4" w:rsidRPr="002F34E4">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40568">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B40568">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8619D42"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xml:space="preserve">: </w:t>
    </w:r>
    <w:r w:rsidR="009812F2">
      <w:rPr>
        <w:sz w:val="20"/>
        <w:szCs w:val="20"/>
      </w:rPr>
      <w:t>Effective Writing</w:t>
    </w:r>
    <w:r w:rsidR="00F47995">
      <w:rPr>
        <w:sz w:val="20"/>
        <w:szCs w:val="20"/>
      </w:rPr>
      <w:t xml:space="preserve"> </w:t>
    </w:r>
    <w:r w:rsidR="00C279A8" w:rsidRPr="00C279A8">
      <w:rPr>
        <w:sz w:val="20"/>
        <w:szCs w:val="20"/>
        <w:highlight w:val="yellow"/>
      </w:rPr>
      <w:t>Teacher Guide</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40568">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B40568">
      <w:rPr>
        <w:noProof/>
        <w:sz w:val="20"/>
        <w:szCs w:val="20"/>
        <w:lang w:bidi="en-US"/>
      </w:rPr>
      <w:t>4</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5B65B" w14:textId="77777777" w:rsidR="00DE60AF" w:rsidRDefault="00DE60AF" w:rsidP="00DB0209">
      <w:r>
        <w:separator/>
      </w:r>
    </w:p>
  </w:footnote>
  <w:footnote w:type="continuationSeparator" w:id="0">
    <w:p w14:paraId="1E150236" w14:textId="77777777" w:rsidR="00DE60AF" w:rsidRDefault="00DE60AF"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7F7C5E62" w:rsidR="008733CD" w:rsidRPr="003F5B9A" w:rsidRDefault="002A24D2" w:rsidP="007831F0">
    <w:pPr>
      <w:pStyle w:val="Header"/>
      <w:jc w:val="center"/>
      <w:rPr>
        <w:b/>
        <w:sz w:val="28"/>
        <w:szCs w:val="28"/>
      </w:rPr>
    </w:pPr>
    <w:r>
      <w:rPr>
        <w:b/>
        <w:sz w:val="28"/>
        <w:szCs w:val="28"/>
      </w:rPr>
      <w:t>E</w:t>
    </w:r>
    <w:r w:rsidR="009812F2">
      <w:rPr>
        <w:b/>
        <w:sz w:val="28"/>
        <w:szCs w:val="28"/>
      </w:rPr>
      <w:t>ffective Writing</w:t>
    </w:r>
    <w:r>
      <w:rPr>
        <w:b/>
        <w:sz w:val="28"/>
        <w:szCs w:val="28"/>
      </w:rPr>
      <w:t xml:space="preserve"> </w:t>
    </w:r>
    <w:r w:rsidR="002F34E4" w:rsidRPr="002F34E4">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5F"/>
    <w:multiLevelType w:val="hybridMultilevel"/>
    <w:tmpl w:val="414426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61D56"/>
    <w:multiLevelType w:val="hybridMultilevel"/>
    <w:tmpl w:val="5808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F1166"/>
    <w:multiLevelType w:val="hybridMultilevel"/>
    <w:tmpl w:val="6D4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36736"/>
    <w:multiLevelType w:val="hybridMultilevel"/>
    <w:tmpl w:val="A83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8">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4"/>
  </w:num>
  <w:num w:numId="4">
    <w:abstractNumId w:val="10"/>
  </w:num>
  <w:num w:numId="5">
    <w:abstractNumId w:val="6"/>
  </w:num>
  <w:num w:numId="6">
    <w:abstractNumId w:val="12"/>
  </w:num>
  <w:num w:numId="7">
    <w:abstractNumId w:val="4"/>
  </w:num>
  <w:num w:numId="8">
    <w:abstractNumId w:val="21"/>
  </w:num>
  <w:num w:numId="9">
    <w:abstractNumId w:val="11"/>
  </w:num>
  <w:num w:numId="10">
    <w:abstractNumId w:val="9"/>
  </w:num>
  <w:num w:numId="11">
    <w:abstractNumId w:val="2"/>
  </w:num>
  <w:num w:numId="12">
    <w:abstractNumId w:val="20"/>
  </w:num>
  <w:num w:numId="13">
    <w:abstractNumId w:val="17"/>
  </w:num>
  <w:num w:numId="14">
    <w:abstractNumId w:val="16"/>
  </w:num>
  <w:num w:numId="15">
    <w:abstractNumId w:val="3"/>
  </w:num>
  <w:num w:numId="16">
    <w:abstractNumId w:val="18"/>
  </w:num>
  <w:num w:numId="17">
    <w:abstractNumId w:val="8"/>
  </w:num>
  <w:num w:numId="18">
    <w:abstractNumId w:val="1"/>
  </w:num>
  <w:num w:numId="19">
    <w:abstractNumId w:val="15"/>
  </w:num>
  <w:num w:numId="20">
    <w:abstractNumId w:val="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4328C"/>
    <w:rsid w:val="0005253A"/>
    <w:rsid w:val="00053744"/>
    <w:rsid w:val="00064597"/>
    <w:rsid w:val="0006568A"/>
    <w:rsid w:val="00066FDD"/>
    <w:rsid w:val="000B57DF"/>
    <w:rsid w:val="000B7620"/>
    <w:rsid w:val="000D5755"/>
    <w:rsid w:val="000E3970"/>
    <w:rsid w:val="000F0BB7"/>
    <w:rsid w:val="000F2369"/>
    <w:rsid w:val="000F3851"/>
    <w:rsid w:val="00107399"/>
    <w:rsid w:val="00146519"/>
    <w:rsid w:val="00152235"/>
    <w:rsid w:val="00172C12"/>
    <w:rsid w:val="00172D81"/>
    <w:rsid w:val="00180378"/>
    <w:rsid w:val="00185A38"/>
    <w:rsid w:val="001A2528"/>
    <w:rsid w:val="001A742D"/>
    <w:rsid w:val="001E7F4F"/>
    <w:rsid w:val="00220DA2"/>
    <w:rsid w:val="00233E53"/>
    <w:rsid w:val="002650B2"/>
    <w:rsid w:val="00266179"/>
    <w:rsid w:val="00276AF0"/>
    <w:rsid w:val="00287824"/>
    <w:rsid w:val="00290335"/>
    <w:rsid w:val="002A24D2"/>
    <w:rsid w:val="002A77D7"/>
    <w:rsid w:val="002A7E30"/>
    <w:rsid w:val="002B2506"/>
    <w:rsid w:val="002B4D01"/>
    <w:rsid w:val="002D451B"/>
    <w:rsid w:val="002E0843"/>
    <w:rsid w:val="002F0B75"/>
    <w:rsid w:val="002F34E4"/>
    <w:rsid w:val="00303555"/>
    <w:rsid w:val="00305A2C"/>
    <w:rsid w:val="0031188B"/>
    <w:rsid w:val="00315376"/>
    <w:rsid w:val="00320170"/>
    <w:rsid w:val="00320283"/>
    <w:rsid w:val="00341286"/>
    <w:rsid w:val="0037108A"/>
    <w:rsid w:val="00373E65"/>
    <w:rsid w:val="003942F4"/>
    <w:rsid w:val="00397B4F"/>
    <w:rsid w:val="003A38D7"/>
    <w:rsid w:val="003B02B2"/>
    <w:rsid w:val="003B3752"/>
    <w:rsid w:val="003B3AAB"/>
    <w:rsid w:val="003D041C"/>
    <w:rsid w:val="003E0AC4"/>
    <w:rsid w:val="003E6021"/>
    <w:rsid w:val="003F29BF"/>
    <w:rsid w:val="003F5B9A"/>
    <w:rsid w:val="00401732"/>
    <w:rsid w:val="00422D7F"/>
    <w:rsid w:val="00435191"/>
    <w:rsid w:val="00444D97"/>
    <w:rsid w:val="00450714"/>
    <w:rsid w:val="00453A7C"/>
    <w:rsid w:val="00463F52"/>
    <w:rsid w:val="00473B68"/>
    <w:rsid w:val="00477B5C"/>
    <w:rsid w:val="004837FC"/>
    <w:rsid w:val="00487A24"/>
    <w:rsid w:val="00493645"/>
    <w:rsid w:val="00495252"/>
    <w:rsid w:val="004A02BB"/>
    <w:rsid w:val="004A4633"/>
    <w:rsid w:val="004D4F1A"/>
    <w:rsid w:val="004D65EA"/>
    <w:rsid w:val="004D695A"/>
    <w:rsid w:val="004E45D1"/>
    <w:rsid w:val="004F393E"/>
    <w:rsid w:val="004F3DA2"/>
    <w:rsid w:val="00501627"/>
    <w:rsid w:val="00503947"/>
    <w:rsid w:val="005059EA"/>
    <w:rsid w:val="005263CC"/>
    <w:rsid w:val="00526624"/>
    <w:rsid w:val="00553878"/>
    <w:rsid w:val="0055688D"/>
    <w:rsid w:val="0056092A"/>
    <w:rsid w:val="005677CC"/>
    <w:rsid w:val="00572DC6"/>
    <w:rsid w:val="00580AD8"/>
    <w:rsid w:val="00586528"/>
    <w:rsid w:val="00591855"/>
    <w:rsid w:val="00595638"/>
    <w:rsid w:val="005A0997"/>
    <w:rsid w:val="005B265E"/>
    <w:rsid w:val="0060133E"/>
    <w:rsid w:val="0061147D"/>
    <w:rsid w:val="00615A7A"/>
    <w:rsid w:val="00622037"/>
    <w:rsid w:val="006326FF"/>
    <w:rsid w:val="00667D16"/>
    <w:rsid w:val="00672740"/>
    <w:rsid w:val="006742D6"/>
    <w:rsid w:val="00674C07"/>
    <w:rsid w:val="006829A2"/>
    <w:rsid w:val="006A1FC4"/>
    <w:rsid w:val="006B13CA"/>
    <w:rsid w:val="006B2C4D"/>
    <w:rsid w:val="006B3885"/>
    <w:rsid w:val="006B6618"/>
    <w:rsid w:val="006D1704"/>
    <w:rsid w:val="006D33A6"/>
    <w:rsid w:val="006D576D"/>
    <w:rsid w:val="006E61E8"/>
    <w:rsid w:val="006F2536"/>
    <w:rsid w:val="00714502"/>
    <w:rsid w:val="00717D2B"/>
    <w:rsid w:val="00721D28"/>
    <w:rsid w:val="007223F6"/>
    <w:rsid w:val="0072412B"/>
    <w:rsid w:val="00740D0B"/>
    <w:rsid w:val="00751391"/>
    <w:rsid w:val="00754ABF"/>
    <w:rsid w:val="00757825"/>
    <w:rsid w:val="00763607"/>
    <w:rsid w:val="00776BC3"/>
    <w:rsid w:val="00781CC8"/>
    <w:rsid w:val="007831F0"/>
    <w:rsid w:val="0078398E"/>
    <w:rsid w:val="0078468A"/>
    <w:rsid w:val="00796D50"/>
    <w:rsid w:val="007A3FB6"/>
    <w:rsid w:val="007B3E04"/>
    <w:rsid w:val="007C2D81"/>
    <w:rsid w:val="007D1BE3"/>
    <w:rsid w:val="007D5973"/>
    <w:rsid w:val="007E25CE"/>
    <w:rsid w:val="007E6956"/>
    <w:rsid w:val="007F409A"/>
    <w:rsid w:val="008008BB"/>
    <w:rsid w:val="00810B33"/>
    <w:rsid w:val="00817C95"/>
    <w:rsid w:val="00833344"/>
    <w:rsid w:val="008401FE"/>
    <w:rsid w:val="008411B6"/>
    <w:rsid w:val="0085243B"/>
    <w:rsid w:val="008641D2"/>
    <w:rsid w:val="008733CD"/>
    <w:rsid w:val="008737FD"/>
    <w:rsid w:val="008831A8"/>
    <w:rsid w:val="00883206"/>
    <w:rsid w:val="00886AD1"/>
    <w:rsid w:val="00891500"/>
    <w:rsid w:val="008D50F3"/>
    <w:rsid w:val="008E0119"/>
    <w:rsid w:val="008F7A80"/>
    <w:rsid w:val="00903513"/>
    <w:rsid w:val="0093157A"/>
    <w:rsid w:val="00943A87"/>
    <w:rsid w:val="009461A1"/>
    <w:rsid w:val="009511BC"/>
    <w:rsid w:val="0097037D"/>
    <w:rsid w:val="009812F2"/>
    <w:rsid w:val="009A1488"/>
    <w:rsid w:val="009C6D21"/>
    <w:rsid w:val="009D7750"/>
    <w:rsid w:val="009E0FBC"/>
    <w:rsid w:val="009E36C6"/>
    <w:rsid w:val="009E47FE"/>
    <w:rsid w:val="009F7A77"/>
    <w:rsid w:val="00A00194"/>
    <w:rsid w:val="00A104D5"/>
    <w:rsid w:val="00A22EF7"/>
    <w:rsid w:val="00A25190"/>
    <w:rsid w:val="00A3121C"/>
    <w:rsid w:val="00A3590C"/>
    <w:rsid w:val="00A37E57"/>
    <w:rsid w:val="00A52B4E"/>
    <w:rsid w:val="00A86045"/>
    <w:rsid w:val="00A92631"/>
    <w:rsid w:val="00AA03CE"/>
    <w:rsid w:val="00AD34A3"/>
    <w:rsid w:val="00AE3B45"/>
    <w:rsid w:val="00AE578E"/>
    <w:rsid w:val="00AE78BE"/>
    <w:rsid w:val="00AE7D54"/>
    <w:rsid w:val="00B1150E"/>
    <w:rsid w:val="00B27589"/>
    <w:rsid w:val="00B31C36"/>
    <w:rsid w:val="00B40568"/>
    <w:rsid w:val="00B474F7"/>
    <w:rsid w:val="00B660D1"/>
    <w:rsid w:val="00B765CA"/>
    <w:rsid w:val="00B867FF"/>
    <w:rsid w:val="00BA0392"/>
    <w:rsid w:val="00BA7CDD"/>
    <w:rsid w:val="00BB4181"/>
    <w:rsid w:val="00BC4414"/>
    <w:rsid w:val="00BC4C66"/>
    <w:rsid w:val="00BE730B"/>
    <w:rsid w:val="00C10993"/>
    <w:rsid w:val="00C1207A"/>
    <w:rsid w:val="00C210C9"/>
    <w:rsid w:val="00C214E8"/>
    <w:rsid w:val="00C279A8"/>
    <w:rsid w:val="00C41551"/>
    <w:rsid w:val="00C47AE5"/>
    <w:rsid w:val="00C55002"/>
    <w:rsid w:val="00C60645"/>
    <w:rsid w:val="00C61545"/>
    <w:rsid w:val="00C670E7"/>
    <w:rsid w:val="00C77C14"/>
    <w:rsid w:val="00C85D79"/>
    <w:rsid w:val="00CA3E1E"/>
    <w:rsid w:val="00CB0599"/>
    <w:rsid w:val="00CD4EB0"/>
    <w:rsid w:val="00CE2F08"/>
    <w:rsid w:val="00CE3769"/>
    <w:rsid w:val="00CE649E"/>
    <w:rsid w:val="00CF2B63"/>
    <w:rsid w:val="00D01959"/>
    <w:rsid w:val="00D04B59"/>
    <w:rsid w:val="00D22554"/>
    <w:rsid w:val="00D50B71"/>
    <w:rsid w:val="00D5383B"/>
    <w:rsid w:val="00D61844"/>
    <w:rsid w:val="00D73903"/>
    <w:rsid w:val="00D80088"/>
    <w:rsid w:val="00D80781"/>
    <w:rsid w:val="00D8214E"/>
    <w:rsid w:val="00D96ED6"/>
    <w:rsid w:val="00DB0209"/>
    <w:rsid w:val="00DB2A31"/>
    <w:rsid w:val="00DC2D74"/>
    <w:rsid w:val="00DD6784"/>
    <w:rsid w:val="00DE5DEA"/>
    <w:rsid w:val="00DE60AF"/>
    <w:rsid w:val="00DF00E6"/>
    <w:rsid w:val="00DF48CF"/>
    <w:rsid w:val="00E12334"/>
    <w:rsid w:val="00E15313"/>
    <w:rsid w:val="00E30A96"/>
    <w:rsid w:val="00E3300C"/>
    <w:rsid w:val="00E57246"/>
    <w:rsid w:val="00E666D3"/>
    <w:rsid w:val="00E738DA"/>
    <w:rsid w:val="00E95B1C"/>
    <w:rsid w:val="00EB3677"/>
    <w:rsid w:val="00EB768F"/>
    <w:rsid w:val="00EC595B"/>
    <w:rsid w:val="00ED7EF7"/>
    <w:rsid w:val="00EE25B9"/>
    <w:rsid w:val="00EF5624"/>
    <w:rsid w:val="00F248C7"/>
    <w:rsid w:val="00F309A2"/>
    <w:rsid w:val="00F4016B"/>
    <w:rsid w:val="00F47995"/>
    <w:rsid w:val="00F61DEE"/>
    <w:rsid w:val="00F7450B"/>
    <w:rsid w:val="00F81E07"/>
    <w:rsid w:val="00F8201F"/>
    <w:rsid w:val="00F92A36"/>
    <w:rsid w:val="00FA07AA"/>
    <w:rsid w:val="00FA6740"/>
    <w:rsid w:val="00FA70DC"/>
    <w:rsid w:val="00FB71E9"/>
    <w:rsid w:val="00FC103F"/>
    <w:rsid w:val="00FC1E7C"/>
    <w:rsid w:val="00FD277F"/>
    <w:rsid w:val="00FF01D5"/>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1307</Words>
  <Characters>7453</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5</cp:revision>
  <cp:lastPrinted>2016-06-11T21:56:00Z</cp:lastPrinted>
  <dcterms:created xsi:type="dcterms:W3CDTF">2016-06-09T08:59:00Z</dcterms:created>
  <dcterms:modified xsi:type="dcterms:W3CDTF">2016-06-11T21:56:00Z</dcterms:modified>
</cp:coreProperties>
</file>