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3F2BF668" w:rsidR="002650B2" w:rsidRPr="00D0381E" w:rsidRDefault="00D0381E" w:rsidP="007E25CE">
      <w:pPr>
        <w:jc w:val="center"/>
        <w:rPr>
          <w:b/>
          <w:noProof/>
          <w:sz w:val="28"/>
          <w:szCs w:val="28"/>
        </w:rPr>
      </w:pPr>
      <w:r w:rsidRPr="00D0381E">
        <w:rPr>
          <w:b/>
          <w:noProof/>
          <w:sz w:val="28"/>
          <w:szCs w:val="28"/>
        </w:rPr>
        <w:t xml:space="preserve">Jump Start Micro-Enterprise Credential:  </w:t>
      </w:r>
      <w:r w:rsidR="001E2C67">
        <w:rPr>
          <w:b/>
          <w:noProof/>
          <w:sz w:val="28"/>
          <w:szCs w:val="28"/>
        </w:rPr>
        <w:t>Company Registration</w:t>
      </w:r>
      <w:r w:rsidR="00F5000C">
        <w:rPr>
          <w:b/>
          <w:noProof/>
          <w:sz w:val="28"/>
          <w:szCs w:val="28"/>
        </w:rPr>
        <w:t xml:space="preserve"> Implementation Guide</w:t>
      </w:r>
    </w:p>
    <w:p w14:paraId="433F7BDC" w14:textId="1285369C" w:rsidR="007C2D81" w:rsidRPr="006B2C4D" w:rsidRDefault="00776709" w:rsidP="007E25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261290">
        <w:rPr>
          <w:noProof/>
          <w:sz w:val="20"/>
          <w:szCs w:val="20"/>
        </w:rPr>
        <w:t>Updated:  July 2016</w:t>
      </w:r>
      <w:r>
        <w:rPr>
          <w:noProof/>
          <w:sz w:val="20"/>
          <w:szCs w:val="20"/>
        </w:rPr>
        <w:t>)</w:t>
      </w:r>
    </w:p>
    <w:p w14:paraId="4C539C74" w14:textId="77777777" w:rsidR="007E25CE" w:rsidRDefault="007E25CE" w:rsidP="007E25CE">
      <w:pPr>
        <w:jc w:val="center"/>
      </w:pPr>
    </w:p>
    <w:p w14:paraId="2108ECE1" w14:textId="053285CE" w:rsidR="00776709" w:rsidRDefault="00F5000C" w:rsidP="00213582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</w:t>
      </w:r>
      <w:r w:rsidR="00776709">
        <w:rPr>
          <w:rFonts w:asciiTheme="minorHAnsi" w:hAnsiTheme="minorHAnsi"/>
          <w:szCs w:val="22"/>
        </w:rPr>
        <w:t>e have provided an extensive series of resources and student exercises that we hope help</w:t>
      </w:r>
      <w:r w:rsidR="00BE7B0A">
        <w:rPr>
          <w:rFonts w:asciiTheme="minorHAnsi" w:hAnsiTheme="minorHAnsi"/>
          <w:szCs w:val="22"/>
        </w:rPr>
        <w:t>s</w:t>
      </w:r>
      <w:r w:rsidR="00461372">
        <w:rPr>
          <w:rFonts w:asciiTheme="minorHAnsi" w:hAnsiTheme="minorHAnsi"/>
          <w:szCs w:val="22"/>
        </w:rPr>
        <w:t xml:space="preserve"> </w:t>
      </w:r>
      <w:r w:rsidR="00776709">
        <w:rPr>
          <w:rFonts w:asciiTheme="minorHAnsi" w:hAnsiTheme="minorHAnsi"/>
          <w:szCs w:val="22"/>
        </w:rPr>
        <w:t>students</w:t>
      </w:r>
      <w:r w:rsidR="00261290">
        <w:rPr>
          <w:rFonts w:asciiTheme="minorHAnsi" w:hAnsiTheme="minorHAnsi"/>
          <w:szCs w:val="22"/>
        </w:rPr>
        <w:t>:  a)</w:t>
      </w:r>
      <w:r w:rsidR="00776709">
        <w:rPr>
          <w:rFonts w:asciiTheme="minorHAnsi" w:hAnsiTheme="minorHAnsi"/>
          <w:szCs w:val="22"/>
        </w:rPr>
        <w:t xml:space="preserve"> </w:t>
      </w:r>
      <w:r w:rsidR="001E2C67">
        <w:rPr>
          <w:rFonts w:asciiTheme="minorHAnsi" w:hAnsiTheme="minorHAnsi"/>
          <w:szCs w:val="22"/>
        </w:rPr>
        <w:t xml:space="preserve">understand the necessary government agencies to contact </w:t>
      </w:r>
      <w:r w:rsidR="00261290">
        <w:rPr>
          <w:rFonts w:asciiTheme="minorHAnsi" w:hAnsiTheme="minorHAnsi"/>
          <w:szCs w:val="22"/>
        </w:rPr>
        <w:t xml:space="preserve">when forming a </w:t>
      </w:r>
      <w:proofErr w:type="gramStart"/>
      <w:r w:rsidR="00261290">
        <w:rPr>
          <w:rFonts w:asciiTheme="minorHAnsi" w:hAnsiTheme="minorHAnsi"/>
          <w:szCs w:val="22"/>
        </w:rPr>
        <w:t>business;  and</w:t>
      </w:r>
      <w:proofErr w:type="gramEnd"/>
      <w:r w:rsidR="00261290">
        <w:rPr>
          <w:rFonts w:asciiTheme="minorHAnsi" w:hAnsiTheme="minorHAnsi"/>
          <w:szCs w:val="22"/>
        </w:rPr>
        <w:t xml:space="preserve">  b) </w:t>
      </w:r>
      <w:r w:rsidR="00E57720">
        <w:rPr>
          <w:rFonts w:asciiTheme="minorHAnsi" w:hAnsiTheme="minorHAnsi"/>
          <w:szCs w:val="22"/>
        </w:rPr>
        <w:t>demonstrate the ability to go online and complete the forms necessary to register a new business in Louisiana.</w:t>
      </w:r>
    </w:p>
    <w:p w14:paraId="7CC0273C" w14:textId="77777777" w:rsidR="00776709" w:rsidRPr="00776709" w:rsidRDefault="00776709" w:rsidP="00213582">
      <w:pPr>
        <w:jc w:val="both"/>
        <w:rPr>
          <w:rFonts w:asciiTheme="minorHAnsi" w:hAnsiTheme="minorHAnsi"/>
          <w:sz w:val="16"/>
          <w:szCs w:val="16"/>
        </w:rPr>
      </w:pPr>
    </w:p>
    <w:p w14:paraId="1BA49690" w14:textId="3BCC8661" w:rsidR="00776709" w:rsidRDefault="00776709" w:rsidP="00213582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table below provides </w:t>
      </w:r>
      <w:r w:rsidR="0061052D">
        <w:rPr>
          <w:rFonts w:asciiTheme="minorHAnsi" w:hAnsiTheme="minorHAnsi"/>
          <w:szCs w:val="22"/>
        </w:rPr>
        <w:t xml:space="preserve">grouping and </w:t>
      </w:r>
      <w:r>
        <w:rPr>
          <w:rFonts w:asciiTheme="minorHAnsi" w:hAnsiTheme="minorHAnsi"/>
          <w:szCs w:val="22"/>
        </w:rPr>
        <w:t>sequencing recommendations for using these resources and student exercises.</w:t>
      </w:r>
    </w:p>
    <w:p w14:paraId="0954E7DD" w14:textId="77777777" w:rsidR="00F93F3E" w:rsidRDefault="00F93F3E" w:rsidP="00213582">
      <w:pPr>
        <w:jc w:val="both"/>
        <w:rPr>
          <w:rFonts w:asciiTheme="minorHAnsi" w:hAnsiTheme="minorHAnsi"/>
          <w:szCs w:val="22"/>
        </w:rPr>
      </w:pPr>
    </w:p>
    <w:p w14:paraId="194FC17C" w14:textId="0F2FD766" w:rsidR="00F93F3E" w:rsidRPr="00777E9B" w:rsidRDefault="00F93F3E" w:rsidP="00213582">
      <w:pPr>
        <w:jc w:val="both"/>
        <w:rPr>
          <w:rFonts w:asciiTheme="minorHAnsi" w:hAnsiTheme="minorHAnsi"/>
          <w:color w:val="FF0000"/>
          <w:szCs w:val="22"/>
        </w:rPr>
      </w:pPr>
      <w:r w:rsidRPr="00777E9B">
        <w:rPr>
          <w:rFonts w:asciiTheme="minorHAnsi" w:hAnsiTheme="minorHAnsi"/>
          <w:color w:val="FF0000"/>
          <w:szCs w:val="22"/>
        </w:rPr>
        <w:t>All implementation notes are suggestions only and may be altered according to the needs of the students and teachers.  Anticipated times are based only on the implementation notes provided</w:t>
      </w:r>
      <w:r w:rsidR="00BD1EFD" w:rsidRPr="00777E9B">
        <w:rPr>
          <w:rFonts w:asciiTheme="minorHAnsi" w:hAnsiTheme="minorHAnsi"/>
          <w:color w:val="FF0000"/>
          <w:szCs w:val="22"/>
        </w:rPr>
        <w:t xml:space="preserve"> and may vary</w:t>
      </w:r>
      <w:r w:rsidRPr="00777E9B">
        <w:rPr>
          <w:rFonts w:asciiTheme="minorHAnsi" w:hAnsiTheme="minorHAnsi"/>
          <w:color w:val="FF0000"/>
          <w:szCs w:val="22"/>
        </w:rPr>
        <w:t>.</w:t>
      </w:r>
    </w:p>
    <w:p w14:paraId="1430DCB8" w14:textId="77777777" w:rsidR="00776709" w:rsidRPr="00776709" w:rsidRDefault="00776709" w:rsidP="00213582">
      <w:pPr>
        <w:jc w:val="both"/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337"/>
        <w:gridCol w:w="2592"/>
        <w:gridCol w:w="3976"/>
        <w:gridCol w:w="2070"/>
      </w:tblGrid>
      <w:tr w:rsidR="00F5000C" w14:paraId="1281582B" w14:textId="366C8E84" w:rsidTr="0005143E">
        <w:tc>
          <w:tcPr>
            <w:tcW w:w="2337" w:type="dxa"/>
            <w:shd w:val="clear" w:color="auto" w:fill="F2F2F2" w:themeFill="background1" w:themeFillShade="F2"/>
            <w:vAlign w:val="center"/>
          </w:tcPr>
          <w:p w14:paraId="2D4741C9" w14:textId="7EA82FAF" w:rsidR="00F5000C" w:rsidRPr="00931CB2" w:rsidRDefault="00F5000C" w:rsidP="00C47E3E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931CB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Resource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21B38C92" w14:textId="153A5BD7" w:rsidR="00F5000C" w:rsidRPr="00931CB2" w:rsidRDefault="00F5000C" w:rsidP="00776709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931CB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Purpose</w:t>
            </w:r>
          </w:p>
        </w:tc>
        <w:tc>
          <w:tcPr>
            <w:tcW w:w="3976" w:type="dxa"/>
            <w:shd w:val="clear" w:color="auto" w:fill="F2F2F2" w:themeFill="background1" w:themeFillShade="F2"/>
            <w:vAlign w:val="center"/>
          </w:tcPr>
          <w:p w14:paraId="3B53A9ED" w14:textId="77777777" w:rsidR="00F5000C" w:rsidRPr="00931CB2" w:rsidRDefault="00F5000C" w:rsidP="00776709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931CB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Implementation Notes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7DA438D6" w14:textId="27D705E6" w:rsidR="00F5000C" w:rsidRPr="00931CB2" w:rsidRDefault="00F5000C" w:rsidP="0005143E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Anticipated Time</w:t>
            </w:r>
          </w:p>
        </w:tc>
      </w:tr>
      <w:tr w:rsidR="00C85741" w:rsidRPr="003371CF" w14:paraId="069C2822" w14:textId="2025769C" w:rsidTr="00261290">
        <w:tc>
          <w:tcPr>
            <w:tcW w:w="2337" w:type="dxa"/>
            <w:shd w:val="clear" w:color="auto" w:fill="E6F8FF"/>
            <w:vAlign w:val="center"/>
          </w:tcPr>
          <w:p w14:paraId="029280C4" w14:textId="49628ABC" w:rsidR="00C47E3E" w:rsidRDefault="00C47E3E" w:rsidP="00261290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07-02</w:t>
            </w:r>
          </w:p>
          <w:p w14:paraId="07202FC2" w14:textId="7B12A6F5" w:rsidR="00C85741" w:rsidRPr="003371CF" w:rsidRDefault="00C85741" w:rsidP="00261290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szCs w:val="22"/>
              </w:rPr>
              <w:t>Company Registration Vocabulary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8D4E7EB" w14:textId="0ACAB4B3" w:rsidR="00C85741" w:rsidRPr="003371CF" w:rsidRDefault="00C85741" w:rsidP="00261290">
            <w:p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Provides terminology students need to know in regards to registering a business.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5A3AD830" w14:textId="0E5D4D07" w:rsidR="00C85741" w:rsidRPr="003371CF" w:rsidRDefault="00B82AC9" w:rsidP="00261290">
            <w:p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A variety of methods may be used.  Possibilities include quizzes, word walls, word clouds, vocabulary journals, word sorts, vocabulary games, flash cards using </w:t>
            </w:r>
            <w:proofErr w:type="spellStart"/>
            <w:r>
              <w:rPr>
                <w:rFonts w:asciiTheme="minorHAnsi" w:hAnsiTheme="minorHAnsi"/>
                <w:szCs w:val="22"/>
              </w:rPr>
              <w:t>ProProfs</w:t>
            </w:r>
            <w:proofErr w:type="spellEnd"/>
            <w:r>
              <w:rPr>
                <w:rFonts w:asciiTheme="minorHAnsi" w:hAnsiTheme="minorHAnsi"/>
                <w:szCs w:val="22"/>
              </w:rPr>
              <w:t>, etc.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84404BB" w14:textId="7F0EF8D4" w:rsidR="00C85741" w:rsidRPr="003371CF" w:rsidRDefault="00CB504E" w:rsidP="00C8574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Varies</w:t>
            </w:r>
          </w:p>
        </w:tc>
      </w:tr>
      <w:tr w:rsidR="00C85741" w:rsidRPr="003371CF" w14:paraId="541E6A08" w14:textId="77777777" w:rsidTr="00261290">
        <w:tc>
          <w:tcPr>
            <w:tcW w:w="2337" w:type="dxa"/>
            <w:shd w:val="clear" w:color="auto" w:fill="E6F8FF"/>
            <w:vAlign w:val="center"/>
          </w:tcPr>
          <w:p w14:paraId="64713C97" w14:textId="672E6C15" w:rsidR="00C47E3E" w:rsidRDefault="00C47E3E" w:rsidP="00261290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07-03</w:t>
            </w:r>
          </w:p>
          <w:p w14:paraId="31B35815" w14:textId="1F2CE0A9" w:rsidR="00C85741" w:rsidRPr="003371CF" w:rsidRDefault="00C85741" w:rsidP="00261290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szCs w:val="22"/>
              </w:rPr>
              <w:t>Government Agencies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846EF00" w14:textId="73D52AAE" w:rsidR="00C85741" w:rsidRPr="003371CF" w:rsidRDefault="00C85741" w:rsidP="00261290">
            <w:p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Provides information about federal, state, and local government agencies as well as state boards.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4779C353" w14:textId="77777777" w:rsidR="00C85741" w:rsidRDefault="0023092A" w:rsidP="00261290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Discuss the role of each agency and provide examples.  </w:t>
            </w:r>
          </w:p>
          <w:p w14:paraId="63317FCA" w14:textId="3DB73034" w:rsidR="0023092A" w:rsidRPr="003371CF" w:rsidRDefault="00FA7ED2" w:rsidP="00261290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Allow students to res</w:t>
            </w:r>
            <w:r w:rsidR="0023092A">
              <w:rPr>
                <w:rFonts w:asciiTheme="minorHAnsi" w:hAnsiTheme="minorHAnsi"/>
                <w:szCs w:val="22"/>
              </w:rPr>
              <w:t>earch the web</w:t>
            </w:r>
            <w:r w:rsidR="00F93F3E">
              <w:rPr>
                <w:rFonts w:asciiTheme="minorHAnsi" w:hAnsiTheme="minorHAnsi"/>
                <w:szCs w:val="22"/>
              </w:rPr>
              <w:t xml:space="preserve">sites of some of these agencies and </w:t>
            </w:r>
            <w:r>
              <w:rPr>
                <w:rFonts w:asciiTheme="minorHAnsi" w:hAnsiTheme="minorHAnsi"/>
                <w:szCs w:val="22"/>
              </w:rPr>
              <w:t xml:space="preserve">complete a teacher made </w:t>
            </w:r>
            <w:r w:rsidR="00F93F3E">
              <w:rPr>
                <w:rFonts w:asciiTheme="minorHAnsi" w:hAnsiTheme="minorHAnsi"/>
                <w:szCs w:val="22"/>
              </w:rPr>
              <w:t>“treasure hunt.”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7B3B473" w14:textId="3FF1B563" w:rsidR="00C85741" w:rsidRPr="003371CF" w:rsidRDefault="001052A5" w:rsidP="00C8574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60</w:t>
            </w:r>
            <w:r w:rsidR="00E11A8D">
              <w:rPr>
                <w:rFonts w:asciiTheme="minorHAnsi" w:hAnsiTheme="minorHAnsi"/>
                <w:szCs w:val="22"/>
              </w:rPr>
              <w:t xml:space="preserve"> minutes</w:t>
            </w:r>
          </w:p>
        </w:tc>
      </w:tr>
      <w:tr w:rsidR="00C85741" w:rsidRPr="003371CF" w14:paraId="4E75B388" w14:textId="77777777" w:rsidTr="00261290">
        <w:tc>
          <w:tcPr>
            <w:tcW w:w="2337" w:type="dxa"/>
            <w:shd w:val="clear" w:color="auto" w:fill="E6F8FF"/>
            <w:vAlign w:val="center"/>
          </w:tcPr>
          <w:p w14:paraId="7AF54BCD" w14:textId="2F69E013" w:rsidR="00C47E3E" w:rsidRDefault="00C47E3E" w:rsidP="00261290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07-04</w:t>
            </w:r>
          </w:p>
          <w:p w14:paraId="0D913BEF" w14:textId="25472E7B" w:rsidR="00C85741" w:rsidRDefault="00C85741" w:rsidP="00261290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Company Registration Instructions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7B4FEEB" w14:textId="189C31B2" w:rsidR="00C85741" w:rsidRPr="003371CF" w:rsidRDefault="005D5A13" w:rsidP="00261290">
            <w:p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Provides detailed instructions as to how to register a fictitious new business and complete forms that every new business needs to complete.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703AE53A" w14:textId="77777777" w:rsidR="00C85741" w:rsidRDefault="00B733B4" w:rsidP="00261290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Students will complete the instructions provided.  This exercise may be done individually or in groups.</w:t>
            </w:r>
          </w:p>
          <w:p w14:paraId="7911191E" w14:textId="1FFD8CC3" w:rsidR="00B733B4" w:rsidRDefault="00B733B4" w:rsidP="00261290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Students will need to view the first demonstration video in order to answer Q6.</w:t>
            </w:r>
          </w:p>
          <w:p w14:paraId="15A42E9A" w14:textId="3EEA8C0A" w:rsidR="00B733B4" w:rsidRPr="003371CF" w:rsidRDefault="00B733B4" w:rsidP="00261290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Students will answer six questions utilizing the four rules of effective writing.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69C8A62" w14:textId="3E1BF77C" w:rsidR="00C85741" w:rsidRPr="003371CF" w:rsidRDefault="00D122A5" w:rsidP="00C8574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45 minutes</w:t>
            </w:r>
          </w:p>
        </w:tc>
      </w:tr>
    </w:tbl>
    <w:p w14:paraId="4A136C6D" w14:textId="1E78DD1B" w:rsidR="003A7C29" w:rsidRDefault="003A7C29">
      <w:pPr>
        <w:rPr>
          <w:szCs w:val="22"/>
        </w:rPr>
      </w:pPr>
    </w:p>
    <w:p w14:paraId="4AD7A947" w14:textId="566FCBFB" w:rsidR="00027C71" w:rsidRPr="00C4173C" w:rsidRDefault="00027C71" w:rsidP="00320105">
      <w:pPr>
        <w:spacing w:after="200" w:line="276" w:lineRule="auto"/>
        <w:rPr>
          <w:rFonts w:asciiTheme="minorHAnsi" w:hAnsiTheme="minorHAnsi"/>
          <w:b/>
          <w:szCs w:val="22"/>
        </w:rPr>
      </w:pPr>
      <w:r w:rsidRPr="00C4173C">
        <w:rPr>
          <w:rFonts w:asciiTheme="minorHAnsi" w:hAnsiTheme="minorHAnsi"/>
          <w:b/>
          <w:szCs w:val="22"/>
        </w:rPr>
        <w:t>The table below provides teacher resources.</w:t>
      </w:r>
    </w:p>
    <w:p w14:paraId="4E85E7A7" w14:textId="77777777" w:rsidR="00027C71" w:rsidRPr="00776709" w:rsidRDefault="00027C71" w:rsidP="00027C71">
      <w:pPr>
        <w:jc w:val="both"/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027C71" w14:paraId="040FB803" w14:textId="77777777" w:rsidTr="00027C71">
        <w:tc>
          <w:tcPr>
            <w:tcW w:w="10345" w:type="dxa"/>
            <w:shd w:val="clear" w:color="auto" w:fill="F2F2F2" w:themeFill="background1" w:themeFillShade="F2"/>
            <w:vAlign w:val="center"/>
          </w:tcPr>
          <w:p w14:paraId="0214C9DD" w14:textId="24CD6D75" w:rsidR="00027C71" w:rsidRPr="00931CB2" w:rsidRDefault="00027C71" w:rsidP="00AB12D5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Teacher </w:t>
            </w:r>
            <w:r w:rsidRPr="00931CB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Resource</w:t>
            </w:r>
            <w:r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s</w:t>
            </w:r>
          </w:p>
        </w:tc>
      </w:tr>
      <w:tr w:rsidR="00C85741" w:rsidRPr="003371CF" w14:paraId="62329FFC" w14:textId="77777777" w:rsidTr="0031250D">
        <w:tc>
          <w:tcPr>
            <w:tcW w:w="10345" w:type="dxa"/>
            <w:shd w:val="clear" w:color="auto" w:fill="E6F8FF"/>
            <w:vAlign w:val="center"/>
          </w:tcPr>
          <w:p w14:paraId="6A1310D9" w14:textId="0BC60243" w:rsidR="00C85741" w:rsidRPr="003371CF" w:rsidRDefault="00C47E3E" w:rsidP="00C85741">
            <w:pPr>
              <w:spacing w:before="60" w:after="60"/>
              <w:ind w:left="180" w:hanging="180"/>
              <w:rPr>
                <w:rFonts w:asciiTheme="minorHAnsi" w:hAnsiTheme="minorHAnsi"/>
                <w:szCs w:val="22"/>
              </w:rPr>
            </w:pPr>
            <w:r>
              <w:rPr>
                <w:szCs w:val="22"/>
              </w:rPr>
              <w:t xml:space="preserve">07-05  </w:t>
            </w:r>
            <w:r w:rsidR="00C85741" w:rsidRPr="00B302C2">
              <w:rPr>
                <w:szCs w:val="22"/>
              </w:rPr>
              <w:t>Com</w:t>
            </w:r>
            <w:r w:rsidR="00C85741">
              <w:rPr>
                <w:szCs w:val="22"/>
              </w:rPr>
              <w:t>pany Registration Teacher Guide</w:t>
            </w:r>
          </w:p>
        </w:tc>
      </w:tr>
    </w:tbl>
    <w:p w14:paraId="46720D37" w14:textId="77777777" w:rsidR="00027C71" w:rsidRDefault="00027C71">
      <w:pPr>
        <w:rPr>
          <w:szCs w:val="22"/>
        </w:rPr>
      </w:pPr>
    </w:p>
    <w:p w14:paraId="67CDBADF" w14:textId="77777777" w:rsidR="004F3785" w:rsidRPr="008F7A80" w:rsidRDefault="004F3785" w:rsidP="0061052D">
      <w:pPr>
        <w:jc w:val="both"/>
      </w:pPr>
      <w:bookmarkStart w:id="0" w:name="_GoBack"/>
      <w:bookmarkEnd w:id="0"/>
    </w:p>
    <w:sectPr w:rsidR="004F3785" w:rsidRPr="008F7A80" w:rsidSect="001428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E420E" w14:textId="77777777" w:rsidR="006746B6" w:rsidRDefault="006746B6" w:rsidP="00DB0209">
      <w:r>
        <w:separator/>
      </w:r>
    </w:p>
  </w:endnote>
  <w:endnote w:type="continuationSeparator" w:id="0">
    <w:p w14:paraId="1B909259" w14:textId="77777777" w:rsidR="006746B6" w:rsidRDefault="006746B6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931CB2" w:rsidRDefault="00931CB2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931CB2" w:rsidRDefault="00931CB2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50880A67" w:rsidR="00931CB2" w:rsidRPr="007831F0" w:rsidRDefault="00931CB2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 </w:t>
    </w:r>
    <w:r w:rsidR="00FA182B">
      <w:rPr>
        <w:sz w:val="20"/>
        <w:szCs w:val="20"/>
      </w:rPr>
      <w:t xml:space="preserve">Implementation Guide – </w:t>
    </w:r>
    <w:r w:rsidR="001E2C67">
      <w:rPr>
        <w:sz w:val="20"/>
        <w:szCs w:val="20"/>
      </w:rPr>
      <w:t>Company Registration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E57720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F46E19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49A641D3" w:rsidR="00931CB2" w:rsidRPr="007831F0" w:rsidRDefault="00931CB2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</w:t>
    </w:r>
    <w:r w:rsidR="001E2C67">
      <w:rPr>
        <w:sz w:val="20"/>
        <w:szCs w:val="20"/>
      </w:rPr>
      <w:t>Company Registration</w:t>
    </w:r>
    <w:r w:rsidR="00B76724">
      <w:rPr>
        <w:sz w:val="20"/>
        <w:szCs w:val="20"/>
      </w:rPr>
      <w:t xml:space="preserve"> Implementation Guide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F46E19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F46E19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7345A" w14:textId="77777777" w:rsidR="006746B6" w:rsidRDefault="006746B6" w:rsidP="00DB0209">
      <w:r>
        <w:separator/>
      </w:r>
    </w:p>
  </w:footnote>
  <w:footnote w:type="continuationSeparator" w:id="0">
    <w:p w14:paraId="7F1EF88F" w14:textId="77777777" w:rsidR="006746B6" w:rsidRDefault="006746B6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D373" w14:textId="36C1D7B8" w:rsidR="00320105" w:rsidRDefault="00320105" w:rsidP="00320105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2B5B96DB" wp14:editId="73B70C3F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6432" behindDoc="0" locked="0" layoutInCell="1" allowOverlap="1" wp14:anchorId="1537BB97" wp14:editId="65B524C2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ACF69" w14:textId="422916BD" w:rsidR="00931CB2" w:rsidRDefault="00931CB2" w:rsidP="007831F0">
    <w:pPr>
      <w:pStyle w:val="Header"/>
      <w:jc w:val="center"/>
      <w:rPr>
        <w:b/>
        <w:sz w:val="28"/>
        <w:szCs w:val="28"/>
      </w:rPr>
    </w:pPr>
  </w:p>
  <w:p w14:paraId="66CF4946" w14:textId="515F1A44" w:rsidR="00320105" w:rsidRDefault="00320105" w:rsidP="00320105">
    <w:pPr>
      <w:jc w:val="center"/>
      <w:rPr>
        <w:b/>
        <w:noProof/>
        <w:sz w:val="28"/>
        <w:szCs w:val="28"/>
      </w:rPr>
    </w:pP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5DD209" wp14:editId="562E3A56">
              <wp:simplePos x="0" y="0"/>
              <wp:positionH relativeFrom="margin">
                <wp:align>center</wp:align>
              </wp:positionH>
              <wp:positionV relativeFrom="paragraph">
                <wp:posOffset>195580</wp:posOffset>
              </wp:positionV>
              <wp:extent cx="7044055" cy="0"/>
              <wp:effectExtent l="38100" t="38100" r="6159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828D31" id="Straight Connector 1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4pt" to="554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" strokecolor="windowText" strokeweight=".5pt">
              <v:shadow on="t" color="black" opacity="24903f" origin=",.5" offset="0,.55556mm"/>
              <w10:wrap anchorx="margin"/>
            </v:line>
          </w:pict>
        </mc:Fallback>
      </mc:AlternateContent>
    </w:r>
  </w:p>
  <w:p w14:paraId="7C27FC14" w14:textId="3B309208" w:rsidR="00320105" w:rsidRDefault="00320105" w:rsidP="00320105">
    <w:pPr>
      <w:jc w:val="center"/>
      <w:rPr>
        <w:b/>
        <w:noProof/>
        <w:sz w:val="28"/>
        <w:szCs w:val="28"/>
      </w:rPr>
    </w:pPr>
    <w:r w:rsidRPr="00D0381E">
      <w:rPr>
        <w:b/>
        <w:noProof/>
        <w:sz w:val="28"/>
        <w:szCs w:val="28"/>
      </w:rPr>
      <w:t xml:space="preserve">Jump Start Micro-Enterprise Credential:  </w:t>
    </w:r>
  </w:p>
  <w:p w14:paraId="24FE9523" w14:textId="77777777" w:rsidR="00320105" w:rsidRPr="00D0381E" w:rsidRDefault="00320105" w:rsidP="00320105">
    <w:pPr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>Company Registration Implementation Guide</w:t>
    </w:r>
  </w:p>
  <w:p w14:paraId="55AC1B95" w14:textId="77777777" w:rsidR="00320105" w:rsidRPr="006B2C4D" w:rsidRDefault="00320105" w:rsidP="00320105">
    <w:pPr>
      <w:jc w:val="center"/>
      <w:rPr>
        <w:sz w:val="20"/>
        <w:szCs w:val="20"/>
      </w:rPr>
    </w:pPr>
    <w:r>
      <w:rPr>
        <w:noProof/>
        <w:sz w:val="20"/>
        <w:szCs w:val="20"/>
      </w:rPr>
      <w:t>(Draft:  June 2, 2016)</w:t>
    </w:r>
  </w:p>
  <w:p w14:paraId="3F034983" w14:textId="77777777" w:rsidR="00320105" w:rsidRPr="003F5B9A" w:rsidRDefault="00320105" w:rsidP="007831F0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931CB2" w:rsidRDefault="00931CB2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3F92BB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" strokecolor="black [3213]" strokeweight=".5pt">
              <v:shadow on="t" color="black" opacity="24903f" origin=",.5" offset="0,.55556mm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E4E72"/>
    <w:multiLevelType w:val="hybridMultilevel"/>
    <w:tmpl w:val="5EE04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C29CD"/>
    <w:multiLevelType w:val="hybridMultilevel"/>
    <w:tmpl w:val="A75AC5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09"/>
    <w:rsid w:val="00000967"/>
    <w:rsid w:val="000034FC"/>
    <w:rsid w:val="00013DD1"/>
    <w:rsid w:val="00027C71"/>
    <w:rsid w:val="0005143E"/>
    <w:rsid w:val="00051C96"/>
    <w:rsid w:val="00055F6E"/>
    <w:rsid w:val="00064597"/>
    <w:rsid w:val="0006568A"/>
    <w:rsid w:val="0006691A"/>
    <w:rsid w:val="000B57DF"/>
    <w:rsid w:val="000B7620"/>
    <w:rsid w:val="000F0BB7"/>
    <w:rsid w:val="000F2369"/>
    <w:rsid w:val="001052A5"/>
    <w:rsid w:val="00107399"/>
    <w:rsid w:val="001136D6"/>
    <w:rsid w:val="00114233"/>
    <w:rsid w:val="00123860"/>
    <w:rsid w:val="00142808"/>
    <w:rsid w:val="00146519"/>
    <w:rsid w:val="00152235"/>
    <w:rsid w:val="00172D81"/>
    <w:rsid w:val="00180378"/>
    <w:rsid w:val="001E2C67"/>
    <w:rsid w:val="001E7F4F"/>
    <w:rsid w:val="00200952"/>
    <w:rsid w:val="00210C30"/>
    <w:rsid w:val="00213582"/>
    <w:rsid w:val="0023092A"/>
    <w:rsid w:val="00261290"/>
    <w:rsid w:val="002650B2"/>
    <w:rsid w:val="00266179"/>
    <w:rsid w:val="002809DC"/>
    <w:rsid w:val="00287824"/>
    <w:rsid w:val="002A7E30"/>
    <w:rsid w:val="002D451B"/>
    <w:rsid w:val="00305A2C"/>
    <w:rsid w:val="0031188B"/>
    <w:rsid w:val="00315376"/>
    <w:rsid w:val="00320105"/>
    <w:rsid w:val="00322FFB"/>
    <w:rsid w:val="003371CF"/>
    <w:rsid w:val="00341286"/>
    <w:rsid w:val="0037108A"/>
    <w:rsid w:val="00373E65"/>
    <w:rsid w:val="00395815"/>
    <w:rsid w:val="003A7C29"/>
    <w:rsid w:val="003D66FC"/>
    <w:rsid w:val="003E059D"/>
    <w:rsid w:val="003F5B9A"/>
    <w:rsid w:val="00401732"/>
    <w:rsid w:val="00422D7F"/>
    <w:rsid w:val="00461372"/>
    <w:rsid w:val="00461C9A"/>
    <w:rsid w:val="00463F52"/>
    <w:rsid w:val="00470E3E"/>
    <w:rsid w:val="004A6AD5"/>
    <w:rsid w:val="004B23A1"/>
    <w:rsid w:val="004D1CA1"/>
    <w:rsid w:val="004F3785"/>
    <w:rsid w:val="004F393E"/>
    <w:rsid w:val="005059EA"/>
    <w:rsid w:val="005263CC"/>
    <w:rsid w:val="00526624"/>
    <w:rsid w:val="0056092A"/>
    <w:rsid w:val="00572DC6"/>
    <w:rsid w:val="00580AD8"/>
    <w:rsid w:val="00587D19"/>
    <w:rsid w:val="005D54E9"/>
    <w:rsid w:val="005D5A13"/>
    <w:rsid w:val="005D5FE5"/>
    <w:rsid w:val="0060133E"/>
    <w:rsid w:val="0061052D"/>
    <w:rsid w:val="006108B1"/>
    <w:rsid w:val="00615A7A"/>
    <w:rsid w:val="00672740"/>
    <w:rsid w:val="006742D6"/>
    <w:rsid w:val="006746B6"/>
    <w:rsid w:val="00674C07"/>
    <w:rsid w:val="006829A2"/>
    <w:rsid w:val="006A1FC4"/>
    <w:rsid w:val="006B13CA"/>
    <w:rsid w:val="006B2C4D"/>
    <w:rsid w:val="006B6618"/>
    <w:rsid w:val="006E61E8"/>
    <w:rsid w:val="007223F6"/>
    <w:rsid w:val="0072412B"/>
    <w:rsid w:val="00724D5D"/>
    <w:rsid w:val="00757825"/>
    <w:rsid w:val="00776709"/>
    <w:rsid w:val="00776BC3"/>
    <w:rsid w:val="00777E9B"/>
    <w:rsid w:val="0078186F"/>
    <w:rsid w:val="007831F0"/>
    <w:rsid w:val="00796D50"/>
    <w:rsid w:val="007C2D81"/>
    <w:rsid w:val="007C4E74"/>
    <w:rsid w:val="007E25CE"/>
    <w:rsid w:val="008143FD"/>
    <w:rsid w:val="00817C95"/>
    <w:rsid w:val="008411B6"/>
    <w:rsid w:val="0085243B"/>
    <w:rsid w:val="008641D2"/>
    <w:rsid w:val="00880428"/>
    <w:rsid w:val="00883206"/>
    <w:rsid w:val="008E0119"/>
    <w:rsid w:val="008F7A80"/>
    <w:rsid w:val="0092368C"/>
    <w:rsid w:val="00931CB2"/>
    <w:rsid w:val="00943A87"/>
    <w:rsid w:val="009461A1"/>
    <w:rsid w:val="009511BC"/>
    <w:rsid w:val="0097037D"/>
    <w:rsid w:val="009B441C"/>
    <w:rsid w:val="00A00194"/>
    <w:rsid w:val="00A104D5"/>
    <w:rsid w:val="00A25190"/>
    <w:rsid w:val="00A3121C"/>
    <w:rsid w:val="00AA03CE"/>
    <w:rsid w:val="00AD34A3"/>
    <w:rsid w:val="00B31C36"/>
    <w:rsid w:val="00B421B6"/>
    <w:rsid w:val="00B660D1"/>
    <w:rsid w:val="00B733B4"/>
    <w:rsid w:val="00B765CA"/>
    <w:rsid w:val="00B76724"/>
    <w:rsid w:val="00B82AC9"/>
    <w:rsid w:val="00B974DB"/>
    <w:rsid w:val="00BB4181"/>
    <w:rsid w:val="00BC0E0D"/>
    <w:rsid w:val="00BC4C66"/>
    <w:rsid w:val="00BD1EFD"/>
    <w:rsid w:val="00BE7B0A"/>
    <w:rsid w:val="00BF13AD"/>
    <w:rsid w:val="00C1207A"/>
    <w:rsid w:val="00C21452"/>
    <w:rsid w:val="00C36057"/>
    <w:rsid w:val="00C4173C"/>
    <w:rsid w:val="00C47E3E"/>
    <w:rsid w:val="00C60645"/>
    <w:rsid w:val="00C85741"/>
    <w:rsid w:val="00C85D79"/>
    <w:rsid w:val="00CB0599"/>
    <w:rsid w:val="00CB504E"/>
    <w:rsid w:val="00CD4EB0"/>
    <w:rsid w:val="00CE2F08"/>
    <w:rsid w:val="00CE3769"/>
    <w:rsid w:val="00CE649E"/>
    <w:rsid w:val="00D01959"/>
    <w:rsid w:val="00D0381E"/>
    <w:rsid w:val="00D122A5"/>
    <w:rsid w:val="00D4178A"/>
    <w:rsid w:val="00D50B71"/>
    <w:rsid w:val="00D61844"/>
    <w:rsid w:val="00D80088"/>
    <w:rsid w:val="00D8214E"/>
    <w:rsid w:val="00DA2674"/>
    <w:rsid w:val="00DB0209"/>
    <w:rsid w:val="00DB2A31"/>
    <w:rsid w:val="00DD6784"/>
    <w:rsid w:val="00DE5DEA"/>
    <w:rsid w:val="00DF00E6"/>
    <w:rsid w:val="00E10593"/>
    <w:rsid w:val="00E11A8D"/>
    <w:rsid w:val="00E15313"/>
    <w:rsid w:val="00E45884"/>
    <w:rsid w:val="00E57720"/>
    <w:rsid w:val="00E62D8A"/>
    <w:rsid w:val="00E666D3"/>
    <w:rsid w:val="00E738DA"/>
    <w:rsid w:val="00E95B1C"/>
    <w:rsid w:val="00EC595B"/>
    <w:rsid w:val="00EE25B9"/>
    <w:rsid w:val="00EF5624"/>
    <w:rsid w:val="00F206B9"/>
    <w:rsid w:val="00F248C7"/>
    <w:rsid w:val="00F4016B"/>
    <w:rsid w:val="00F46E19"/>
    <w:rsid w:val="00F5000C"/>
    <w:rsid w:val="00F7450B"/>
    <w:rsid w:val="00F81E07"/>
    <w:rsid w:val="00F8201F"/>
    <w:rsid w:val="00F93F3E"/>
    <w:rsid w:val="00FA07AA"/>
    <w:rsid w:val="00FA182B"/>
    <w:rsid w:val="00FA6740"/>
    <w:rsid w:val="00FA7ED2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2C122FB3-7BDE-47A3-972C-22E52DBE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table" w:customStyle="1" w:styleId="TableGrid1">
    <w:name w:val="Table Grid1"/>
    <w:basedOn w:val="TableNormal"/>
    <w:next w:val="TableGrid"/>
    <w:uiPriority w:val="39"/>
    <w:rsid w:val="003A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0FE2-92EA-3541-9966-DEA1125C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5</cp:revision>
  <cp:lastPrinted>2016-06-11T23:13:00Z</cp:lastPrinted>
  <dcterms:created xsi:type="dcterms:W3CDTF">2016-06-09T11:20:00Z</dcterms:created>
  <dcterms:modified xsi:type="dcterms:W3CDTF">2016-06-11T23:13:00Z</dcterms:modified>
</cp:coreProperties>
</file>