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58CFE4CD" w:rsidR="002650B2" w:rsidRPr="00903513" w:rsidRDefault="0002651E" w:rsidP="007E25CE">
      <w:pPr>
        <w:jc w:val="center"/>
        <w:rPr>
          <w:b/>
          <w:noProof/>
          <w:sz w:val="28"/>
          <w:szCs w:val="28"/>
        </w:rPr>
      </w:pPr>
      <w:r>
        <w:rPr>
          <w:b/>
          <w:noProof/>
          <w:sz w:val="28"/>
          <w:szCs w:val="28"/>
        </w:rPr>
        <w:t>Market Research Basics</w:t>
      </w:r>
    </w:p>
    <w:p w14:paraId="433F7BDC" w14:textId="62BE1412"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C11CCE">
        <w:rPr>
          <w:noProof/>
          <w:sz w:val="20"/>
          <w:szCs w:val="20"/>
        </w:rPr>
        <w:t>May 1</w:t>
      </w:r>
      <w:r w:rsidR="00294A14">
        <w:rPr>
          <w:noProof/>
          <w:sz w:val="20"/>
          <w:szCs w:val="20"/>
        </w:rPr>
        <w:t>5</w:t>
      </w:r>
      <w:r w:rsidR="00864DA8">
        <w:rPr>
          <w:noProof/>
          <w:sz w:val="20"/>
          <w:szCs w:val="20"/>
        </w:rPr>
        <w:t>, 2017</w:t>
      </w:r>
      <w:r w:rsidR="007C2D81" w:rsidRPr="001A742D">
        <w:rPr>
          <w:noProof/>
          <w:sz w:val="20"/>
          <w:szCs w:val="20"/>
        </w:rPr>
        <w:t>)</w:t>
      </w:r>
    </w:p>
    <w:p w14:paraId="4C539C74" w14:textId="77777777" w:rsidR="007E25CE" w:rsidRPr="000E75E8" w:rsidRDefault="007E25CE" w:rsidP="00F1506F">
      <w:pPr>
        <w:jc w:val="center"/>
        <w:rPr>
          <w:sz w:val="32"/>
          <w:szCs w:val="32"/>
        </w:rPr>
      </w:pPr>
    </w:p>
    <w:p w14:paraId="37BAABC2" w14:textId="145D397B" w:rsidR="00864DA8" w:rsidRDefault="005E0C6C" w:rsidP="00F1506F">
      <w:pPr>
        <w:spacing w:after="200"/>
        <w:jc w:val="both"/>
      </w:pPr>
      <w:r>
        <w:t xml:space="preserve">Market research is a vast subject all its own.  There is a broad universe of market research methods that can be helpful to new ventures and existing enterprises.  </w:t>
      </w:r>
      <w:r>
        <w:rPr>
          <w:i/>
        </w:rPr>
        <w:t xml:space="preserve">The </w:t>
      </w:r>
      <w:r w:rsidR="00C04212">
        <w:rPr>
          <w:i/>
        </w:rPr>
        <w:t>resource will over a broad overview of different types of market research.</w:t>
      </w:r>
    </w:p>
    <w:p w14:paraId="4DE1084B" w14:textId="77777777" w:rsidR="002D74C4" w:rsidRPr="000E75E8" w:rsidRDefault="002D74C4" w:rsidP="002D74C4">
      <w:pPr>
        <w:jc w:val="both"/>
        <w:rPr>
          <w:b/>
          <w:sz w:val="13"/>
          <w:szCs w:val="13"/>
        </w:rPr>
      </w:pPr>
    </w:p>
    <w:p w14:paraId="62538334" w14:textId="4F59F923" w:rsidR="002D74C4" w:rsidRPr="002D74C4" w:rsidRDefault="005D1994" w:rsidP="002D74C4">
      <w:pPr>
        <w:jc w:val="both"/>
        <w:rPr>
          <w:b/>
        </w:rPr>
      </w:pPr>
      <w:r>
        <w:rPr>
          <w:b/>
        </w:rPr>
        <w:t>Types of Market Research</w:t>
      </w:r>
    </w:p>
    <w:p w14:paraId="68A8EC03" w14:textId="50B3BDAF" w:rsidR="00A25431" w:rsidRDefault="002D74C4" w:rsidP="00F1506F">
      <w:pPr>
        <w:spacing w:after="200"/>
        <w:jc w:val="both"/>
      </w:pPr>
      <w:r>
        <w:t>Primary research involves gathering original data.  Secondary research involves finding information developed by others.  In both cases, researchers review the data to determine key findings.</w:t>
      </w:r>
    </w:p>
    <w:p w14:paraId="49B79772" w14:textId="79B520EE" w:rsidR="005D1994" w:rsidRDefault="005D1994" w:rsidP="00F1506F">
      <w:pPr>
        <w:spacing w:after="200"/>
        <w:jc w:val="both"/>
      </w:pPr>
      <w:r>
        <w:t>Secondary research - reviewing existing media reports, research data and technical information - can be extremely valuable.  Skilled researchers can develop highly-valuable insights using publicly-available data.</w:t>
      </w:r>
    </w:p>
    <w:p w14:paraId="2339C130" w14:textId="222F238C" w:rsidR="005D1994" w:rsidRPr="00A25431" w:rsidRDefault="005D1994" w:rsidP="000E75E8">
      <w:pPr>
        <w:spacing w:after="120"/>
        <w:jc w:val="both"/>
        <w:rPr>
          <w:i/>
        </w:rPr>
      </w:pPr>
      <w:r>
        <w:t xml:space="preserve">Primary research entails gathering original data that can yield important insights.  </w:t>
      </w:r>
    </w:p>
    <w:tbl>
      <w:tblPr>
        <w:tblStyle w:val="TableGrid"/>
        <w:tblW w:w="10890" w:type="dxa"/>
        <w:tblInd w:w="108" w:type="dxa"/>
        <w:tblLook w:val="04A0" w:firstRow="1" w:lastRow="0" w:firstColumn="1" w:lastColumn="0" w:noHBand="0" w:noVBand="1"/>
      </w:tblPr>
      <w:tblGrid>
        <w:gridCol w:w="1180"/>
        <w:gridCol w:w="1503"/>
        <w:gridCol w:w="3117"/>
        <w:gridCol w:w="2587"/>
        <w:gridCol w:w="2503"/>
      </w:tblGrid>
      <w:tr w:rsidR="008945F1" w14:paraId="50B9F47C" w14:textId="77777777" w:rsidTr="008945F1">
        <w:tc>
          <w:tcPr>
            <w:tcW w:w="10890" w:type="dxa"/>
            <w:gridSpan w:val="5"/>
            <w:shd w:val="clear" w:color="auto" w:fill="F2F2F2" w:themeFill="background1" w:themeFillShade="F2"/>
            <w:vAlign w:val="center"/>
          </w:tcPr>
          <w:p w14:paraId="5A0A1AFB" w14:textId="15B372D3" w:rsidR="008945F1" w:rsidRPr="008945F1" w:rsidRDefault="008945F1" w:rsidP="008945F1">
            <w:pPr>
              <w:spacing w:before="80" w:after="80"/>
              <w:jc w:val="center"/>
              <w:rPr>
                <w:b/>
                <w:sz w:val="24"/>
              </w:rPr>
            </w:pPr>
            <w:r w:rsidRPr="008945F1">
              <w:rPr>
                <w:b/>
                <w:color w:val="0432FF"/>
                <w:sz w:val="24"/>
              </w:rPr>
              <w:t>Primary Market Research Methods</w:t>
            </w:r>
          </w:p>
        </w:tc>
      </w:tr>
      <w:tr w:rsidR="00050975" w14:paraId="050C1BAE" w14:textId="77777777" w:rsidTr="005D1994">
        <w:tc>
          <w:tcPr>
            <w:tcW w:w="2683" w:type="dxa"/>
            <w:gridSpan w:val="2"/>
            <w:shd w:val="clear" w:color="auto" w:fill="F2F2F2" w:themeFill="background1" w:themeFillShade="F2"/>
            <w:vAlign w:val="center"/>
          </w:tcPr>
          <w:p w14:paraId="15C21D24" w14:textId="61B5A92F" w:rsidR="008945F1" w:rsidRPr="008945F1" w:rsidRDefault="008945F1" w:rsidP="008945F1">
            <w:pPr>
              <w:spacing w:before="80" w:after="80"/>
              <w:jc w:val="center"/>
              <w:rPr>
                <w:b/>
                <w:color w:val="0432FF"/>
                <w:szCs w:val="22"/>
              </w:rPr>
            </w:pPr>
            <w:r>
              <w:rPr>
                <w:b/>
                <w:color w:val="0432FF"/>
                <w:szCs w:val="22"/>
              </w:rPr>
              <w:t>Type of Primary Research</w:t>
            </w:r>
          </w:p>
        </w:tc>
        <w:tc>
          <w:tcPr>
            <w:tcW w:w="3117" w:type="dxa"/>
            <w:shd w:val="clear" w:color="auto" w:fill="F2F2F2" w:themeFill="background1" w:themeFillShade="F2"/>
            <w:vAlign w:val="center"/>
          </w:tcPr>
          <w:p w14:paraId="52E4A047" w14:textId="3FB1D2CD" w:rsidR="008945F1" w:rsidRPr="008945F1" w:rsidRDefault="008945F1" w:rsidP="008945F1">
            <w:pPr>
              <w:spacing w:before="80" w:after="80"/>
              <w:jc w:val="center"/>
              <w:rPr>
                <w:b/>
                <w:color w:val="0432FF"/>
                <w:szCs w:val="22"/>
              </w:rPr>
            </w:pPr>
            <w:r>
              <w:rPr>
                <w:b/>
                <w:color w:val="0432FF"/>
                <w:szCs w:val="22"/>
              </w:rPr>
              <w:t>Description</w:t>
            </w:r>
          </w:p>
        </w:tc>
        <w:tc>
          <w:tcPr>
            <w:tcW w:w="2587" w:type="dxa"/>
            <w:shd w:val="clear" w:color="auto" w:fill="F2F2F2" w:themeFill="background1" w:themeFillShade="F2"/>
            <w:vAlign w:val="center"/>
          </w:tcPr>
          <w:p w14:paraId="27E5B875" w14:textId="1BB74954" w:rsidR="008945F1" w:rsidRPr="008945F1" w:rsidRDefault="008945F1" w:rsidP="008945F1">
            <w:pPr>
              <w:spacing w:before="80" w:after="80"/>
              <w:jc w:val="center"/>
              <w:rPr>
                <w:b/>
                <w:color w:val="0432FF"/>
                <w:szCs w:val="22"/>
              </w:rPr>
            </w:pPr>
            <w:r w:rsidRPr="008945F1">
              <w:rPr>
                <w:b/>
                <w:color w:val="0432FF"/>
                <w:szCs w:val="22"/>
              </w:rPr>
              <w:t>Advantage</w:t>
            </w:r>
            <w:r w:rsidR="00050975">
              <w:rPr>
                <w:b/>
                <w:color w:val="0432FF"/>
                <w:szCs w:val="22"/>
              </w:rPr>
              <w:t>s</w:t>
            </w:r>
          </w:p>
        </w:tc>
        <w:tc>
          <w:tcPr>
            <w:tcW w:w="2503" w:type="dxa"/>
            <w:shd w:val="clear" w:color="auto" w:fill="F2F2F2" w:themeFill="background1" w:themeFillShade="F2"/>
            <w:vAlign w:val="center"/>
          </w:tcPr>
          <w:p w14:paraId="26C8EBD5" w14:textId="6184D8A8" w:rsidR="008945F1" w:rsidRPr="008945F1" w:rsidRDefault="008945F1" w:rsidP="008945F1">
            <w:pPr>
              <w:spacing w:before="80" w:after="80"/>
              <w:jc w:val="center"/>
              <w:rPr>
                <w:b/>
                <w:color w:val="0432FF"/>
                <w:szCs w:val="22"/>
              </w:rPr>
            </w:pPr>
            <w:r>
              <w:rPr>
                <w:b/>
                <w:color w:val="0432FF"/>
                <w:szCs w:val="22"/>
              </w:rPr>
              <w:t>Disadvantage</w:t>
            </w:r>
            <w:r w:rsidR="00050975">
              <w:rPr>
                <w:b/>
                <w:color w:val="0432FF"/>
                <w:szCs w:val="22"/>
              </w:rPr>
              <w:t>s</w:t>
            </w:r>
          </w:p>
        </w:tc>
      </w:tr>
      <w:tr w:rsidR="00050975" w14:paraId="2C86AC7B" w14:textId="77777777" w:rsidTr="005D1994">
        <w:tc>
          <w:tcPr>
            <w:tcW w:w="1180" w:type="dxa"/>
            <w:vMerge w:val="restart"/>
            <w:shd w:val="clear" w:color="auto" w:fill="ECFEE9"/>
            <w:vAlign w:val="center"/>
          </w:tcPr>
          <w:p w14:paraId="336A8133" w14:textId="752BB606" w:rsidR="008945F1" w:rsidRPr="005D1994" w:rsidRDefault="008945F1" w:rsidP="008945F1">
            <w:pPr>
              <w:spacing w:before="80" w:after="80"/>
              <w:jc w:val="center"/>
              <w:rPr>
                <w:sz w:val="20"/>
                <w:szCs w:val="20"/>
              </w:rPr>
            </w:pPr>
            <w:r w:rsidRPr="005D1994">
              <w:rPr>
                <w:sz w:val="20"/>
                <w:szCs w:val="20"/>
              </w:rPr>
              <w:t>Electronic</w:t>
            </w:r>
          </w:p>
        </w:tc>
        <w:tc>
          <w:tcPr>
            <w:tcW w:w="1503" w:type="dxa"/>
            <w:vAlign w:val="center"/>
          </w:tcPr>
          <w:p w14:paraId="4983AC1A" w14:textId="1FBE6E96" w:rsidR="008945F1" w:rsidRPr="005D1994" w:rsidRDefault="008945F1" w:rsidP="008945F1">
            <w:pPr>
              <w:spacing w:before="80" w:after="80"/>
              <w:rPr>
                <w:sz w:val="20"/>
                <w:szCs w:val="20"/>
              </w:rPr>
            </w:pPr>
            <w:r w:rsidRPr="005D1994">
              <w:rPr>
                <w:sz w:val="20"/>
                <w:szCs w:val="20"/>
              </w:rPr>
              <w:t>Telephone Surveys</w:t>
            </w:r>
          </w:p>
        </w:tc>
        <w:tc>
          <w:tcPr>
            <w:tcW w:w="3117" w:type="dxa"/>
            <w:vAlign w:val="center"/>
          </w:tcPr>
          <w:p w14:paraId="0ADE65BD" w14:textId="013E15C2" w:rsidR="008945F1" w:rsidRPr="005D1994" w:rsidRDefault="008945F1" w:rsidP="008945F1">
            <w:pPr>
              <w:spacing w:before="80" w:after="80"/>
              <w:rPr>
                <w:b/>
                <w:sz w:val="20"/>
                <w:szCs w:val="20"/>
              </w:rPr>
            </w:pPr>
            <w:r w:rsidRPr="005D1994">
              <w:rPr>
                <w:sz w:val="20"/>
                <w:szCs w:val="20"/>
              </w:rPr>
              <w:t>Contacting customers via phone to ask a series of questions</w:t>
            </w:r>
          </w:p>
        </w:tc>
        <w:tc>
          <w:tcPr>
            <w:tcW w:w="2587" w:type="dxa"/>
            <w:vAlign w:val="center"/>
          </w:tcPr>
          <w:p w14:paraId="77864CDE" w14:textId="751B5296" w:rsidR="008945F1" w:rsidRPr="005D1994" w:rsidRDefault="00050975" w:rsidP="00F474FF">
            <w:pPr>
              <w:spacing w:before="80" w:after="80"/>
              <w:rPr>
                <w:sz w:val="20"/>
                <w:szCs w:val="20"/>
              </w:rPr>
            </w:pPr>
            <w:r w:rsidRPr="005D1994">
              <w:rPr>
                <w:sz w:val="20"/>
                <w:szCs w:val="20"/>
              </w:rPr>
              <w:t xml:space="preserve">Can collect </w:t>
            </w:r>
            <w:r w:rsidR="00F474FF" w:rsidRPr="005D1994">
              <w:rPr>
                <w:sz w:val="20"/>
                <w:szCs w:val="20"/>
              </w:rPr>
              <w:t xml:space="preserve">many </w:t>
            </w:r>
            <w:r w:rsidRPr="005D1994">
              <w:rPr>
                <w:sz w:val="20"/>
                <w:szCs w:val="20"/>
              </w:rPr>
              <w:t>responses quickly</w:t>
            </w:r>
          </w:p>
        </w:tc>
        <w:tc>
          <w:tcPr>
            <w:tcW w:w="2503" w:type="dxa"/>
            <w:vAlign w:val="center"/>
          </w:tcPr>
          <w:p w14:paraId="5B6E2B79" w14:textId="3FDD674C" w:rsidR="008945F1" w:rsidRPr="005D1994" w:rsidRDefault="00050975" w:rsidP="00970A5F">
            <w:pPr>
              <w:spacing w:before="80" w:after="80"/>
              <w:rPr>
                <w:sz w:val="20"/>
                <w:szCs w:val="20"/>
              </w:rPr>
            </w:pPr>
            <w:r w:rsidRPr="005D1994">
              <w:rPr>
                <w:sz w:val="20"/>
                <w:szCs w:val="20"/>
              </w:rPr>
              <w:t xml:space="preserve">Expensive; </w:t>
            </w:r>
            <w:r w:rsidR="00970A5F">
              <w:rPr>
                <w:sz w:val="20"/>
                <w:szCs w:val="20"/>
              </w:rPr>
              <w:t>laws restricting survey calls to cellphones</w:t>
            </w:r>
          </w:p>
        </w:tc>
      </w:tr>
      <w:tr w:rsidR="00050975" w14:paraId="025730CD" w14:textId="77777777" w:rsidTr="005D1994">
        <w:tc>
          <w:tcPr>
            <w:tcW w:w="1180" w:type="dxa"/>
            <w:vMerge/>
            <w:shd w:val="clear" w:color="auto" w:fill="ECFEE9"/>
            <w:vAlign w:val="center"/>
          </w:tcPr>
          <w:p w14:paraId="705DB600" w14:textId="77777777" w:rsidR="008945F1" w:rsidRPr="005D1994" w:rsidRDefault="008945F1" w:rsidP="008945F1">
            <w:pPr>
              <w:spacing w:before="80" w:after="80"/>
              <w:jc w:val="center"/>
              <w:rPr>
                <w:sz w:val="20"/>
                <w:szCs w:val="20"/>
              </w:rPr>
            </w:pPr>
          </w:p>
        </w:tc>
        <w:tc>
          <w:tcPr>
            <w:tcW w:w="1503" w:type="dxa"/>
            <w:vAlign w:val="center"/>
          </w:tcPr>
          <w:p w14:paraId="561C10F0" w14:textId="67A52B62" w:rsidR="008945F1" w:rsidRPr="005D1994" w:rsidRDefault="008945F1" w:rsidP="008945F1">
            <w:pPr>
              <w:spacing w:before="80" w:after="80"/>
              <w:rPr>
                <w:sz w:val="20"/>
                <w:szCs w:val="20"/>
              </w:rPr>
            </w:pPr>
            <w:r w:rsidRPr="005D1994">
              <w:rPr>
                <w:sz w:val="20"/>
                <w:szCs w:val="20"/>
              </w:rPr>
              <w:t>Online Surveys</w:t>
            </w:r>
          </w:p>
        </w:tc>
        <w:tc>
          <w:tcPr>
            <w:tcW w:w="3117" w:type="dxa"/>
            <w:vAlign w:val="center"/>
          </w:tcPr>
          <w:p w14:paraId="78862171" w14:textId="416B2531" w:rsidR="008945F1" w:rsidRPr="005D1994" w:rsidRDefault="00050975" w:rsidP="008945F1">
            <w:pPr>
              <w:spacing w:before="80" w:after="80"/>
              <w:rPr>
                <w:b/>
                <w:sz w:val="20"/>
                <w:szCs w:val="20"/>
              </w:rPr>
            </w:pPr>
            <w:r w:rsidRPr="005D1994">
              <w:rPr>
                <w:sz w:val="20"/>
                <w:szCs w:val="20"/>
              </w:rPr>
              <w:t>Collecting customer responses via online surveys</w:t>
            </w:r>
          </w:p>
        </w:tc>
        <w:tc>
          <w:tcPr>
            <w:tcW w:w="2587" w:type="dxa"/>
            <w:vAlign w:val="center"/>
          </w:tcPr>
          <w:p w14:paraId="4CBDE6B5" w14:textId="051909F4" w:rsidR="008945F1" w:rsidRPr="005D1994" w:rsidRDefault="00F474FF" w:rsidP="00F474FF">
            <w:pPr>
              <w:spacing w:before="80" w:after="80"/>
              <w:rPr>
                <w:sz w:val="20"/>
                <w:szCs w:val="20"/>
              </w:rPr>
            </w:pPr>
            <w:r w:rsidRPr="005D1994">
              <w:rPr>
                <w:sz w:val="20"/>
                <w:szCs w:val="20"/>
              </w:rPr>
              <w:t>Ultra-low cost, can collect many responses quickly</w:t>
            </w:r>
          </w:p>
        </w:tc>
        <w:tc>
          <w:tcPr>
            <w:tcW w:w="2503" w:type="dxa"/>
            <w:vAlign w:val="center"/>
          </w:tcPr>
          <w:p w14:paraId="0DC2B99B" w14:textId="2957F81E" w:rsidR="008945F1" w:rsidRPr="005D1994" w:rsidRDefault="00F474FF" w:rsidP="00050975">
            <w:pPr>
              <w:spacing w:before="80" w:after="80"/>
              <w:rPr>
                <w:sz w:val="20"/>
                <w:szCs w:val="20"/>
              </w:rPr>
            </w:pPr>
            <w:r w:rsidRPr="005D1994">
              <w:rPr>
                <w:sz w:val="20"/>
                <w:szCs w:val="20"/>
              </w:rPr>
              <w:t xml:space="preserve">Tendency to yield "unscientific responses" </w:t>
            </w:r>
            <w:r w:rsidRPr="005D1994">
              <w:rPr>
                <w:sz w:val="20"/>
                <w:szCs w:val="20"/>
                <w:vertAlign w:val="superscript"/>
              </w:rPr>
              <w:t>1</w:t>
            </w:r>
          </w:p>
        </w:tc>
      </w:tr>
      <w:tr w:rsidR="00050975" w14:paraId="4086B018" w14:textId="77777777" w:rsidTr="005D1994">
        <w:tc>
          <w:tcPr>
            <w:tcW w:w="1180" w:type="dxa"/>
            <w:vMerge w:val="restart"/>
            <w:shd w:val="clear" w:color="auto" w:fill="F4E5FF"/>
            <w:vAlign w:val="center"/>
          </w:tcPr>
          <w:p w14:paraId="09065E40" w14:textId="5B8C5F9A" w:rsidR="008945F1" w:rsidRPr="005D1994" w:rsidRDefault="008945F1" w:rsidP="008945F1">
            <w:pPr>
              <w:spacing w:before="80" w:after="80"/>
              <w:jc w:val="center"/>
              <w:rPr>
                <w:sz w:val="20"/>
                <w:szCs w:val="20"/>
              </w:rPr>
            </w:pPr>
            <w:r w:rsidRPr="005D1994">
              <w:rPr>
                <w:sz w:val="20"/>
                <w:szCs w:val="20"/>
              </w:rPr>
              <w:t>In-Person</w:t>
            </w:r>
          </w:p>
        </w:tc>
        <w:tc>
          <w:tcPr>
            <w:tcW w:w="1503" w:type="dxa"/>
            <w:vAlign w:val="center"/>
          </w:tcPr>
          <w:p w14:paraId="545A60D7" w14:textId="467E45F6" w:rsidR="008945F1" w:rsidRPr="005D1994" w:rsidRDefault="008945F1" w:rsidP="008945F1">
            <w:pPr>
              <w:spacing w:before="80" w:after="80"/>
              <w:rPr>
                <w:sz w:val="20"/>
                <w:szCs w:val="20"/>
              </w:rPr>
            </w:pPr>
            <w:r w:rsidRPr="005D1994">
              <w:rPr>
                <w:sz w:val="20"/>
                <w:szCs w:val="20"/>
              </w:rPr>
              <w:t>Intercept Interviews</w:t>
            </w:r>
          </w:p>
        </w:tc>
        <w:tc>
          <w:tcPr>
            <w:tcW w:w="3117" w:type="dxa"/>
            <w:vAlign w:val="center"/>
          </w:tcPr>
          <w:p w14:paraId="210C12CA" w14:textId="2ED6632D" w:rsidR="008945F1" w:rsidRPr="005D1994" w:rsidRDefault="00F474FF" w:rsidP="008945F1">
            <w:pPr>
              <w:spacing w:before="80" w:after="80"/>
              <w:rPr>
                <w:sz w:val="20"/>
                <w:szCs w:val="20"/>
              </w:rPr>
            </w:pPr>
            <w:r w:rsidRPr="005D1994">
              <w:rPr>
                <w:sz w:val="20"/>
                <w:szCs w:val="20"/>
              </w:rPr>
              <w:t>Collecting customer responses after a commercial interaction</w:t>
            </w:r>
          </w:p>
        </w:tc>
        <w:tc>
          <w:tcPr>
            <w:tcW w:w="2587" w:type="dxa"/>
            <w:vAlign w:val="center"/>
          </w:tcPr>
          <w:p w14:paraId="6739936A" w14:textId="71A78BBD" w:rsidR="008945F1" w:rsidRPr="005D1994" w:rsidRDefault="00F474FF" w:rsidP="00050975">
            <w:pPr>
              <w:spacing w:before="80" w:after="80"/>
              <w:rPr>
                <w:sz w:val="20"/>
                <w:szCs w:val="20"/>
              </w:rPr>
            </w:pPr>
            <w:r w:rsidRPr="005D1994">
              <w:rPr>
                <w:sz w:val="20"/>
                <w:szCs w:val="20"/>
              </w:rPr>
              <w:t>Gets customer response "in the moment"</w:t>
            </w:r>
          </w:p>
        </w:tc>
        <w:tc>
          <w:tcPr>
            <w:tcW w:w="2503" w:type="dxa"/>
            <w:vAlign w:val="center"/>
          </w:tcPr>
          <w:p w14:paraId="2A41FCA9" w14:textId="43A8BC0F" w:rsidR="008945F1" w:rsidRPr="005D1994" w:rsidRDefault="00F474FF" w:rsidP="00050975">
            <w:pPr>
              <w:spacing w:before="80" w:after="80"/>
              <w:rPr>
                <w:sz w:val="20"/>
                <w:szCs w:val="20"/>
              </w:rPr>
            </w:pPr>
            <w:r w:rsidRPr="005D1994">
              <w:rPr>
                <w:sz w:val="20"/>
                <w:szCs w:val="20"/>
              </w:rPr>
              <w:t>Expensive, difficult to implement effectively</w:t>
            </w:r>
          </w:p>
        </w:tc>
      </w:tr>
      <w:tr w:rsidR="00050975" w14:paraId="2CAE7AB6" w14:textId="77777777" w:rsidTr="005D1994">
        <w:tc>
          <w:tcPr>
            <w:tcW w:w="1180" w:type="dxa"/>
            <w:vMerge/>
            <w:shd w:val="clear" w:color="auto" w:fill="F4E5FF"/>
            <w:vAlign w:val="center"/>
          </w:tcPr>
          <w:p w14:paraId="3FB209AA" w14:textId="77777777" w:rsidR="008945F1" w:rsidRPr="005D1994" w:rsidRDefault="008945F1" w:rsidP="008945F1">
            <w:pPr>
              <w:spacing w:before="80" w:after="80"/>
              <w:jc w:val="center"/>
              <w:rPr>
                <w:sz w:val="20"/>
                <w:szCs w:val="20"/>
              </w:rPr>
            </w:pPr>
          </w:p>
        </w:tc>
        <w:tc>
          <w:tcPr>
            <w:tcW w:w="1503" w:type="dxa"/>
            <w:vAlign w:val="center"/>
          </w:tcPr>
          <w:p w14:paraId="2C299EF8" w14:textId="754ED5C4" w:rsidR="008945F1" w:rsidRPr="005D1994" w:rsidRDefault="008945F1" w:rsidP="008945F1">
            <w:pPr>
              <w:spacing w:before="80" w:after="80"/>
              <w:rPr>
                <w:sz w:val="20"/>
                <w:szCs w:val="20"/>
              </w:rPr>
            </w:pPr>
            <w:r w:rsidRPr="005D1994">
              <w:rPr>
                <w:sz w:val="20"/>
                <w:szCs w:val="20"/>
              </w:rPr>
              <w:t>Focus Groups</w:t>
            </w:r>
          </w:p>
        </w:tc>
        <w:tc>
          <w:tcPr>
            <w:tcW w:w="3117" w:type="dxa"/>
            <w:vAlign w:val="center"/>
          </w:tcPr>
          <w:p w14:paraId="4993D658" w14:textId="7DB302C4" w:rsidR="008945F1" w:rsidRPr="005D1994" w:rsidRDefault="00F474FF" w:rsidP="00970A5F">
            <w:pPr>
              <w:spacing w:before="80" w:after="80"/>
              <w:rPr>
                <w:sz w:val="20"/>
                <w:szCs w:val="20"/>
              </w:rPr>
            </w:pPr>
            <w:r w:rsidRPr="005D1994">
              <w:rPr>
                <w:sz w:val="20"/>
                <w:szCs w:val="20"/>
              </w:rPr>
              <w:t xml:space="preserve">Moderating a panel to </w:t>
            </w:r>
            <w:r w:rsidR="00970A5F">
              <w:rPr>
                <w:sz w:val="20"/>
                <w:szCs w:val="20"/>
              </w:rPr>
              <w:t>collect</w:t>
            </w:r>
            <w:r w:rsidRPr="005D1994">
              <w:rPr>
                <w:sz w:val="20"/>
                <w:szCs w:val="20"/>
              </w:rPr>
              <w:t xml:space="preserve"> reactions to product concepts</w:t>
            </w:r>
          </w:p>
        </w:tc>
        <w:tc>
          <w:tcPr>
            <w:tcW w:w="2587" w:type="dxa"/>
            <w:vAlign w:val="center"/>
          </w:tcPr>
          <w:p w14:paraId="4792DCCA" w14:textId="493B1AE1" w:rsidR="008945F1" w:rsidRPr="005D1994" w:rsidRDefault="00F474FF" w:rsidP="00F474FF">
            <w:pPr>
              <w:spacing w:before="80" w:after="80"/>
              <w:rPr>
                <w:sz w:val="20"/>
                <w:szCs w:val="20"/>
              </w:rPr>
            </w:pPr>
            <w:r w:rsidRPr="005D1994">
              <w:rPr>
                <w:sz w:val="20"/>
                <w:szCs w:val="20"/>
              </w:rPr>
              <w:t xml:space="preserve">Detailed </w:t>
            </w:r>
            <w:proofErr w:type="gramStart"/>
            <w:r w:rsidRPr="005D1994">
              <w:rPr>
                <w:sz w:val="20"/>
                <w:szCs w:val="20"/>
              </w:rPr>
              <w:t>responses;  quick</w:t>
            </w:r>
            <w:proofErr w:type="gramEnd"/>
            <w:r w:rsidRPr="005D1994">
              <w:rPr>
                <w:sz w:val="20"/>
                <w:szCs w:val="20"/>
              </w:rPr>
              <w:t xml:space="preserve">; moderately </w:t>
            </w:r>
            <w:r w:rsidR="008345CC" w:rsidRPr="005D1994">
              <w:rPr>
                <w:sz w:val="20"/>
                <w:szCs w:val="20"/>
              </w:rPr>
              <w:t>in</w:t>
            </w:r>
            <w:r w:rsidRPr="005D1994">
              <w:rPr>
                <w:sz w:val="20"/>
                <w:szCs w:val="20"/>
              </w:rPr>
              <w:t>expensive</w:t>
            </w:r>
          </w:p>
        </w:tc>
        <w:tc>
          <w:tcPr>
            <w:tcW w:w="2503" w:type="dxa"/>
            <w:vAlign w:val="center"/>
          </w:tcPr>
          <w:p w14:paraId="53C44C43" w14:textId="003B0711" w:rsidR="008945F1" w:rsidRPr="005D1994" w:rsidRDefault="00F474FF" w:rsidP="00F474FF">
            <w:pPr>
              <w:spacing w:before="80" w:after="80"/>
              <w:rPr>
                <w:sz w:val="20"/>
                <w:szCs w:val="20"/>
              </w:rPr>
            </w:pPr>
            <w:r w:rsidRPr="005D1994">
              <w:rPr>
                <w:sz w:val="20"/>
                <w:szCs w:val="20"/>
              </w:rPr>
              <w:t>Unscientific responses</w:t>
            </w:r>
          </w:p>
        </w:tc>
      </w:tr>
      <w:tr w:rsidR="00050975" w14:paraId="6B5693CA" w14:textId="77777777" w:rsidTr="005D1994">
        <w:tc>
          <w:tcPr>
            <w:tcW w:w="1180" w:type="dxa"/>
            <w:vMerge/>
            <w:shd w:val="clear" w:color="auto" w:fill="F4E5FF"/>
            <w:vAlign w:val="center"/>
          </w:tcPr>
          <w:p w14:paraId="59400C51" w14:textId="77777777" w:rsidR="008945F1" w:rsidRPr="005D1994" w:rsidRDefault="008945F1" w:rsidP="008945F1">
            <w:pPr>
              <w:spacing w:before="80" w:after="80"/>
              <w:jc w:val="center"/>
              <w:rPr>
                <w:sz w:val="20"/>
                <w:szCs w:val="20"/>
              </w:rPr>
            </w:pPr>
          </w:p>
        </w:tc>
        <w:tc>
          <w:tcPr>
            <w:tcW w:w="1503" w:type="dxa"/>
            <w:vAlign w:val="center"/>
          </w:tcPr>
          <w:p w14:paraId="0925536D" w14:textId="6C6BB384" w:rsidR="008945F1" w:rsidRPr="005D1994" w:rsidRDefault="008945F1" w:rsidP="008945F1">
            <w:pPr>
              <w:spacing w:before="80" w:after="80"/>
              <w:rPr>
                <w:sz w:val="20"/>
                <w:szCs w:val="20"/>
              </w:rPr>
            </w:pPr>
            <w:r w:rsidRPr="005D1994">
              <w:rPr>
                <w:sz w:val="20"/>
                <w:szCs w:val="20"/>
              </w:rPr>
              <w:t>Expert Panels</w:t>
            </w:r>
          </w:p>
        </w:tc>
        <w:tc>
          <w:tcPr>
            <w:tcW w:w="3117" w:type="dxa"/>
            <w:vAlign w:val="center"/>
          </w:tcPr>
          <w:p w14:paraId="41358009" w14:textId="738AC0FC" w:rsidR="008945F1" w:rsidRPr="005D1994" w:rsidRDefault="00F474FF" w:rsidP="008945F1">
            <w:pPr>
              <w:spacing w:before="80" w:after="80"/>
              <w:rPr>
                <w:sz w:val="20"/>
                <w:szCs w:val="20"/>
              </w:rPr>
            </w:pPr>
            <w:r w:rsidRPr="005D1994">
              <w:rPr>
                <w:sz w:val="20"/>
                <w:szCs w:val="20"/>
              </w:rPr>
              <w:t>Moderating a panel of experts for input on specific concepts</w:t>
            </w:r>
          </w:p>
        </w:tc>
        <w:tc>
          <w:tcPr>
            <w:tcW w:w="2587" w:type="dxa"/>
            <w:vAlign w:val="center"/>
          </w:tcPr>
          <w:p w14:paraId="3C7DB9A1" w14:textId="672EF5D0" w:rsidR="008945F1" w:rsidRPr="005D1994" w:rsidRDefault="00F474FF" w:rsidP="00F474FF">
            <w:pPr>
              <w:spacing w:before="80" w:after="80"/>
              <w:rPr>
                <w:sz w:val="20"/>
                <w:szCs w:val="20"/>
              </w:rPr>
            </w:pPr>
            <w:r w:rsidRPr="005D1994">
              <w:rPr>
                <w:sz w:val="20"/>
                <w:szCs w:val="20"/>
              </w:rPr>
              <w:t xml:space="preserve">Actionable </w:t>
            </w:r>
            <w:proofErr w:type="gramStart"/>
            <w:r w:rsidRPr="005D1994">
              <w:rPr>
                <w:sz w:val="20"/>
                <w:szCs w:val="20"/>
              </w:rPr>
              <w:t>input;  possible</w:t>
            </w:r>
            <w:proofErr w:type="gramEnd"/>
            <w:r w:rsidRPr="005D1994">
              <w:rPr>
                <w:sz w:val="20"/>
                <w:szCs w:val="20"/>
              </w:rPr>
              <w:t xml:space="preserve"> contact with future allies</w:t>
            </w:r>
          </w:p>
        </w:tc>
        <w:tc>
          <w:tcPr>
            <w:tcW w:w="2503" w:type="dxa"/>
            <w:vAlign w:val="center"/>
          </w:tcPr>
          <w:p w14:paraId="77FE2176" w14:textId="1A3047B1" w:rsidR="008945F1" w:rsidRPr="005D1994" w:rsidRDefault="008345CC" w:rsidP="00050975">
            <w:pPr>
              <w:spacing w:before="80" w:after="80"/>
              <w:rPr>
                <w:sz w:val="20"/>
                <w:szCs w:val="20"/>
              </w:rPr>
            </w:pPr>
            <w:r w:rsidRPr="005D1994">
              <w:rPr>
                <w:sz w:val="20"/>
                <w:szCs w:val="20"/>
              </w:rPr>
              <w:t xml:space="preserve">Difficult to recruit </w:t>
            </w:r>
            <w:proofErr w:type="gramStart"/>
            <w:r w:rsidRPr="005D1994">
              <w:rPr>
                <w:sz w:val="20"/>
                <w:szCs w:val="20"/>
              </w:rPr>
              <w:t>experts;  expensive</w:t>
            </w:r>
            <w:proofErr w:type="gramEnd"/>
          </w:p>
        </w:tc>
      </w:tr>
      <w:tr w:rsidR="00050975" w14:paraId="1C6AD83B" w14:textId="77777777" w:rsidTr="005D1994">
        <w:tc>
          <w:tcPr>
            <w:tcW w:w="1180" w:type="dxa"/>
            <w:vMerge/>
            <w:shd w:val="clear" w:color="auto" w:fill="F4E5FF"/>
            <w:vAlign w:val="center"/>
          </w:tcPr>
          <w:p w14:paraId="6A970DCD" w14:textId="77777777" w:rsidR="008945F1" w:rsidRPr="005D1994" w:rsidRDefault="008945F1" w:rsidP="008945F1">
            <w:pPr>
              <w:spacing w:before="80" w:after="80"/>
              <w:jc w:val="center"/>
              <w:rPr>
                <w:sz w:val="20"/>
                <w:szCs w:val="20"/>
              </w:rPr>
            </w:pPr>
          </w:p>
        </w:tc>
        <w:tc>
          <w:tcPr>
            <w:tcW w:w="1503" w:type="dxa"/>
            <w:vAlign w:val="center"/>
          </w:tcPr>
          <w:p w14:paraId="3FF95D72" w14:textId="7AD2BDC5" w:rsidR="008945F1" w:rsidRPr="005D1994" w:rsidRDefault="008945F1" w:rsidP="008945F1">
            <w:pPr>
              <w:spacing w:before="80" w:after="80"/>
              <w:rPr>
                <w:sz w:val="20"/>
                <w:szCs w:val="20"/>
              </w:rPr>
            </w:pPr>
            <w:r w:rsidRPr="005D1994">
              <w:rPr>
                <w:sz w:val="20"/>
                <w:szCs w:val="20"/>
              </w:rPr>
              <w:t>Observation</w:t>
            </w:r>
          </w:p>
        </w:tc>
        <w:tc>
          <w:tcPr>
            <w:tcW w:w="3117" w:type="dxa"/>
            <w:vAlign w:val="center"/>
          </w:tcPr>
          <w:p w14:paraId="6439012A" w14:textId="7B8311CF" w:rsidR="008945F1" w:rsidRPr="005D1994" w:rsidRDefault="008345CC" w:rsidP="008945F1">
            <w:pPr>
              <w:spacing w:before="80" w:after="80"/>
              <w:rPr>
                <w:sz w:val="20"/>
                <w:szCs w:val="20"/>
              </w:rPr>
            </w:pPr>
            <w:r w:rsidRPr="005D1994">
              <w:rPr>
                <w:sz w:val="20"/>
                <w:szCs w:val="20"/>
              </w:rPr>
              <w:t>Viewing customer behavior during a commercial interaction</w:t>
            </w:r>
          </w:p>
        </w:tc>
        <w:tc>
          <w:tcPr>
            <w:tcW w:w="2587" w:type="dxa"/>
            <w:vAlign w:val="center"/>
          </w:tcPr>
          <w:p w14:paraId="79EE9247" w14:textId="7105374D" w:rsidR="008945F1" w:rsidRPr="005D1994" w:rsidRDefault="008345CC" w:rsidP="00050975">
            <w:pPr>
              <w:spacing w:before="80" w:after="80"/>
              <w:rPr>
                <w:sz w:val="20"/>
                <w:szCs w:val="20"/>
              </w:rPr>
            </w:pPr>
            <w:r w:rsidRPr="005D1994">
              <w:rPr>
                <w:sz w:val="20"/>
                <w:szCs w:val="20"/>
              </w:rPr>
              <w:t xml:space="preserve">Highly detailed data without intervention bias </w:t>
            </w:r>
            <w:r w:rsidRPr="005D1994">
              <w:rPr>
                <w:sz w:val="20"/>
                <w:szCs w:val="20"/>
                <w:vertAlign w:val="superscript"/>
              </w:rPr>
              <w:t>2</w:t>
            </w:r>
          </w:p>
        </w:tc>
        <w:tc>
          <w:tcPr>
            <w:tcW w:w="2503" w:type="dxa"/>
            <w:vAlign w:val="center"/>
          </w:tcPr>
          <w:p w14:paraId="5C82AE70" w14:textId="72F95B6E" w:rsidR="008945F1" w:rsidRPr="005D1994" w:rsidRDefault="005D1994" w:rsidP="00050975">
            <w:pPr>
              <w:spacing w:before="80" w:after="80"/>
              <w:rPr>
                <w:sz w:val="20"/>
                <w:szCs w:val="20"/>
              </w:rPr>
            </w:pPr>
            <w:r w:rsidRPr="005D1994">
              <w:rPr>
                <w:sz w:val="20"/>
                <w:szCs w:val="20"/>
              </w:rPr>
              <w:t>Difficult to gather large sets of uniform data</w:t>
            </w:r>
          </w:p>
        </w:tc>
      </w:tr>
      <w:tr w:rsidR="00050975" w14:paraId="5DC6E5DC" w14:textId="77777777" w:rsidTr="005D1994">
        <w:tc>
          <w:tcPr>
            <w:tcW w:w="1180" w:type="dxa"/>
            <w:vMerge w:val="restart"/>
            <w:shd w:val="clear" w:color="auto" w:fill="FDEFE4"/>
            <w:vAlign w:val="center"/>
          </w:tcPr>
          <w:p w14:paraId="328A0870" w14:textId="5B478738" w:rsidR="008945F1" w:rsidRPr="005D1994" w:rsidRDefault="005D1994" w:rsidP="008945F1">
            <w:pPr>
              <w:spacing w:before="80" w:after="80"/>
              <w:jc w:val="center"/>
              <w:rPr>
                <w:sz w:val="20"/>
                <w:szCs w:val="20"/>
              </w:rPr>
            </w:pPr>
            <w:r w:rsidRPr="005D1994">
              <w:rPr>
                <w:sz w:val="20"/>
                <w:szCs w:val="20"/>
              </w:rPr>
              <w:t xml:space="preserve"> Experiential</w:t>
            </w:r>
          </w:p>
        </w:tc>
        <w:tc>
          <w:tcPr>
            <w:tcW w:w="1503" w:type="dxa"/>
            <w:vAlign w:val="center"/>
          </w:tcPr>
          <w:p w14:paraId="7472825B" w14:textId="01C72149" w:rsidR="008945F1" w:rsidRPr="005D1994" w:rsidRDefault="008945F1" w:rsidP="008945F1">
            <w:pPr>
              <w:spacing w:before="80" w:after="80"/>
              <w:rPr>
                <w:sz w:val="20"/>
                <w:szCs w:val="20"/>
              </w:rPr>
            </w:pPr>
            <w:r w:rsidRPr="005D1994">
              <w:rPr>
                <w:sz w:val="20"/>
                <w:szCs w:val="20"/>
              </w:rPr>
              <w:t>Field Trials</w:t>
            </w:r>
          </w:p>
        </w:tc>
        <w:tc>
          <w:tcPr>
            <w:tcW w:w="3117" w:type="dxa"/>
            <w:vAlign w:val="center"/>
          </w:tcPr>
          <w:p w14:paraId="6C2F17D4" w14:textId="7F2772BD" w:rsidR="008945F1" w:rsidRPr="005D1994" w:rsidRDefault="005D1994" w:rsidP="008945F1">
            <w:pPr>
              <w:spacing w:before="80" w:after="80"/>
              <w:rPr>
                <w:sz w:val="20"/>
                <w:szCs w:val="20"/>
              </w:rPr>
            </w:pPr>
            <w:r w:rsidRPr="005D1994">
              <w:rPr>
                <w:sz w:val="20"/>
                <w:szCs w:val="20"/>
              </w:rPr>
              <w:t>Providing customers sample product, then asking them to respond to surveys</w:t>
            </w:r>
            <w:r w:rsidR="00BF0BA9">
              <w:rPr>
                <w:sz w:val="20"/>
                <w:szCs w:val="20"/>
              </w:rPr>
              <w:t xml:space="preserve"> about their usage / reaction to the product</w:t>
            </w:r>
          </w:p>
        </w:tc>
        <w:tc>
          <w:tcPr>
            <w:tcW w:w="2587" w:type="dxa"/>
            <w:vAlign w:val="center"/>
          </w:tcPr>
          <w:p w14:paraId="65B21666" w14:textId="1787A340" w:rsidR="008945F1" w:rsidRPr="005D1994" w:rsidRDefault="005D1994" w:rsidP="00050975">
            <w:pPr>
              <w:spacing w:before="80" w:after="80"/>
              <w:rPr>
                <w:sz w:val="20"/>
                <w:szCs w:val="20"/>
              </w:rPr>
            </w:pPr>
            <w:r w:rsidRPr="005D1994">
              <w:rPr>
                <w:sz w:val="20"/>
                <w:szCs w:val="20"/>
              </w:rPr>
              <w:t>Extensive data on actual product use</w:t>
            </w:r>
          </w:p>
        </w:tc>
        <w:tc>
          <w:tcPr>
            <w:tcW w:w="2503" w:type="dxa"/>
            <w:vAlign w:val="center"/>
          </w:tcPr>
          <w:p w14:paraId="67FFDCCF" w14:textId="498E88D8" w:rsidR="008945F1" w:rsidRPr="005D1994" w:rsidRDefault="005D1994" w:rsidP="00050975">
            <w:pPr>
              <w:spacing w:before="80" w:after="80"/>
              <w:rPr>
                <w:sz w:val="20"/>
                <w:szCs w:val="20"/>
              </w:rPr>
            </w:pPr>
            <w:r w:rsidRPr="005D1994">
              <w:rPr>
                <w:sz w:val="20"/>
                <w:szCs w:val="20"/>
              </w:rPr>
              <w:t xml:space="preserve">Difficult to recruit the </w:t>
            </w:r>
            <w:proofErr w:type="gramStart"/>
            <w:r w:rsidRPr="005D1994">
              <w:rPr>
                <w:sz w:val="20"/>
                <w:szCs w:val="20"/>
              </w:rPr>
              <w:t>panel;  expensive</w:t>
            </w:r>
            <w:proofErr w:type="gramEnd"/>
            <w:r w:rsidRPr="005D1994">
              <w:rPr>
                <w:sz w:val="20"/>
                <w:szCs w:val="20"/>
              </w:rPr>
              <w:t xml:space="preserve"> to provide product;  long-timeframe</w:t>
            </w:r>
          </w:p>
        </w:tc>
      </w:tr>
      <w:tr w:rsidR="00050975" w14:paraId="4562C75C" w14:textId="77777777" w:rsidTr="005D1994">
        <w:tc>
          <w:tcPr>
            <w:tcW w:w="1180" w:type="dxa"/>
            <w:vMerge/>
            <w:shd w:val="clear" w:color="auto" w:fill="FDEFE4"/>
            <w:vAlign w:val="center"/>
          </w:tcPr>
          <w:p w14:paraId="7DEB7324" w14:textId="77777777" w:rsidR="008945F1" w:rsidRPr="005D1994" w:rsidRDefault="008945F1" w:rsidP="008945F1">
            <w:pPr>
              <w:spacing w:before="80" w:after="80"/>
              <w:jc w:val="center"/>
              <w:rPr>
                <w:sz w:val="20"/>
                <w:szCs w:val="20"/>
              </w:rPr>
            </w:pPr>
          </w:p>
        </w:tc>
        <w:tc>
          <w:tcPr>
            <w:tcW w:w="1503" w:type="dxa"/>
            <w:vAlign w:val="center"/>
          </w:tcPr>
          <w:p w14:paraId="4CAD2F0D" w14:textId="1A130578" w:rsidR="008945F1" w:rsidRPr="005D1994" w:rsidRDefault="008945F1" w:rsidP="008945F1">
            <w:pPr>
              <w:spacing w:before="80" w:after="80"/>
              <w:rPr>
                <w:sz w:val="20"/>
                <w:szCs w:val="20"/>
              </w:rPr>
            </w:pPr>
            <w:r w:rsidRPr="005D1994">
              <w:rPr>
                <w:sz w:val="20"/>
                <w:szCs w:val="20"/>
              </w:rPr>
              <w:t>Customer Diaries</w:t>
            </w:r>
          </w:p>
        </w:tc>
        <w:tc>
          <w:tcPr>
            <w:tcW w:w="3117" w:type="dxa"/>
            <w:vAlign w:val="center"/>
          </w:tcPr>
          <w:p w14:paraId="351AD9A8" w14:textId="3821A136" w:rsidR="008945F1" w:rsidRPr="005D1994" w:rsidRDefault="005D1994" w:rsidP="005D1994">
            <w:pPr>
              <w:spacing w:before="80" w:after="80"/>
              <w:rPr>
                <w:sz w:val="20"/>
                <w:szCs w:val="20"/>
              </w:rPr>
            </w:pPr>
            <w:r w:rsidRPr="005D1994">
              <w:rPr>
                <w:sz w:val="20"/>
                <w:szCs w:val="20"/>
              </w:rPr>
              <w:t xml:space="preserve">Providing customers sample product, then asking them to </w:t>
            </w:r>
            <w:r w:rsidRPr="005D1994">
              <w:rPr>
                <w:sz w:val="20"/>
                <w:szCs w:val="20"/>
              </w:rPr>
              <w:t xml:space="preserve">keep detailed diaries of their </w:t>
            </w:r>
            <w:r w:rsidR="00BF0BA9">
              <w:rPr>
                <w:sz w:val="20"/>
                <w:szCs w:val="20"/>
              </w:rPr>
              <w:t xml:space="preserve">usage </w:t>
            </w:r>
            <w:r w:rsidRPr="005D1994">
              <w:rPr>
                <w:sz w:val="20"/>
                <w:szCs w:val="20"/>
              </w:rPr>
              <w:t>experiences / preferences</w:t>
            </w:r>
          </w:p>
        </w:tc>
        <w:tc>
          <w:tcPr>
            <w:tcW w:w="2587" w:type="dxa"/>
            <w:vAlign w:val="center"/>
          </w:tcPr>
          <w:p w14:paraId="621CCCE2" w14:textId="6E7FE1E6" w:rsidR="008945F1" w:rsidRPr="005D1994" w:rsidRDefault="005D1994" w:rsidP="00050975">
            <w:pPr>
              <w:spacing w:before="80" w:after="80"/>
              <w:rPr>
                <w:sz w:val="20"/>
                <w:szCs w:val="20"/>
              </w:rPr>
            </w:pPr>
            <w:r w:rsidRPr="005D1994">
              <w:rPr>
                <w:sz w:val="20"/>
                <w:szCs w:val="20"/>
              </w:rPr>
              <w:t xml:space="preserve">Ultra-extensive data on actual product use over an extended </w:t>
            </w:r>
            <w:proofErr w:type="gramStart"/>
            <w:r w:rsidRPr="005D1994">
              <w:rPr>
                <w:sz w:val="20"/>
                <w:szCs w:val="20"/>
              </w:rPr>
              <w:t>period of time</w:t>
            </w:r>
            <w:proofErr w:type="gramEnd"/>
          </w:p>
        </w:tc>
        <w:tc>
          <w:tcPr>
            <w:tcW w:w="2503" w:type="dxa"/>
            <w:vAlign w:val="center"/>
          </w:tcPr>
          <w:p w14:paraId="2AF2F30B" w14:textId="2E23DA22" w:rsidR="008945F1" w:rsidRPr="005D1994" w:rsidRDefault="005D1994" w:rsidP="005D1994">
            <w:pPr>
              <w:spacing w:before="80" w:after="80"/>
              <w:rPr>
                <w:sz w:val="20"/>
                <w:szCs w:val="20"/>
              </w:rPr>
            </w:pPr>
            <w:r w:rsidRPr="005D1994">
              <w:rPr>
                <w:sz w:val="20"/>
                <w:szCs w:val="20"/>
              </w:rPr>
              <w:t xml:space="preserve">Same as Field Trials, </w:t>
            </w:r>
            <w:r w:rsidRPr="005D1994">
              <w:rPr>
                <w:i/>
                <w:sz w:val="20"/>
                <w:szCs w:val="20"/>
              </w:rPr>
              <w:t>plus</w:t>
            </w:r>
            <w:r w:rsidRPr="005D1994">
              <w:rPr>
                <w:sz w:val="20"/>
                <w:szCs w:val="20"/>
              </w:rPr>
              <w:t xml:space="preserve"> number of customers who fail to maintain accurate diaries</w:t>
            </w:r>
          </w:p>
        </w:tc>
      </w:tr>
      <w:tr w:rsidR="00F474FF" w14:paraId="5DC2C678" w14:textId="77777777" w:rsidTr="00F474FF">
        <w:tc>
          <w:tcPr>
            <w:tcW w:w="10890" w:type="dxa"/>
            <w:gridSpan w:val="5"/>
            <w:shd w:val="clear" w:color="auto" w:fill="F2F2F2" w:themeFill="background1" w:themeFillShade="F2"/>
            <w:vAlign w:val="center"/>
          </w:tcPr>
          <w:p w14:paraId="70277417" w14:textId="77777777" w:rsidR="00F474FF" w:rsidRDefault="00F474FF" w:rsidP="000E75E8">
            <w:pPr>
              <w:spacing w:before="60" w:after="60"/>
              <w:ind w:left="245" w:hanging="245"/>
              <w:rPr>
                <w:sz w:val="18"/>
                <w:szCs w:val="18"/>
              </w:rPr>
            </w:pPr>
            <w:r w:rsidRPr="00F474FF">
              <w:rPr>
                <w:sz w:val="18"/>
                <w:szCs w:val="18"/>
              </w:rPr>
              <w:t xml:space="preserve">1 - </w:t>
            </w:r>
            <w:r>
              <w:rPr>
                <w:sz w:val="18"/>
                <w:szCs w:val="18"/>
              </w:rPr>
              <w:tab/>
            </w:r>
            <w:r w:rsidRPr="00F474FF">
              <w:rPr>
                <w:sz w:val="18"/>
                <w:szCs w:val="18"/>
              </w:rPr>
              <w:t>"unscientific responses" means that a non-representative sample responded to a survey, "skewing" the data and making the survey results unreliable.  This happens, for example, when individuals can submit multiple responses, biasing the survey results to their point of view</w:t>
            </w:r>
          </w:p>
          <w:p w14:paraId="36225279" w14:textId="154A8F7C" w:rsidR="008345CC" w:rsidRPr="00F474FF" w:rsidRDefault="008345CC" w:rsidP="00433DF6">
            <w:pPr>
              <w:spacing w:before="60" w:after="60"/>
              <w:ind w:left="245" w:hanging="245"/>
              <w:rPr>
                <w:sz w:val="18"/>
                <w:szCs w:val="18"/>
              </w:rPr>
            </w:pPr>
            <w:r>
              <w:rPr>
                <w:sz w:val="18"/>
                <w:szCs w:val="18"/>
              </w:rPr>
              <w:t>2 -</w:t>
            </w:r>
            <w:r>
              <w:rPr>
                <w:sz w:val="18"/>
                <w:szCs w:val="18"/>
              </w:rPr>
              <w:tab/>
              <w:t xml:space="preserve">"intervention bias" means that </w:t>
            </w:r>
            <w:r w:rsidR="005D1994">
              <w:rPr>
                <w:sz w:val="18"/>
                <w:szCs w:val="18"/>
              </w:rPr>
              <w:t>research data can be skewed by</w:t>
            </w:r>
            <w:r w:rsidR="000E75E8">
              <w:rPr>
                <w:sz w:val="18"/>
                <w:szCs w:val="18"/>
              </w:rPr>
              <w:t xml:space="preserve"> the actions of the interviewer</w:t>
            </w:r>
            <w:r w:rsidR="00433DF6">
              <w:rPr>
                <w:sz w:val="18"/>
                <w:szCs w:val="18"/>
              </w:rPr>
              <w:t xml:space="preserve"> or the way</w:t>
            </w:r>
            <w:r w:rsidR="000E75E8">
              <w:rPr>
                <w:sz w:val="18"/>
                <w:szCs w:val="18"/>
              </w:rPr>
              <w:t xml:space="preserve"> </w:t>
            </w:r>
            <w:r w:rsidR="00433DF6">
              <w:rPr>
                <w:sz w:val="18"/>
                <w:szCs w:val="18"/>
              </w:rPr>
              <w:t>survey questions are phrased</w:t>
            </w:r>
            <w:r w:rsidR="005D1994">
              <w:rPr>
                <w:sz w:val="18"/>
                <w:szCs w:val="18"/>
              </w:rPr>
              <w:t xml:space="preserve"> </w:t>
            </w:r>
          </w:p>
        </w:tc>
      </w:tr>
    </w:tbl>
    <w:p w14:paraId="7FF21260" w14:textId="0791A0B4" w:rsidR="00E6369A" w:rsidRDefault="005D1994" w:rsidP="000E75E8">
      <w:pPr>
        <w:spacing w:before="160"/>
        <w:jc w:val="both"/>
        <w:rPr>
          <w:b/>
        </w:rPr>
      </w:pPr>
      <w:r>
        <w:t xml:space="preserve">Primary research </w:t>
      </w:r>
      <w:r>
        <w:t>data gathered using on</w:t>
      </w:r>
      <w:r w:rsidR="00BF0BA9">
        <w:t>e</w:t>
      </w:r>
      <w:r>
        <w:t xml:space="preserve"> of the methods above </w:t>
      </w:r>
      <w:r>
        <w:t xml:space="preserve">can yield "propriety results" ("proprietary" meaning:  results </w:t>
      </w:r>
      <w:r w:rsidR="00BF0BA9">
        <w:t>avail</w:t>
      </w:r>
      <w:r>
        <w:t>able</w:t>
      </w:r>
      <w:r w:rsidR="00BF0BA9">
        <w:t xml:space="preserve"> </w:t>
      </w:r>
      <w:r w:rsidR="00BF0BA9">
        <w:t>only</w:t>
      </w:r>
      <w:r>
        <w:t xml:space="preserve"> to the owners of the data) that </w:t>
      </w:r>
      <w:r w:rsidR="00BF0BA9">
        <w:t>may become</w:t>
      </w:r>
      <w:r>
        <w:t xml:space="preserve"> part of the defensible differentiation of an enterprise.</w:t>
      </w:r>
    </w:p>
    <w:p w14:paraId="5FC180AD" w14:textId="71255554" w:rsidR="00BF0BA9" w:rsidRPr="002D74C4" w:rsidRDefault="00433DF6" w:rsidP="00BF0BA9">
      <w:pPr>
        <w:jc w:val="both"/>
        <w:rPr>
          <w:b/>
        </w:rPr>
      </w:pPr>
      <w:r>
        <w:rPr>
          <w:b/>
        </w:rPr>
        <w:lastRenderedPageBreak/>
        <w:t>Why Use Market Research?  Cost / Benefit</w:t>
      </w:r>
    </w:p>
    <w:p w14:paraId="1D724544" w14:textId="5DF669EA" w:rsidR="00BF0BA9" w:rsidRDefault="00BF0BA9" w:rsidP="00BF0BA9">
      <w:pPr>
        <w:spacing w:after="200"/>
        <w:jc w:val="both"/>
      </w:pPr>
      <w:r>
        <w:rPr>
          <w:noProof/>
        </w:rPr>
        <mc:AlternateContent>
          <mc:Choice Requires="wps">
            <w:drawing>
              <wp:anchor distT="0" distB="0" distL="114300" distR="114300" simplePos="0" relativeHeight="251659264" behindDoc="0" locked="0" layoutInCell="1" allowOverlap="1" wp14:anchorId="5DB7F872" wp14:editId="506B6EDA">
                <wp:simplePos x="0" y="0"/>
                <wp:positionH relativeFrom="column">
                  <wp:posOffset>3891280</wp:posOffset>
                </wp:positionH>
                <wp:positionV relativeFrom="paragraph">
                  <wp:posOffset>216535</wp:posOffset>
                </wp:positionV>
                <wp:extent cx="3058160" cy="2407920"/>
                <wp:effectExtent l="0" t="0" r="15240" b="30480"/>
                <wp:wrapSquare wrapText="bothSides"/>
                <wp:docPr id="3" name="Text Box 3"/>
                <wp:cNvGraphicFramePr/>
                <a:graphic xmlns:a="http://schemas.openxmlformats.org/drawingml/2006/main">
                  <a:graphicData uri="http://schemas.microsoft.com/office/word/2010/wordprocessingShape">
                    <wps:wsp>
                      <wps:cNvSpPr txBox="1"/>
                      <wps:spPr>
                        <a:xfrm>
                          <a:off x="0" y="0"/>
                          <a:ext cx="3058160" cy="2407920"/>
                        </a:xfrm>
                        <a:prstGeom prst="rect">
                          <a:avLst/>
                        </a:prstGeom>
                        <a:solidFill>
                          <a:srgbClr val="FDEFE4"/>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0922F2" w14:textId="0EC4D108" w:rsidR="00A73139" w:rsidRPr="00C17C15" w:rsidRDefault="00C17C15" w:rsidP="00A73139">
                            <w:pPr>
                              <w:spacing w:after="80"/>
                              <w:jc w:val="center"/>
                              <w:rPr>
                                <w:rFonts w:ascii="Arial Narrow" w:hAnsi="Arial Narrow"/>
                                <w:b/>
                                <w:sz w:val="20"/>
                                <w:szCs w:val="20"/>
                              </w:rPr>
                            </w:pPr>
                            <w:r>
                              <w:rPr>
                                <w:rFonts w:ascii="Arial Narrow" w:hAnsi="Arial Narrow"/>
                                <w:b/>
                                <w:sz w:val="20"/>
                                <w:szCs w:val="20"/>
                              </w:rPr>
                              <w:t>Focus Groups vs Expert Panels</w:t>
                            </w:r>
                          </w:p>
                          <w:p w14:paraId="14453C63" w14:textId="625D0AEC" w:rsidR="00A73139" w:rsidRPr="00C17C15" w:rsidRDefault="00BF0BA9" w:rsidP="00BF0BA9">
                            <w:pPr>
                              <w:spacing w:after="80"/>
                              <w:rPr>
                                <w:rFonts w:ascii="Arial Narrow" w:hAnsi="Arial Narrow"/>
                                <w:sz w:val="20"/>
                                <w:szCs w:val="20"/>
                              </w:rPr>
                            </w:pPr>
                            <w:r w:rsidRPr="00C17C15">
                              <w:rPr>
                                <w:rFonts w:ascii="Arial Narrow" w:hAnsi="Arial Narrow"/>
                                <w:sz w:val="20"/>
                                <w:szCs w:val="20"/>
                              </w:rPr>
                              <w:t>Focus groups are relatively inexpensive, easy to arrange quickly, and provide a wealth of data.</w:t>
                            </w:r>
                          </w:p>
                          <w:p w14:paraId="1C3618AB" w14:textId="7169B37D" w:rsidR="00BF0BA9" w:rsidRPr="00C17C15" w:rsidRDefault="00BF0BA9" w:rsidP="00BF0BA9">
                            <w:pPr>
                              <w:spacing w:after="80"/>
                              <w:rPr>
                                <w:rFonts w:ascii="Arial Narrow" w:hAnsi="Arial Narrow"/>
                                <w:sz w:val="20"/>
                                <w:szCs w:val="20"/>
                              </w:rPr>
                            </w:pPr>
                            <w:r w:rsidRPr="00C17C15">
                              <w:rPr>
                                <w:rFonts w:ascii="Arial Narrow" w:hAnsi="Arial Narrow"/>
                                <w:sz w:val="20"/>
                                <w:szCs w:val="20"/>
                              </w:rPr>
                              <w:t xml:space="preserve">Because of these benefits, focus groups can be overused.  </w:t>
                            </w:r>
                            <w:r w:rsidRPr="00C17C15">
                              <w:rPr>
                                <w:rFonts w:ascii="Arial Narrow" w:hAnsi="Arial Narrow"/>
                                <w:i/>
                                <w:sz w:val="20"/>
                                <w:szCs w:val="20"/>
                              </w:rPr>
                              <w:t xml:space="preserve">For all their advantages, focus groups do </w:t>
                            </w:r>
                            <w:r w:rsidRPr="00C17C15">
                              <w:rPr>
                                <w:rFonts w:ascii="Arial Narrow" w:hAnsi="Arial Narrow"/>
                                <w:i/>
                                <w:sz w:val="20"/>
                                <w:szCs w:val="20"/>
                                <w:u w:val="single"/>
                              </w:rPr>
                              <w:t>not</w:t>
                            </w:r>
                            <w:r w:rsidRPr="00C17C15">
                              <w:rPr>
                                <w:rFonts w:ascii="Arial Narrow" w:hAnsi="Arial Narrow"/>
                                <w:i/>
                                <w:sz w:val="20"/>
                                <w:szCs w:val="20"/>
                              </w:rPr>
                              <w:t xml:space="preserve"> provide statistically valid data.</w:t>
                            </w:r>
                          </w:p>
                          <w:p w14:paraId="7F17B8CB" w14:textId="39CA724C" w:rsidR="00BF0BA9" w:rsidRPr="00C17C15" w:rsidRDefault="002758E5" w:rsidP="00BF0BA9">
                            <w:pPr>
                              <w:spacing w:after="80"/>
                              <w:rPr>
                                <w:rFonts w:ascii="Arial Narrow" w:hAnsi="Arial Narrow"/>
                                <w:sz w:val="20"/>
                                <w:szCs w:val="20"/>
                              </w:rPr>
                            </w:pPr>
                            <w:r w:rsidRPr="00C17C15">
                              <w:rPr>
                                <w:rFonts w:ascii="Arial Narrow" w:hAnsi="Arial Narrow"/>
                                <w:sz w:val="20"/>
                                <w:szCs w:val="20"/>
                              </w:rPr>
                              <w:t xml:space="preserve">One potential alternative is the expert panel.  </w:t>
                            </w:r>
                            <w:r w:rsidRPr="00433DF6">
                              <w:rPr>
                                <w:rFonts w:ascii="Arial Narrow" w:hAnsi="Arial Narrow"/>
                                <w:b/>
                                <w:i/>
                                <w:color w:val="0432FF"/>
                                <w:sz w:val="20"/>
                                <w:szCs w:val="20"/>
                              </w:rPr>
                              <w:t>Expert panels operate like focus groups, with the added benefit of providing extensive input from content experts.</w:t>
                            </w:r>
                          </w:p>
                          <w:p w14:paraId="43BBCDBD" w14:textId="0DFAA64B" w:rsidR="00C17C15" w:rsidRPr="00C17C15" w:rsidRDefault="002758E5" w:rsidP="00BF0BA9">
                            <w:pPr>
                              <w:spacing w:after="80"/>
                              <w:rPr>
                                <w:rFonts w:ascii="Arial Narrow" w:hAnsi="Arial Narrow"/>
                                <w:sz w:val="20"/>
                                <w:szCs w:val="20"/>
                              </w:rPr>
                            </w:pPr>
                            <w:r w:rsidRPr="00C17C15">
                              <w:rPr>
                                <w:rFonts w:ascii="Arial Narrow" w:hAnsi="Arial Narrow"/>
                                <w:sz w:val="20"/>
                                <w:szCs w:val="20"/>
                              </w:rPr>
                              <w:t>Expert</w:t>
                            </w:r>
                            <w:r w:rsidR="00970A5F">
                              <w:rPr>
                                <w:rFonts w:ascii="Arial Narrow" w:hAnsi="Arial Narrow"/>
                                <w:sz w:val="20"/>
                                <w:szCs w:val="20"/>
                              </w:rPr>
                              <w:t>s</w:t>
                            </w:r>
                            <w:r w:rsidRPr="00C17C15">
                              <w:rPr>
                                <w:rFonts w:ascii="Arial Narrow" w:hAnsi="Arial Narrow"/>
                                <w:sz w:val="20"/>
                                <w:szCs w:val="20"/>
                              </w:rPr>
                              <w:t xml:space="preserve"> </w:t>
                            </w:r>
                            <w:r w:rsidR="00C17C15" w:rsidRPr="00C17C15">
                              <w:rPr>
                                <w:rFonts w:ascii="Arial Narrow" w:hAnsi="Arial Narrow"/>
                                <w:sz w:val="20"/>
                                <w:szCs w:val="20"/>
                              </w:rPr>
                              <w:t>are difficult to recruit for an expert panel, since many might be current or future competitors.  Expert panels are also expensive, since experts are typically paid attractive stipends.</w:t>
                            </w:r>
                          </w:p>
                          <w:p w14:paraId="05295977" w14:textId="44EA42AA" w:rsidR="002758E5" w:rsidRPr="00433DF6" w:rsidRDefault="00433DF6" w:rsidP="00BF0BA9">
                            <w:pPr>
                              <w:spacing w:after="80"/>
                              <w:rPr>
                                <w:rFonts w:ascii="Arial Narrow" w:hAnsi="Arial Narrow"/>
                                <w:b/>
                                <w:i/>
                                <w:color w:val="0432FF"/>
                                <w:sz w:val="20"/>
                                <w:szCs w:val="20"/>
                              </w:rPr>
                            </w:pPr>
                            <w:r w:rsidRPr="00433DF6">
                              <w:rPr>
                                <w:rFonts w:ascii="Arial Narrow" w:hAnsi="Arial Narrow"/>
                                <w:b/>
                                <w:i/>
                                <w:color w:val="0432FF"/>
                                <w:sz w:val="20"/>
                                <w:szCs w:val="20"/>
                              </w:rPr>
                              <w:t>E</w:t>
                            </w:r>
                            <w:r w:rsidR="00C17C15" w:rsidRPr="00433DF6">
                              <w:rPr>
                                <w:rFonts w:ascii="Arial Narrow" w:hAnsi="Arial Narrow"/>
                                <w:b/>
                                <w:i/>
                                <w:color w:val="0432FF"/>
                                <w:sz w:val="20"/>
                                <w:szCs w:val="20"/>
                              </w:rPr>
                              <w:t>xpert panels may be worth the investment if they create relationships that lead to future business opportunities.</w:t>
                            </w:r>
                          </w:p>
                          <w:p w14:paraId="55170D7E" w14:textId="77777777" w:rsidR="00A73139" w:rsidRPr="00C17C15" w:rsidRDefault="00A73139" w:rsidP="00A73139">
                            <w:pPr>
                              <w:spacing w:after="80"/>
                              <w:jc w:val="both"/>
                              <w:rPr>
                                <w:rFonts w:ascii="Arial Narrow" w:hAnsi="Arial Narrow"/>
                                <w:b/>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F872" id="_x0000_t202" coordsize="21600,21600" o:spt="202" path="m0,0l0,21600,21600,21600,21600,0xe">
                <v:stroke joinstyle="miter"/>
                <v:path gradientshapeok="t" o:connecttype="rect"/>
              </v:shapetype>
              <v:shape id="Text Box 3" o:spid="_x0000_s1026" type="#_x0000_t202" style="position:absolute;left:0;text-align:left;margin-left:306.4pt;margin-top:17.05pt;width:240.8pt;height:1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" fillcolor="#fdefe4" strokecolor="black [3213]">
                <v:textbox>
                  <w:txbxContent>
                    <w:p w14:paraId="2A0922F2" w14:textId="0EC4D108" w:rsidR="00A73139" w:rsidRPr="00C17C15" w:rsidRDefault="00C17C15" w:rsidP="00A73139">
                      <w:pPr>
                        <w:spacing w:after="80"/>
                        <w:jc w:val="center"/>
                        <w:rPr>
                          <w:rFonts w:ascii="Arial Narrow" w:hAnsi="Arial Narrow"/>
                          <w:b/>
                          <w:sz w:val="20"/>
                          <w:szCs w:val="20"/>
                        </w:rPr>
                      </w:pPr>
                      <w:r>
                        <w:rPr>
                          <w:rFonts w:ascii="Arial Narrow" w:hAnsi="Arial Narrow"/>
                          <w:b/>
                          <w:sz w:val="20"/>
                          <w:szCs w:val="20"/>
                        </w:rPr>
                        <w:t>Focus Groups vs Expert Panels</w:t>
                      </w:r>
                    </w:p>
                    <w:p w14:paraId="14453C63" w14:textId="625D0AEC" w:rsidR="00A73139" w:rsidRPr="00C17C15" w:rsidRDefault="00BF0BA9" w:rsidP="00BF0BA9">
                      <w:pPr>
                        <w:spacing w:after="80"/>
                        <w:rPr>
                          <w:rFonts w:ascii="Arial Narrow" w:hAnsi="Arial Narrow"/>
                          <w:sz w:val="20"/>
                          <w:szCs w:val="20"/>
                        </w:rPr>
                      </w:pPr>
                      <w:r w:rsidRPr="00C17C15">
                        <w:rPr>
                          <w:rFonts w:ascii="Arial Narrow" w:hAnsi="Arial Narrow"/>
                          <w:sz w:val="20"/>
                          <w:szCs w:val="20"/>
                        </w:rPr>
                        <w:t>Focus groups are relatively inexpensive, easy to arrange quickly, and provide a wealth of data.</w:t>
                      </w:r>
                    </w:p>
                    <w:p w14:paraId="1C3618AB" w14:textId="7169B37D" w:rsidR="00BF0BA9" w:rsidRPr="00C17C15" w:rsidRDefault="00BF0BA9" w:rsidP="00BF0BA9">
                      <w:pPr>
                        <w:spacing w:after="80"/>
                        <w:rPr>
                          <w:rFonts w:ascii="Arial Narrow" w:hAnsi="Arial Narrow"/>
                          <w:sz w:val="20"/>
                          <w:szCs w:val="20"/>
                        </w:rPr>
                      </w:pPr>
                      <w:r w:rsidRPr="00C17C15">
                        <w:rPr>
                          <w:rFonts w:ascii="Arial Narrow" w:hAnsi="Arial Narrow"/>
                          <w:sz w:val="20"/>
                          <w:szCs w:val="20"/>
                        </w:rPr>
                        <w:t xml:space="preserve">Because of these benefits, focus groups can be overused.  </w:t>
                      </w:r>
                      <w:r w:rsidRPr="00C17C15">
                        <w:rPr>
                          <w:rFonts w:ascii="Arial Narrow" w:hAnsi="Arial Narrow"/>
                          <w:i/>
                          <w:sz w:val="20"/>
                          <w:szCs w:val="20"/>
                        </w:rPr>
                        <w:t xml:space="preserve">For all their advantages, focus groups do </w:t>
                      </w:r>
                      <w:r w:rsidRPr="00C17C15">
                        <w:rPr>
                          <w:rFonts w:ascii="Arial Narrow" w:hAnsi="Arial Narrow"/>
                          <w:i/>
                          <w:sz w:val="20"/>
                          <w:szCs w:val="20"/>
                          <w:u w:val="single"/>
                        </w:rPr>
                        <w:t>not</w:t>
                      </w:r>
                      <w:r w:rsidRPr="00C17C15">
                        <w:rPr>
                          <w:rFonts w:ascii="Arial Narrow" w:hAnsi="Arial Narrow"/>
                          <w:i/>
                          <w:sz w:val="20"/>
                          <w:szCs w:val="20"/>
                        </w:rPr>
                        <w:t xml:space="preserve"> provide statistically valid data.</w:t>
                      </w:r>
                    </w:p>
                    <w:p w14:paraId="7F17B8CB" w14:textId="39CA724C" w:rsidR="00BF0BA9" w:rsidRPr="00C17C15" w:rsidRDefault="002758E5" w:rsidP="00BF0BA9">
                      <w:pPr>
                        <w:spacing w:after="80"/>
                        <w:rPr>
                          <w:rFonts w:ascii="Arial Narrow" w:hAnsi="Arial Narrow"/>
                          <w:sz w:val="20"/>
                          <w:szCs w:val="20"/>
                        </w:rPr>
                      </w:pPr>
                      <w:r w:rsidRPr="00C17C15">
                        <w:rPr>
                          <w:rFonts w:ascii="Arial Narrow" w:hAnsi="Arial Narrow"/>
                          <w:sz w:val="20"/>
                          <w:szCs w:val="20"/>
                        </w:rPr>
                        <w:t xml:space="preserve">One potential alternative is the expert panel.  </w:t>
                      </w:r>
                      <w:r w:rsidRPr="00433DF6">
                        <w:rPr>
                          <w:rFonts w:ascii="Arial Narrow" w:hAnsi="Arial Narrow"/>
                          <w:b/>
                          <w:i/>
                          <w:color w:val="0432FF"/>
                          <w:sz w:val="20"/>
                          <w:szCs w:val="20"/>
                        </w:rPr>
                        <w:t>Expert panels operate like focus groups, with the added benefit of providing extensive input from content experts.</w:t>
                      </w:r>
                    </w:p>
                    <w:p w14:paraId="43BBCDBD" w14:textId="0DFAA64B" w:rsidR="00C17C15" w:rsidRPr="00C17C15" w:rsidRDefault="002758E5" w:rsidP="00BF0BA9">
                      <w:pPr>
                        <w:spacing w:after="80"/>
                        <w:rPr>
                          <w:rFonts w:ascii="Arial Narrow" w:hAnsi="Arial Narrow"/>
                          <w:sz w:val="20"/>
                          <w:szCs w:val="20"/>
                        </w:rPr>
                      </w:pPr>
                      <w:r w:rsidRPr="00C17C15">
                        <w:rPr>
                          <w:rFonts w:ascii="Arial Narrow" w:hAnsi="Arial Narrow"/>
                          <w:sz w:val="20"/>
                          <w:szCs w:val="20"/>
                        </w:rPr>
                        <w:t>Expert</w:t>
                      </w:r>
                      <w:r w:rsidR="00970A5F">
                        <w:rPr>
                          <w:rFonts w:ascii="Arial Narrow" w:hAnsi="Arial Narrow"/>
                          <w:sz w:val="20"/>
                          <w:szCs w:val="20"/>
                        </w:rPr>
                        <w:t>s</w:t>
                      </w:r>
                      <w:r w:rsidRPr="00C17C15">
                        <w:rPr>
                          <w:rFonts w:ascii="Arial Narrow" w:hAnsi="Arial Narrow"/>
                          <w:sz w:val="20"/>
                          <w:szCs w:val="20"/>
                        </w:rPr>
                        <w:t xml:space="preserve"> </w:t>
                      </w:r>
                      <w:r w:rsidR="00C17C15" w:rsidRPr="00C17C15">
                        <w:rPr>
                          <w:rFonts w:ascii="Arial Narrow" w:hAnsi="Arial Narrow"/>
                          <w:sz w:val="20"/>
                          <w:szCs w:val="20"/>
                        </w:rPr>
                        <w:t>are difficult to recruit for an expert panel, since many might be current or future competitors.  Expert panels are also expensive, since experts are typically paid attractive stipends.</w:t>
                      </w:r>
                    </w:p>
                    <w:p w14:paraId="05295977" w14:textId="44EA42AA" w:rsidR="002758E5" w:rsidRPr="00433DF6" w:rsidRDefault="00433DF6" w:rsidP="00BF0BA9">
                      <w:pPr>
                        <w:spacing w:after="80"/>
                        <w:rPr>
                          <w:rFonts w:ascii="Arial Narrow" w:hAnsi="Arial Narrow"/>
                          <w:b/>
                          <w:i/>
                          <w:color w:val="0432FF"/>
                          <w:sz w:val="20"/>
                          <w:szCs w:val="20"/>
                        </w:rPr>
                      </w:pPr>
                      <w:r w:rsidRPr="00433DF6">
                        <w:rPr>
                          <w:rFonts w:ascii="Arial Narrow" w:hAnsi="Arial Narrow"/>
                          <w:b/>
                          <w:i/>
                          <w:color w:val="0432FF"/>
                          <w:sz w:val="20"/>
                          <w:szCs w:val="20"/>
                        </w:rPr>
                        <w:t>E</w:t>
                      </w:r>
                      <w:r w:rsidR="00C17C15" w:rsidRPr="00433DF6">
                        <w:rPr>
                          <w:rFonts w:ascii="Arial Narrow" w:hAnsi="Arial Narrow"/>
                          <w:b/>
                          <w:i/>
                          <w:color w:val="0432FF"/>
                          <w:sz w:val="20"/>
                          <w:szCs w:val="20"/>
                        </w:rPr>
                        <w:t>xpert panels may be worth the investment if they create relationships that lead to future business opportunities.</w:t>
                      </w:r>
                    </w:p>
                    <w:p w14:paraId="55170D7E" w14:textId="77777777" w:rsidR="00A73139" w:rsidRPr="00C17C15" w:rsidRDefault="00A73139" w:rsidP="00A73139">
                      <w:pPr>
                        <w:spacing w:after="80"/>
                        <w:jc w:val="both"/>
                        <w:rPr>
                          <w:rFonts w:ascii="Arial Narrow" w:hAnsi="Arial Narrow"/>
                          <w:b/>
                          <w:i/>
                          <w:sz w:val="20"/>
                          <w:szCs w:val="20"/>
                        </w:rPr>
                      </w:pPr>
                    </w:p>
                  </w:txbxContent>
                </v:textbox>
                <w10:wrap type="square"/>
              </v:shape>
            </w:pict>
          </mc:Fallback>
        </mc:AlternateContent>
      </w:r>
      <w:r w:rsidR="00433DF6">
        <w:t>Market research provides insights that companies can use to shape product features, price products and services, determine advertising messages, develop new marketing campaigns, develop new features and measure how well the company is doing versus its key competitors.</w:t>
      </w:r>
    </w:p>
    <w:p w14:paraId="02D627DB" w14:textId="2F51C60F" w:rsidR="000E75E8" w:rsidRDefault="00433DF6" w:rsidP="00F1506F">
      <w:pPr>
        <w:spacing w:after="200"/>
        <w:jc w:val="both"/>
        <w:rPr>
          <w:i/>
        </w:rPr>
      </w:pPr>
      <w:r>
        <w:t xml:space="preserve">Like everything else in running an enterprise, </w:t>
      </w:r>
      <w:proofErr w:type="gramStart"/>
      <w:r>
        <w:t>whether or not</w:t>
      </w:r>
      <w:proofErr w:type="gramEnd"/>
      <w:r>
        <w:t xml:space="preserve"> to implement market research depends on a cost / benefit analysis:  </w:t>
      </w:r>
      <w:r w:rsidR="00264010" w:rsidRPr="00264010">
        <w:rPr>
          <w:b/>
          <w:i/>
          <w:color w:val="0432FF"/>
        </w:rPr>
        <w:t>A</w:t>
      </w:r>
      <w:r w:rsidRPr="00264010">
        <w:rPr>
          <w:b/>
          <w:i/>
          <w:color w:val="0432FF"/>
        </w:rPr>
        <w:t>re the costs of implementing market research a good investment given the quality and importance of the insights the market research might yield?</w:t>
      </w:r>
    </w:p>
    <w:p w14:paraId="0A2CD014" w14:textId="7A3F6F1F" w:rsidR="001A742D" w:rsidRPr="00264010" w:rsidRDefault="00264010" w:rsidP="00F1506F">
      <w:pPr>
        <w:spacing w:after="200"/>
        <w:jc w:val="both"/>
        <w:rPr>
          <w:b/>
          <w:i/>
          <w:color w:val="0432FF"/>
        </w:rPr>
      </w:pPr>
      <w:r w:rsidRPr="00264010">
        <w:rPr>
          <w:b/>
          <w:i/>
          <w:color w:val="0432FF"/>
        </w:rPr>
        <w:t>The best way for market research to be cost-effective is to select the right type of research method to use.</w:t>
      </w:r>
    </w:p>
    <w:p w14:paraId="6EB50F69" w14:textId="0B950A0A" w:rsidR="00A25431" w:rsidRDefault="003D2EDE" w:rsidP="00A90B30">
      <w:pPr>
        <w:spacing w:after="160"/>
        <w:jc w:val="both"/>
      </w:pPr>
      <w:r>
        <w:t>Market research is especially useful in three circumstances:</w:t>
      </w:r>
    </w:p>
    <w:p w14:paraId="2783EFD8" w14:textId="5FD5A35E" w:rsidR="003D2EDE" w:rsidRDefault="003D2EDE" w:rsidP="00A90B30">
      <w:pPr>
        <w:pStyle w:val="ListParagraph"/>
        <w:numPr>
          <w:ilvl w:val="0"/>
          <w:numId w:val="24"/>
        </w:numPr>
        <w:spacing w:after="160"/>
        <w:ind w:left="540"/>
        <w:contextualSpacing w:val="0"/>
        <w:jc w:val="both"/>
      </w:pPr>
      <w:r>
        <w:t>Before a new venture is launched to determine prospective customer reaction to critical product / service and marketing / advertising concepts;</w:t>
      </w:r>
    </w:p>
    <w:p w14:paraId="46A5C078" w14:textId="06532018" w:rsidR="003D2EDE" w:rsidRDefault="003D2EDE" w:rsidP="00A90B30">
      <w:pPr>
        <w:pStyle w:val="ListParagraph"/>
        <w:numPr>
          <w:ilvl w:val="0"/>
          <w:numId w:val="24"/>
        </w:numPr>
        <w:spacing w:after="160"/>
        <w:ind w:left="540"/>
        <w:contextualSpacing w:val="0"/>
        <w:jc w:val="both"/>
      </w:pPr>
      <w:r>
        <w:t>During planning cycles to include objective data into the development of strategies and tactics; and</w:t>
      </w:r>
    </w:p>
    <w:p w14:paraId="21E93CF2" w14:textId="1A841140" w:rsidR="003D2EDE" w:rsidRDefault="003D2EDE" w:rsidP="003D2EDE">
      <w:pPr>
        <w:pStyle w:val="ListParagraph"/>
        <w:numPr>
          <w:ilvl w:val="0"/>
          <w:numId w:val="24"/>
        </w:numPr>
        <w:spacing w:after="200"/>
        <w:ind w:left="540"/>
        <w:contextualSpacing w:val="0"/>
        <w:jc w:val="both"/>
      </w:pPr>
      <w:r>
        <w:t>Prior to the launch of a new venture or a major repositioning, again to determine prospective customer reactions.</w:t>
      </w:r>
    </w:p>
    <w:p w14:paraId="514EF552" w14:textId="221C5300" w:rsidR="00535CFB" w:rsidRDefault="00F1506F" w:rsidP="00F1506F">
      <w:pPr>
        <w:spacing w:after="200"/>
        <w:jc w:val="both"/>
      </w:pPr>
      <w:r>
        <w:t xml:space="preserve"> </w:t>
      </w:r>
      <w:r w:rsidR="00535CFB">
        <w:t>(Or, it could be that you're competing in a national business plan competition, where they are more likely to insist on plans that cover a broader range of topics.</w:t>
      </w:r>
      <w:r w:rsidR="00257239">
        <w:t>)</w:t>
      </w:r>
    </w:p>
    <w:p w14:paraId="0FFA4C8D" w14:textId="160B2716" w:rsidR="003D2EDE" w:rsidRDefault="003D2EDE" w:rsidP="003D2EDE">
      <w:pPr>
        <w:jc w:val="both"/>
        <w:rPr>
          <w:b/>
        </w:rPr>
      </w:pPr>
    </w:p>
    <w:p w14:paraId="767C08B8" w14:textId="084B9505" w:rsidR="003D2EDE" w:rsidRPr="002D74C4" w:rsidRDefault="003D2EDE" w:rsidP="003D2EDE">
      <w:pPr>
        <w:jc w:val="both"/>
        <w:rPr>
          <w:b/>
        </w:rPr>
      </w:pPr>
      <w:r>
        <w:rPr>
          <w:b/>
        </w:rPr>
        <w:t>Common Market Research Mistakes</w:t>
      </w:r>
    </w:p>
    <w:p w14:paraId="10BB39E4" w14:textId="00ED07F7" w:rsidR="00D86AFD" w:rsidRDefault="00A90B30" w:rsidP="003D2EDE">
      <w:pPr>
        <w:jc w:val="both"/>
      </w:pPr>
      <w:r>
        <w:rPr>
          <w:noProof/>
        </w:rPr>
        <mc:AlternateContent>
          <mc:Choice Requires="wps">
            <w:drawing>
              <wp:anchor distT="0" distB="0" distL="114300" distR="114300" simplePos="0" relativeHeight="251661312" behindDoc="0" locked="0" layoutInCell="1" allowOverlap="1" wp14:anchorId="45A90445" wp14:editId="7DAAADA4">
                <wp:simplePos x="0" y="0"/>
                <wp:positionH relativeFrom="column">
                  <wp:posOffset>4023360</wp:posOffset>
                </wp:positionH>
                <wp:positionV relativeFrom="paragraph">
                  <wp:posOffset>189230</wp:posOffset>
                </wp:positionV>
                <wp:extent cx="2793365" cy="1371600"/>
                <wp:effectExtent l="0" t="0" r="26035" b="25400"/>
                <wp:wrapSquare wrapText="bothSides"/>
                <wp:docPr id="4" name="Text Box 4"/>
                <wp:cNvGraphicFramePr/>
                <a:graphic xmlns:a="http://schemas.openxmlformats.org/drawingml/2006/main">
                  <a:graphicData uri="http://schemas.microsoft.com/office/word/2010/wordprocessingShape">
                    <wps:wsp>
                      <wps:cNvSpPr txBox="1"/>
                      <wps:spPr>
                        <a:xfrm>
                          <a:off x="0" y="0"/>
                          <a:ext cx="2793365" cy="137160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F44EB7" w14:textId="1E00EE78" w:rsidR="003D2EDE" w:rsidRPr="00A90B30" w:rsidRDefault="003D2EDE" w:rsidP="003D2EDE">
                            <w:pPr>
                              <w:spacing w:before="40" w:after="100"/>
                              <w:jc w:val="center"/>
                              <w:rPr>
                                <w:rFonts w:ascii="Arial Narrow" w:hAnsi="Arial Narrow"/>
                                <w:b/>
                                <w:szCs w:val="22"/>
                              </w:rPr>
                            </w:pPr>
                            <w:r w:rsidRPr="00A90B30">
                              <w:rPr>
                                <w:rFonts w:ascii="Arial Narrow" w:hAnsi="Arial Narrow"/>
                                <w:b/>
                                <w:szCs w:val="22"/>
                              </w:rPr>
                              <w:t>Common Market Research Mistakes</w:t>
                            </w:r>
                          </w:p>
                          <w:p w14:paraId="516028C0" w14:textId="77777777"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Developing ineffective survey questionnaires</w:t>
                            </w:r>
                          </w:p>
                          <w:p w14:paraId="18140CE3" w14:textId="57760017" w:rsidR="00A90B30" w:rsidRPr="00A90B30" w:rsidRDefault="00A90B30" w:rsidP="003D2EDE">
                            <w:pPr>
                              <w:pStyle w:val="ListParagraph"/>
                              <w:numPr>
                                <w:ilvl w:val="0"/>
                                <w:numId w:val="23"/>
                              </w:numPr>
                              <w:spacing w:before="40" w:after="100"/>
                              <w:ind w:left="270" w:hanging="270"/>
                              <w:contextualSpacing w:val="0"/>
                              <w:rPr>
                                <w:rFonts w:ascii="Arial Narrow" w:hAnsi="Arial Narrow"/>
                                <w:b/>
                                <w:szCs w:val="22"/>
                              </w:rPr>
                            </w:pPr>
                            <w:r>
                              <w:rPr>
                                <w:rFonts w:ascii="Arial Narrow" w:hAnsi="Arial Narrow"/>
                                <w:szCs w:val="22"/>
                              </w:rPr>
                              <w:t>Unhelpful rankings</w:t>
                            </w:r>
                          </w:p>
                          <w:p w14:paraId="137C6F5E" w14:textId="549FC9B3"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Surveying only people you know</w:t>
                            </w:r>
                          </w:p>
                          <w:p w14:paraId="4C94150E" w14:textId="66C25FEA"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Accepting qualitative data from focus groups as statistically-valid customer 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0445" id="Text Box 4" o:spid="_x0000_s1027" type="#_x0000_t202" style="position:absolute;left:0;text-align:left;margin-left:316.8pt;margin-top:14.9pt;width:219.9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" fillcolor="#e6fee7" strokecolor="black [3213]">
                <v:textbox>
                  <w:txbxContent>
                    <w:p w14:paraId="0CF44EB7" w14:textId="1E00EE78" w:rsidR="003D2EDE" w:rsidRPr="00A90B30" w:rsidRDefault="003D2EDE" w:rsidP="003D2EDE">
                      <w:pPr>
                        <w:spacing w:before="40" w:after="100"/>
                        <w:jc w:val="center"/>
                        <w:rPr>
                          <w:rFonts w:ascii="Arial Narrow" w:hAnsi="Arial Narrow"/>
                          <w:b/>
                          <w:szCs w:val="22"/>
                        </w:rPr>
                      </w:pPr>
                      <w:r w:rsidRPr="00A90B30">
                        <w:rPr>
                          <w:rFonts w:ascii="Arial Narrow" w:hAnsi="Arial Narrow"/>
                          <w:b/>
                          <w:szCs w:val="22"/>
                        </w:rPr>
                        <w:t>Common Market Research Mistakes</w:t>
                      </w:r>
                    </w:p>
                    <w:p w14:paraId="516028C0" w14:textId="77777777"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Developing ineffective survey questionnaires</w:t>
                      </w:r>
                    </w:p>
                    <w:p w14:paraId="18140CE3" w14:textId="57760017" w:rsidR="00A90B30" w:rsidRPr="00A90B30" w:rsidRDefault="00A90B30" w:rsidP="003D2EDE">
                      <w:pPr>
                        <w:pStyle w:val="ListParagraph"/>
                        <w:numPr>
                          <w:ilvl w:val="0"/>
                          <w:numId w:val="23"/>
                        </w:numPr>
                        <w:spacing w:before="40" w:after="100"/>
                        <w:ind w:left="270" w:hanging="270"/>
                        <w:contextualSpacing w:val="0"/>
                        <w:rPr>
                          <w:rFonts w:ascii="Arial Narrow" w:hAnsi="Arial Narrow"/>
                          <w:b/>
                          <w:szCs w:val="22"/>
                        </w:rPr>
                      </w:pPr>
                      <w:r>
                        <w:rPr>
                          <w:rFonts w:ascii="Arial Narrow" w:hAnsi="Arial Narrow"/>
                          <w:szCs w:val="22"/>
                        </w:rPr>
                        <w:t>Unhelpful rankings</w:t>
                      </w:r>
                    </w:p>
                    <w:p w14:paraId="137C6F5E" w14:textId="549FC9B3"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Surveying only people you know</w:t>
                      </w:r>
                    </w:p>
                    <w:p w14:paraId="4C94150E" w14:textId="66C25FEA"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Accepting qualitative data from focus groups as statistically-valid customer input</w:t>
                      </w:r>
                    </w:p>
                  </w:txbxContent>
                </v:textbox>
                <w10:wrap type="square"/>
              </v:shape>
            </w:pict>
          </mc:Fallback>
        </mc:AlternateContent>
      </w:r>
      <w:r w:rsidR="003D2EDE">
        <w:t>"Good" market research - the right market research method implemented in an effective way - can provide data and insights that create tremendous value for an enterprise.</w:t>
      </w:r>
    </w:p>
    <w:p w14:paraId="752058C2" w14:textId="3C576C93" w:rsidR="003D2EDE" w:rsidRDefault="003D2EDE" w:rsidP="003D2EDE">
      <w:pPr>
        <w:jc w:val="both"/>
      </w:pPr>
    </w:p>
    <w:p w14:paraId="3602D7C5" w14:textId="28720DFC" w:rsidR="003D2EDE" w:rsidRDefault="003D2EDE" w:rsidP="003D2EDE">
      <w:pPr>
        <w:jc w:val="both"/>
      </w:pPr>
      <w:r>
        <w:t xml:space="preserve">Of course, flawed market research can do the exact opposite, providing "skewed" (i.e., inaccurate and/or biased) data </w:t>
      </w:r>
      <w:r w:rsidR="00C4495E">
        <w:t>that leads to inappropriate conclusions and tragic recommendations.</w:t>
      </w:r>
    </w:p>
    <w:p w14:paraId="4F987FF7" w14:textId="77777777" w:rsidR="00C4495E" w:rsidRDefault="00C4495E" w:rsidP="003D2EDE">
      <w:pPr>
        <w:jc w:val="both"/>
      </w:pPr>
    </w:p>
    <w:p w14:paraId="3A8F3B90" w14:textId="12112769" w:rsidR="00C4495E" w:rsidRDefault="00A90B30" w:rsidP="00A90B30">
      <w:pPr>
        <w:spacing w:after="160"/>
        <w:jc w:val="both"/>
      </w:pPr>
      <w:r>
        <w:t>Common mistakes that can lead to inaccurate (even damaging) market research results include:</w:t>
      </w:r>
    </w:p>
    <w:p w14:paraId="6641153C" w14:textId="405700E3" w:rsidR="00A90B30" w:rsidRDefault="00A90B30" w:rsidP="00A90B30">
      <w:pPr>
        <w:pStyle w:val="ListParagraph"/>
        <w:numPr>
          <w:ilvl w:val="0"/>
          <w:numId w:val="25"/>
        </w:numPr>
        <w:spacing w:after="160"/>
        <w:ind w:left="540"/>
        <w:contextualSpacing w:val="0"/>
        <w:jc w:val="both"/>
      </w:pPr>
      <w:r>
        <w:t>poorly developed survey questionnaires, including questions that are unclear and/or combine two or more topics into a single question;</w:t>
      </w:r>
    </w:p>
    <w:p w14:paraId="69D87DE1" w14:textId="0CEF91E7" w:rsidR="00A90B30" w:rsidRDefault="00A90B30" w:rsidP="00A90B30">
      <w:pPr>
        <w:pStyle w:val="ListParagraph"/>
        <w:numPr>
          <w:ilvl w:val="0"/>
          <w:numId w:val="25"/>
        </w:numPr>
        <w:spacing w:after="160"/>
        <w:ind w:left="540"/>
        <w:contextualSpacing w:val="0"/>
        <w:jc w:val="both"/>
      </w:pPr>
      <w:r>
        <w:t xml:space="preserve">unhelpful rankings, which often happens when a survey asks respondents to rate the importance of some factor from 1 to 10.  What typically happens is that many / all factors are rated at 9s or above, meaning "everything is almost equally important."  This is almost never the case - better designed survey questionnaires would have asked the respondent to indicate the </w:t>
      </w:r>
      <w:r>
        <w:rPr>
          <w:i/>
        </w:rPr>
        <w:t>relative importance</w:t>
      </w:r>
      <w:r>
        <w:t xml:space="preserve"> of key factors to arrive at more actionable findings;</w:t>
      </w:r>
    </w:p>
    <w:p w14:paraId="73B245ED" w14:textId="193190F5" w:rsidR="00A90B30" w:rsidRDefault="00A90B30" w:rsidP="00A90B30">
      <w:pPr>
        <w:pStyle w:val="ListParagraph"/>
        <w:numPr>
          <w:ilvl w:val="0"/>
          <w:numId w:val="25"/>
        </w:numPr>
        <w:spacing w:after="160"/>
        <w:ind w:left="540"/>
        <w:contextualSpacing w:val="0"/>
        <w:jc w:val="both"/>
      </w:pPr>
      <w:r>
        <w:t xml:space="preserve">surveying only people you know, so you're gathering input only from individuals who likely think like you </w:t>
      </w:r>
      <w:proofErr w:type="gramStart"/>
      <w:r>
        <w:t>do;  and</w:t>
      </w:r>
      <w:proofErr w:type="gramEnd"/>
    </w:p>
    <w:p w14:paraId="195B7FC3" w14:textId="30228F0C" w:rsidR="00A90B30" w:rsidRPr="00231549" w:rsidRDefault="00A90B30" w:rsidP="003D2EDE">
      <w:pPr>
        <w:pStyle w:val="ListParagraph"/>
        <w:numPr>
          <w:ilvl w:val="0"/>
          <w:numId w:val="25"/>
        </w:numPr>
        <w:spacing w:after="200"/>
        <w:ind w:left="540"/>
        <w:contextualSpacing w:val="0"/>
        <w:jc w:val="both"/>
      </w:pPr>
      <w:r>
        <w:t>accepting the data from qualitative research methods (like focus groups) as statistically valid for large numbers of targeted customers.  Focus groups can be dominated by one or two individuals who horrible skew results.</w:t>
      </w:r>
      <w:bookmarkStart w:id="0" w:name="_GoBack"/>
      <w:bookmarkEnd w:id="0"/>
    </w:p>
    <w:sectPr w:rsidR="00A90B30" w:rsidRPr="00231549"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0698E" w14:textId="77777777" w:rsidR="00EF1B6A" w:rsidRDefault="00EF1B6A" w:rsidP="00DB0209">
      <w:r>
        <w:separator/>
      </w:r>
    </w:p>
  </w:endnote>
  <w:endnote w:type="continuationSeparator" w:id="0">
    <w:p w14:paraId="2181BDCA" w14:textId="77777777" w:rsidR="00EF1B6A" w:rsidRDefault="00EF1B6A"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ED237C1"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D86AFD">
      <w:rPr>
        <w:sz w:val="20"/>
        <w:szCs w:val="20"/>
      </w:rPr>
      <w:t>6-08</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231549">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231549">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5DDCA49"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27192">
      <w:rPr>
        <w:sz w:val="20"/>
        <w:szCs w:val="20"/>
      </w:rPr>
      <w:t>6-0</w:t>
    </w:r>
    <w:r w:rsidR="0002651E">
      <w:rPr>
        <w:sz w:val="20"/>
        <w:szCs w:val="20"/>
      </w:rPr>
      <w:t>8</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3D2EDE">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3D2EDE">
      <w:rPr>
        <w:noProof/>
        <w:sz w:val="20"/>
        <w:szCs w:val="20"/>
        <w:lang w:bidi="en-US"/>
      </w:rPr>
      <w:t>2</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86948" w14:textId="77777777" w:rsidR="00EF1B6A" w:rsidRDefault="00EF1B6A" w:rsidP="00DB0209">
      <w:r>
        <w:separator/>
      </w:r>
    </w:p>
  </w:footnote>
  <w:footnote w:type="continuationSeparator" w:id="0">
    <w:p w14:paraId="22626BF8" w14:textId="77777777" w:rsidR="00EF1B6A" w:rsidRDefault="00EF1B6A"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9AC0" w14:textId="48F838DD" w:rsidR="00A27192" w:rsidRPr="003F5B9A" w:rsidRDefault="008733CD" w:rsidP="00D86AFD">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86AFD">
      <w:rPr>
        <w:b/>
        <w:sz w:val="28"/>
        <w:szCs w:val="28"/>
      </w:rPr>
      <w:t>Market Research Basics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0FB2E643" w:rsidR="00864DA8" w:rsidRDefault="00864DA8" w:rsidP="00864DA8">
    <w:pPr>
      <w:pStyle w:val="Header"/>
      <w:jc w:val="center"/>
    </w:pPr>
    <w:r>
      <w:rPr>
        <w:b/>
        <w:color w:val="7030A0"/>
      </w:rPr>
      <w:t>Resource 2</w:t>
    </w:r>
    <w:r w:rsidR="00A27192">
      <w:rPr>
        <w:b/>
        <w:color w:val="7030A0"/>
      </w:rPr>
      <w:t>6-0</w:t>
    </w:r>
    <w:r w:rsidR="0002651E">
      <w:rPr>
        <w:b/>
        <w:color w:val="7030A0"/>
      </w:rP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71540"/>
    <w:multiLevelType w:val="hybridMultilevel"/>
    <w:tmpl w:val="50DA1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7">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DC2073"/>
    <w:multiLevelType w:val="hybridMultilevel"/>
    <w:tmpl w:val="50DA1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4"/>
  </w:num>
  <w:num w:numId="4">
    <w:abstractNumId w:val="8"/>
  </w:num>
  <w:num w:numId="5">
    <w:abstractNumId w:val="5"/>
  </w:num>
  <w:num w:numId="6">
    <w:abstractNumId w:val="10"/>
  </w:num>
  <w:num w:numId="7">
    <w:abstractNumId w:val="4"/>
  </w:num>
  <w:num w:numId="8">
    <w:abstractNumId w:val="22"/>
  </w:num>
  <w:num w:numId="9">
    <w:abstractNumId w:val="9"/>
  </w:num>
  <w:num w:numId="10">
    <w:abstractNumId w:val="7"/>
  </w:num>
  <w:num w:numId="11">
    <w:abstractNumId w:val="1"/>
  </w:num>
  <w:num w:numId="12">
    <w:abstractNumId w:val="20"/>
  </w:num>
  <w:num w:numId="13">
    <w:abstractNumId w:val="16"/>
  </w:num>
  <w:num w:numId="14">
    <w:abstractNumId w:val="15"/>
  </w:num>
  <w:num w:numId="15">
    <w:abstractNumId w:val="3"/>
  </w:num>
  <w:num w:numId="16">
    <w:abstractNumId w:val="18"/>
  </w:num>
  <w:num w:numId="17">
    <w:abstractNumId w:val="6"/>
  </w:num>
  <w:num w:numId="18">
    <w:abstractNumId w:val="0"/>
  </w:num>
  <w:num w:numId="19">
    <w:abstractNumId w:val="12"/>
  </w:num>
  <w:num w:numId="20">
    <w:abstractNumId w:val="23"/>
  </w:num>
  <w:num w:numId="21">
    <w:abstractNumId w:val="21"/>
  </w:num>
  <w:num w:numId="22">
    <w:abstractNumId w:val="17"/>
  </w:num>
  <w:num w:numId="23">
    <w:abstractNumId w:val="2"/>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2651E"/>
    <w:rsid w:val="00031F42"/>
    <w:rsid w:val="00050975"/>
    <w:rsid w:val="00053744"/>
    <w:rsid w:val="00064597"/>
    <w:rsid w:val="0006568A"/>
    <w:rsid w:val="00067278"/>
    <w:rsid w:val="00075DD1"/>
    <w:rsid w:val="000B57DF"/>
    <w:rsid w:val="000B7620"/>
    <w:rsid w:val="000D5755"/>
    <w:rsid w:val="000E75E8"/>
    <w:rsid w:val="000F0BB7"/>
    <w:rsid w:val="000F2369"/>
    <w:rsid w:val="000F3851"/>
    <w:rsid w:val="00107399"/>
    <w:rsid w:val="0011731E"/>
    <w:rsid w:val="00146519"/>
    <w:rsid w:val="00152235"/>
    <w:rsid w:val="00172D81"/>
    <w:rsid w:val="00180378"/>
    <w:rsid w:val="001A2528"/>
    <w:rsid w:val="001A742D"/>
    <w:rsid w:val="001B3776"/>
    <w:rsid w:val="001E7F4F"/>
    <w:rsid w:val="00231549"/>
    <w:rsid w:val="00233E53"/>
    <w:rsid w:val="00247494"/>
    <w:rsid w:val="00257239"/>
    <w:rsid w:val="00264010"/>
    <w:rsid w:val="002650B2"/>
    <w:rsid w:val="00266179"/>
    <w:rsid w:val="002758E5"/>
    <w:rsid w:val="00276AF0"/>
    <w:rsid w:val="00287824"/>
    <w:rsid w:val="00293A70"/>
    <w:rsid w:val="00294A14"/>
    <w:rsid w:val="002A77D7"/>
    <w:rsid w:val="002A7E30"/>
    <w:rsid w:val="002D451B"/>
    <w:rsid w:val="002D74C4"/>
    <w:rsid w:val="002F0B75"/>
    <w:rsid w:val="00303555"/>
    <w:rsid w:val="00305A2C"/>
    <w:rsid w:val="0031188B"/>
    <w:rsid w:val="00315376"/>
    <w:rsid w:val="00320170"/>
    <w:rsid w:val="00341286"/>
    <w:rsid w:val="00347122"/>
    <w:rsid w:val="003649B1"/>
    <w:rsid w:val="0037108A"/>
    <w:rsid w:val="00373E65"/>
    <w:rsid w:val="003942F4"/>
    <w:rsid w:val="0039617B"/>
    <w:rsid w:val="003A38D7"/>
    <w:rsid w:val="003B02B2"/>
    <w:rsid w:val="003B3752"/>
    <w:rsid w:val="003B3AAB"/>
    <w:rsid w:val="003C76A3"/>
    <w:rsid w:val="003D2EDE"/>
    <w:rsid w:val="003E0AC4"/>
    <w:rsid w:val="003E6021"/>
    <w:rsid w:val="003F5B9A"/>
    <w:rsid w:val="00401732"/>
    <w:rsid w:val="00422D7F"/>
    <w:rsid w:val="00433DF6"/>
    <w:rsid w:val="00435191"/>
    <w:rsid w:val="00444D97"/>
    <w:rsid w:val="00450714"/>
    <w:rsid w:val="00453A7C"/>
    <w:rsid w:val="00463F52"/>
    <w:rsid w:val="0046403F"/>
    <w:rsid w:val="00473B68"/>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35CFB"/>
    <w:rsid w:val="00553878"/>
    <w:rsid w:val="0056092A"/>
    <w:rsid w:val="005677CC"/>
    <w:rsid w:val="00572DC6"/>
    <w:rsid w:val="00580AD8"/>
    <w:rsid w:val="00586528"/>
    <w:rsid w:val="00595638"/>
    <w:rsid w:val="005A0997"/>
    <w:rsid w:val="005B265E"/>
    <w:rsid w:val="005C0203"/>
    <w:rsid w:val="005D1994"/>
    <w:rsid w:val="005E0C6C"/>
    <w:rsid w:val="0060133E"/>
    <w:rsid w:val="00610312"/>
    <w:rsid w:val="0061147D"/>
    <w:rsid w:val="00615A7A"/>
    <w:rsid w:val="00622037"/>
    <w:rsid w:val="006326FF"/>
    <w:rsid w:val="0065697D"/>
    <w:rsid w:val="00667D16"/>
    <w:rsid w:val="00672740"/>
    <w:rsid w:val="006742D6"/>
    <w:rsid w:val="00674C07"/>
    <w:rsid w:val="006829A2"/>
    <w:rsid w:val="00684CF7"/>
    <w:rsid w:val="006A1FC4"/>
    <w:rsid w:val="006B13CA"/>
    <w:rsid w:val="006B2315"/>
    <w:rsid w:val="006B2C4D"/>
    <w:rsid w:val="006B3885"/>
    <w:rsid w:val="006B6618"/>
    <w:rsid w:val="006D1704"/>
    <w:rsid w:val="006D33A6"/>
    <w:rsid w:val="006D576D"/>
    <w:rsid w:val="006D578C"/>
    <w:rsid w:val="006E61E8"/>
    <w:rsid w:val="00717D2B"/>
    <w:rsid w:val="00721D28"/>
    <w:rsid w:val="007223F6"/>
    <w:rsid w:val="0072412B"/>
    <w:rsid w:val="007244F9"/>
    <w:rsid w:val="00751391"/>
    <w:rsid w:val="00754ABF"/>
    <w:rsid w:val="00757825"/>
    <w:rsid w:val="00776BC3"/>
    <w:rsid w:val="007831F0"/>
    <w:rsid w:val="0078468A"/>
    <w:rsid w:val="00791354"/>
    <w:rsid w:val="00796D50"/>
    <w:rsid w:val="007A3FB6"/>
    <w:rsid w:val="007B0C6D"/>
    <w:rsid w:val="007B3E04"/>
    <w:rsid w:val="007C2D81"/>
    <w:rsid w:val="007D1BE3"/>
    <w:rsid w:val="007D5973"/>
    <w:rsid w:val="007E25CE"/>
    <w:rsid w:val="007E6956"/>
    <w:rsid w:val="007F409A"/>
    <w:rsid w:val="00810B33"/>
    <w:rsid w:val="00817C95"/>
    <w:rsid w:val="00832471"/>
    <w:rsid w:val="00833344"/>
    <w:rsid w:val="008345CC"/>
    <w:rsid w:val="008401FE"/>
    <w:rsid w:val="008411B6"/>
    <w:rsid w:val="0085243B"/>
    <w:rsid w:val="00861497"/>
    <w:rsid w:val="008641D2"/>
    <w:rsid w:val="00864DA8"/>
    <w:rsid w:val="008733CD"/>
    <w:rsid w:val="008737FD"/>
    <w:rsid w:val="00877B86"/>
    <w:rsid w:val="008831A8"/>
    <w:rsid w:val="00883206"/>
    <w:rsid w:val="00886AD1"/>
    <w:rsid w:val="00891500"/>
    <w:rsid w:val="008945F1"/>
    <w:rsid w:val="008E0119"/>
    <w:rsid w:val="008F7A80"/>
    <w:rsid w:val="00903513"/>
    <w:rsid w:val="00916FA6"/>
    <w:rsid w:val="00943A87"/>
    <w:rsid w:val="009461A1"/>
    <w:rsid w:val="009511BC"/>
    <w:rsid w:val="0097037D"/>
    <w:rsid w:val="00970A5F"/>
    <w:rsid w:val="009C6D21"/>
    <w:rsid w:val="009D4EA5"/>
    <w:rsid w:val="009E0FBC"/>
    <w:rsid w:val="009E36C6"/>
    <w:rsid w:val="009F70FA"/>
    <w:rsid w:val="00A00194"/>
    <w:rsid w:val="00A104D5"/>
    <w:rsid w:val="00A22EF7"/>
    <w:rsid w:val="00A25190"/>
    <w:rsid w:val="00A25431"/>
    <w:rsid w:val="00A27192"/>
    <w:rsid w:val="00A3121C"/>
    <w:rsid w:val="00A3590C"/>
    <w:rsid w:val="00A37E57"/>
    <w:rsid w:val="00A44629"/>
    <w:rsid w:val="00A73139"/>
    <w:rsid w:val="00A86045"/>
    <w:rsid w:val="00A90B30"/>
    <w:rsid w:val="00A92631"/>
    <w:rsid w:val="00AA03CE"/>
    <w:rsid w:val="00AD34A3"/>
    <w:rsid w:val="00AE7D54"/>
    <w:rsid w:val="00B1150E"/>
    <w:rsid w:val="00B27589"/>
    <w:rsid w:val="00B31C36"/>
    <w:rsid w:val="00B55103"/>
    <w:rsid w:val="00B660D1"/>
    <w:rsid w:val="00B764A8"/>
    <w:rsid w:val="00B765CA"/>
    <w:rsid w:val="00BA0392"/>
    <w:rsid w:val="00BA7CDD"/>
    <w:rsid w:val="00BB4181"/>
    <w:rsid w:val="00BC152A"/>
    <w:rsid w:val="00BC4C66"/>
    <w:rsid w:val="00BE730B"/>
    <w:rsid w:val="00BF0BA9"/>
    <w:rsid w:val="00C01549"/>
    <w:rsid w:val="00C04212"/>
    <w:rsid w:val="00C10993"/>
    <w:rsid w:val="00C112D5"/>
    <w:rsid w:val="00C11CCE"/>
    <w:rsid w:val="00C1207A"/>
    <w:rsid w:val="00C17C15"/>
    <w:rsid w:val="00C210C9"/>
    <w:rsid w:val="00C214E8"/>
    <w:rsid w:val="00C41551"/>
    <w:rsid w:val="00C4495E"/>
    <w:rsid w:val="00C47AE5"/>
    <w:rsid w:val="00C53AE7"/>
    <w:rsid w:val="00C55002"/>
    <w:rsid w:val="00C60645"/>
    <w:rsid w:val="00C71645"/>
    <w:rsid w:val="00C765FE"/>
    <w:rsid w:val="00C77C14"/>
    <w:rsid w:val="00C85D79"/>
    <w:rsid w:val="00CA3E1E"/>
    <w:rsid w:val="00CB0599"/>
    <w:rsid w:val="00CD4EB0"/>
    <w:rsid w:val="00CE2F08"/>
    <w:rsid w:val="00CE3769"/>
    <w:rsid w:val="00CE649E"/>
    <w:rsid w:val="00CF2B63"/>
    <w:rsid w:val="00D01959"/>
    <w:rsid w:val="00D04B59"/>
    <w:rsid w:val="00D50B71"/>
    <w:rsid w:val="00D5383B"/>
    <w:rsid w:val="00D61844"/>
    <w:rsid w:val="00D80088"/>
    <w:rsid w:val="00D8214E"/>
    <w:rsid w:val="00D86AFD"/>
    <w:rsid w:val="00D96ED6"/>
    <w:rsid w:val="00DB0209"/>
    <w:rsid w:val="00DB2A31"/>
    <w:rsid w:val="00DC2D74"/>
    <w:rsid w:val="00DD5E1B"/>
    <w:rsid w:val="00DD6784"/>
    <w:rsid w:val="00DD70A0"/>
    <w:rsid w:val="00DE5DEA"/>
    <w:rsid w:val="00DF00E6"/>
    <w:rsid w:val="00E15313"/>
    <w:rsid w:val="00E30A96"/>
    <w:rsid w:val="00E3300C"/>
    <w:rsid w:val="00E4375B"/>
    <w:rsid w:val="00E57246"/>
    <w:rsid w:val="00E6369A"/>
    <w:rsid w:val="00E666D3"/>
    <w:rsid w:val="00E738DA"/>
    <w:rsid w:val="00E9391C"/>
    <w:rsid w:val="00E95B1C"/>
    <w:rsid w:val="00EB3677"/>
    <w:rsid w:val="00EB768F"/>
    <w:rsid w:val="00EC595B"/>
    <w:rsid w:val="00EE25B9"/>
    <w:rsid w:val="00EE669D"/>
    <w:rsid w:val="00EF1B6A"/>
    <w:rsid w:val="00EF5624"/>
    <w:rsid w:val="00F1506F"/>
    <w:rsid w:val="00F248C7"/>
    <w:rsid w:val="00F257DC"/>
    <w:rsid w:val="00F309A2"/>
    <w:rsid w:val="00F4016B"/>
    <w:rsid w:val="00F474FF"/>
    <w:rsid w:val="00F61DEE"/>
    <w:rsid w:val="00F7450B"/>
    <w:rsid w:val="00F81E07"/>
    <w:rsid w:val="00F8201F"/>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867</Words>
  <Characters>4948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5</cp:revision>
  <cp:lastPrinted>2015-12-21T12:56:00Z</cp:lastPrinted>
  <dcterms:created xsi:type="dcterms:W3CDTF">2017-05-15T15:28:00Z</dcterms:created>
  <dcterms:modified xsi:type="dcterms:W3CDTF">2017-05-15T17:11:00Z</dcterms:modified>
</cp:coreProperties>
</file>