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07" w:rsidRDefault="00326507" w:rsidP="000C6367">
      <w:pPr>
        <w:pStyle w:val="PlainText"/>
      </w:pPr>
    </w:p>
    <w:p w:rsidR="00326507" w:rsidRDefault="00326507" w:rsidP="000C6367">
      <w:pPr>
        <w:pStyle w:val="PlainText"/>
      </w:pPr>
    </w:p>
    <w:p w:rsidR="008F3869" w:rsidRDefault="008F3869" w:rsidP="000C6367">
      <w:pPr>
        <w:pStyle w:val="PlainText"/>
      </w:pPr>
    </w:p>
    <w:p w:rsidR="000C6367" w:rsidRDefault="000C6367" w:rsidP="000C6367">
      <w:pPr>
        <w:pStyle w:val="PlainText"/>
      </w:pPr>
      <w:r>
        <w:t xml:space="preserve">EEF applications for the 2014-2015 school </w:t>
      </w:r>
      <w:proofErr w:type="gramStart"/>
      <w:r>
        <w:t>year</w:t>
      </w:r>
      <w:proofErr w:type="gramEnd"/>
      <w:r>
        <w:t xml:space="preserve"> will be accepted until </w:t>
      </w:r>
      <w:r w:rsidRPr="00326507">
        <w:rPr>
          <w:b/>
        </w:rPr>
        <w:t>COB Friday, October 24, 2014</w:t>
      </w:r>
      <w:r>
        <w:t xml:space="preserve">. Unexpended funds will carry over to next year, but to access the funds you must apply using LDOE’s </w:t>
      </w:r>
      <w:proofErr w:type="spellStart"/>
      <w:r>
        <w:t>eGMS</w:t>
      </w:r>
      <w:proofErr w:type="spellEnd"/>
      <w:r>
        <w:t xml:space="preserve"> system</w:t>
      </w:r>
      <w:r w:rsidR="00326507">
        <w:t>.</w:t>
      </w:r>
    </w:p>
    <w:p w:rsidR="000C6367" w:rsidRDefault="000C6367" w:rsidP="000C6367">
      <w:pPr>
        <w:pStyle w:val="PlainText"/>
      </w:pPr>
    </w:p>
    <w:p w:rsidR="000C6367" w:rsidRDefault="000C6367" w:rsidP="000C6367">
      <w:pPr>
        <w:pStyle w:val="PlainText"/>
      </w:pPr>
      <w:r>
        <w:t>Schools may choose to use all, part or none of their allocation. We are encouraging you to apply (even if you do not intend to use EEF funds this year) so that you will be able to access your allocations.</w:t>
      </w:r>
    </w:p>
    <w:p w:rsidR="000C6367" w:rsidRDefault="000C6367" w:rsidP="000C6367">
      <w:pPr>
        <w:pStyle w:val="PlainText"/>
      </w:pPr>
    </w:p>
    <w:p w:rsidR="000C6367" w:rsidRPr="00326507" w:rsidRDefault="000C6367" w:rsidP="000C6367">
      <w:pPr>
        <w:pStyle w:val="PlainText"/>
        <w:rPr>
          <w:b/>
        </w:rPr>
      </w:pPr>
      <w:r w:rsidRPr="00326507">
        <w:rPr>
          <w:b/>
        </w:rPr>
        <w:t>How to apply:</w:t>
      </w:r>
    </w:p>
    <w:p w:rsidR="000C6367" w:rsidRDefault="000C6367" w:rsidP="000C6367">
      <w:pPr>
        <w:pStyle w:val="PlainText"/>
      </w:pPr>
      <w:r>
        <w:t xml:space="preserve">Before </w:t>
      </w:r>
      <w:proofErr w:type="gramStart"/>
      <w:r>
        <w:t>Accessing</w:t>
      </w:r>
      <w:proofErr w:type="gramEnd"/>
      <w:r>
        <w:t xml:space="preserve"> </w:t>
      </w:r>
      <w:proofErr w:type="spellStart"/>
      <w:r>
        <w:t>eGMS</w:t>
      </w:r>
      <w:proofErr w:type="spellEnd"/>
    </w:p>
    <w:p w:rsidR="000C6367" w:rsidRDefault="000C6367" w:rsidP="00326507">
      <w:pPr>
        <w:pStyle w:val="PlainText"/>
        <w:numPr>
          <w:ilvl w:val="0"/>
          <w:numId w:val="1"/>
        </w:numPr>
      </w:pPr>
      <w:r>
        <w:t xml:space="preserve">Participants will need a username and password to access </w:t>
      </w:r>
      <w:proofErr w:type="spellStart"/>
      <w:r>
        <w:t>eGMS</w:t>
      </w:r>
      <w:proofErr w:type="spellEnd"/>
      <w:r>
        <w:t>.</w:t>
      </w:r>
    </w:p>
    <w:p w:rsidR="000C6367" w:rsidRDefault="00326507" w:rsidP="00326507">
      <w:pPr>
        <w:pStyle w:val="PlainText"/>
        <w:numPr>
          <w:ilvl w:val="0"/>
          <w:numId w:val="1"/>
        </w:numPr>
      </w:pPr>
      <w:r>
        <w:t>Contact</w:t>
      </w:r>
      <w:r w:rsidR="000C6367">
        <w:t xml:space="preserve"> Tasha Anthony at </w:t>
      </w:r>
      <w:hyperlink r:id="rId8" w:history="1">
        <w:r w:rsidRPr="00E04DFA">
          <w:rPr>
            <w:rStyle w:val="Hyperlink"/>
          </w:rPr>
          <w:t>Tasha.anthony@la.gov</w:t>
        </w:r>
      </w:hyperlink>
      <w:r>
        <w:t xml:space="preserve"> to receive a username/password</w:t>
      </w:r>
    </w:p>
    <w:p w:rsidR="000C6367" w:rsidRDefault="000C6367" w:rsidP="00326507">
      <w:pPr>
        <w:pStyle w:val="PlainText"/>
        <w:numPr>
          <w:ilvl w:val="0"/>
          <w:numId w:val="1"/>
        </w:numPr>
      </w:pPr>
      <w:r>
        <w:t>All participants will need to have a Data Universal Number System (DUNS) and System for Award management (SAM) expiration date.</w:t>
      </w:r>
    </w:p>
    <w:p w:rsidR="000C6367" w:rsidRDefault="000C6367" w:rsidP="00326507">
      <w:pPr>
        <w:pStyle w:val="PlainText"/>
        <w:numPr>
          <w:ilvl w:val="0"/>
          <w:numId w:val="1"/>
        </w:numPr>
      </w:pPr>
      <w:r>
        <w:t xml:space="preserve">Every LEA must provide their DUNS Number and SAM Expiration Date in order to create a grant application in </w:t>
      </w:r>
      <w:proofErr w:type="spellStart"/>
      <w:r>
        <w:t>eGMS</w:t>
      </w:r>
      <w:proofErr w:type="spellEnd"/>
      <w:r>
        <w:t>.</w:t>
      </w:r>
    </w:p>
    <w:p w:rsidR="000C6367" w:rsidRDefault="000C6367" w:rsidP="00326507">
      <w:pPr>
        <w:pStyle w:val="PlainText"/>
        <w:numPr>
          <w:ilvl w:val="1"/>
          <w:numId w:val="1"/>
        </w:numPr>
      </w:pPr>
      <w:r>
        <w:t xml:space="preserve">For DUNS, go to: </w:t>
      </w:r>
      <w:hyperlink r:id="rId9" w:history="1">
        <w:r>
          <w:rPr>
            <w:rStyle w:val="Hyperlink"/>
          </w:rPr>
          <w:t>http://mycredit.dnb.com/search-for-duns-number/</w:t>
        </w:r>
      </w:hyperlink>
    </w:p>
    <w:p w:rsidR="000C6367" w:rsidRDefault="000C6367" w:rsidP="00326507">
      <w:pPr>
        <w:pStyle w:val="PlainText"/>
        <w:numPr>
          <w:ilvl w:val="1"/>
          <w:numId w:val="1"/>
        </w:numPr>
      </w:pPr>
      <w:r>
        <w:t xml:space="preserve">For SAM, go to: </w:t>
      </w:r>
      <w:hyperlink r:id="rId10" w:anchor="1" w:history="1">
        <w:r>
          <w:rPr>
            <w:rStyle w:val="Hyperlink"/>
          </w:rPr>
          <w:t>https://www.sam.gov/portal/SAM/#1</w:t>
        </w:r>
      </w:hyperlink>
    </w:p>
    <w:p w:rsidR="000C6367" w:rsidRDefault="000C6367" w:rsidP="00326507">
      <w:pPr>
        <w:pStyle w:val="PlainText"/>
        <w:numPr>
          <w:ilvl w:val="1"/>
          <w:numId w:val="1"/>
        </w:numPr>
      </w:pPr>
      <w:r>
        <w:t xml:space="preserve">For technical assistance with DUNS or SAM, contact Loria Jackson </w:t>
      </w:r>
      <w:hyperlink r:id="rId11" w:history="1">
        <w:r>
          <w:rPr>
            <w:rStyle w:val="Hyperlink"/>
          </w:rPr>
          <w:t>Loria.Jackson@la.gov&lt;mailto:Loria.Jackson@la.gov</w:t>
        </w:r>
      </w:hyperlink>
      <w:r>
        <w:t>&gt;.</w:t>
      </w:r>
    </w:p>
    <w:p w:rsidR="000C6367" w:rsidRPr="00326507" w:rsidRDefault="000C6367" w:rsidP="000C6367">
      <w:pPr>
        <w:pStyle w:val="PlainText"/>
        <w:rPr>
          <w:i/>
        </w:rPr>
      </w:pPr>
      <w:r w:rsidRPr="00326507">
        <w:rPr>
          <w:i/>
        </w:rPr>
        <w:t>Note: As a temporary measure, you may use a date one year from now for your SAM expiration date.</w:t>
      </w:r>
    </w:p>
    <w:p w:rsidR="000C6367" w:rsidRDefault="000C6367" w:rsidP="000C6367">
      <w:pPr>
        <w:pStyle w:val="PlainText"/>
      </w:pPr>
    </w:p>
    <w:p w:rsidR="000C6367" w:rsidRPr="00326507" w:rsidRDefault="000C6367" w:rsidP="000C6367">
      <w:pPr>
        <w:pStyle w:val="PlainText"/>
        <w:rPr>
          <w:b/>
        </w:rPr>
      </w:pPr>
      <w:r w:rsidRPr="00326507">
        <w:rPr>
          <w:b/>
        </w:rPr>
        <w:t xml:space="preserve">Accessing </w:t>
      </w:r>
      <w:proofErr w:type="spellStart"/>
      <w:r w:rsidRPr="00326507">
        <w:rPr>
          <w:b/>
        </w:rPr>
        <w:t>eGMS</w:t>
      </w:r>
      <w:proofErr w:type="spellEnd"/>
    </w:p>
    <w:p w:rsidR="000C6367" w:rsidRDefault="000C6367" w:rsidP="000C6367">
      <w:pPr>
        <w:pStyle w:val="PlainText"/>
        <w:numPr>
          <w:ilvl w:val="0"/>
          <w:numId w:val="1"/>
        </w:numPr>
      </w:pPr>
      <w:r>
        <w:t>Go to the LDOE electronic grants management system (</w:t>
      </w:r>
      <w:proofErr w:type="spellStart"/>
      <w:r>
        <w:t>eGMS</w:t>
      </w:r>
      <w:proofErr w:type="spellEnd"/>
      <w:r>
        <w:t>) to</w:t>
      </w:r>
      <w:r w:rsidR="00326507">
        <w:t xml:space="preserve"> apply: </w:t>
      </w:r>
      <w:hyperlink r:id="rId12" w:history="1">
        <w:r>
          <w:rPr>
            <w:rStyle w:val="Hyperlink"/>
          </w:rPr>
          <w:t>https://egmsp.doe.louisiana.gov/LDEGMSWeb/logon.aspx</w:t>
        </w:r>
      </w:hyperlink>
    </w:p>
    <w:p w:rsidR="000C6367" w:rsidRDefault="000C6367" w:rsidP="00326507">
      <w:pPr>
        <w:pStyle w:val="PlainText"/>
        <w:numPr>
          <w:ilvl w:val="0"/>
          <w:numId w:val="1"/>
        </w:numPr>
      </w:pPr>
      <w:r>
        <w:t>To create your application, select LEA Central Data and fill out the following tabs:</w:t>
      </w:r>
    </w:p>
    <w:p w:rsidR="000C6367" w:rsidRDefault="000C6367" w:rsidP="00326507">
      <w:pPr>
        <w:pStyle w:val="PlainText"/>
        <w:numPr>
          <w:ilvl w:val="1"/>
          <w:numId w:val="1"/>
        </w:numPr>
      </w:pPr>
      <w:r>
        <w:t>Focus Areas Planning</w:t>
      </w:r>
    </w:p>
    <w:p w:rsidR="000C6367" w:rsidRDefault="000C6367" w:rsidP="00326507">
      <w:pPr>
        <w:pStyle w:val="PlainText"/>
        <w:numPr>
          <w:ilvl w:val="1"/>
          <w:numId w:val="1"/>
        </w:numPr>
      </w:pPr>
      <w:r>
        <w:t>Contact Information: Central Contacts and EEF Program Contact</w:t>
      </w:r>
    </w:p>
    <w:p w:rsidR="000C6367" w:rsidRDefault="000C6367" w:rsidP="00326507">
      <w:pPr>
        <w:pStyle w:val="PlainText"/>
        <w:numPr>
          <w:ilvl w:val="1"/>
          <w:numId w:val="1"/>
        </w:numPr>
      </w:pPr>
      <w:r>
        <w:t>Assurances: Common Assurances and EEF Program Assurances</w:t>
      </w:r>
    </w:p>
    <w:p w:rsidR="000C6367" w:rsidRDefault="000C6367" w:rsidP="00326507">
      <w:pPr>
        <w:pStyle w:val="PlainText"/>
        <w:numPr>
          <w:ilvl w:val="0"/>
          <w:numId w:val="1"/>
        </w:numPr>
      </w:pPr>
      <w:r>
        <w:t>Return to GMS Access/Select and choose Create (or Open).</w:t>
      </w:r>
    </w:p>
    <w:p w:rsidR="00326507" w:rsidRDefault="00326507" w:rsidP="000C6367">
      <w:pPr>
        <w:pStyle w:val="PlainText"/>
      </w:pPr>
    </w:p>
    <w:p w:rsidR="000C6367" w:rsidRPr="00326507" w:rsidRDefault="000C6367" w:rsidP="000C6367">
      <w:pPr>
        <w:pStyle w:val="PlainText"/>
        <w:rPr>
          <w:b/>
        </w:rPr>
      </w:pPr>
      <w:r w:rsidRPr="00326507">
        <w:rPr>
          <w:b/>
        </w:rPr>
        <w:t>Technical Assistance</w:t>
      </w:r>
    </w:p>
    <w:p w:rsidR="000C6367" w:rsidRDefault="000C6367" w:rsidP="000C6367">
      <w:pPr>
        <w:pStyle w:val="PlainText"/>
        <w:numPr>
          <w:ilvl w:val="0"/>
          <w:numId w:val="1"/>
        </w:numPr>
      </w:pPr>
      <w:r>
        <w:t>For technical assistance, please contact:</w:t>
      </w:r>
      <w:r w:rsidR="00326507">
        <w:t xml:space="preserve"> </w:t>
      </w:r>
      <w:r>
        <w:t>Loria Jackson</w:t>
      </w:r>
      <w:r w:rsidR="00326507">
        <w:t xml:space="preserve"> at </w:t>
      </w:r>
      <w:hyperlink r:id="rId13" w:history="1">
        <w:r w:rsidR="00326507" w:rsidRPr="00E04DFA">
          <w:rPr>
            <w:rStyle w:val="Hyperlink"/>
          </w:rPr>
          <w:t>Loria.jackson@la.gov</w:t>
        </w:r>
      </w:hyperlink>
      <w:r w:rsidR="00326507">
        <w:t xml:space="preserve"> or call </w:t>
      </w:r>
      <w:r>
        <w:t>225-342-7374</w:t>
      </w:r>
    </w:p>
    <w:p w:rsidR="000C6367" w:rsidRDefault="000C6367" w:rsidP="000C6367">
      <w:pPr>
        <w:pStyle w:val="PlainText"/>
      </w:pPr>
    </w:p>
    <w:p w:rsidR="000C6367" w:rsidRPr="00326507" w:rsidRDefault="000C6367" w:rsidP="000C6367">
      <w:pPr>
        <w:pStyle w:val="PlainText"/>
        <w:rPr>
          <w:b/>
        </w:rPr>
      </w:pPr>
      <w:proofErr w:type="spellStart"/>
      <w:proofErr w:type="gramStart"/>
      <w:r w:rsidRPr="00326507">
        <w:rPr>
          <w:b/>
        </w:rPr>
        <w:t>eGMS</w:t>
      </w:r>
      <w:proofErr w:type="spellEnd"/>
      <w:r w:rsidRPr="00326507">
        <w:rPr>
          <w:b/>
        </w:rPr>
        <w:t>/EEF</w:t>
      </w:r>
      <w:proofErr w:type="gramEnd"/>
      <w:r w:rsidRPr="00326507">
        <w:rPr>
          <w:b/>
        </w:rPr>
        <w:t xml:space="preserve"> Application Webinar</w:t>
      </w:r>
    </w:p>
    <w:p w:rsidR="000C6367" w:rsidRDefault="000C6367" w:rsidP="000C6367">
      <w:pPr>
        <w:pStyle w:val="PlainText"/>
      </w:pPr>
      <w:r>
        <w:t xml:space="preserve">The link to the webinar is </w:t>
      </w:r>
      <w:hyperlink r:id="rId14" w:history="1">
        <w:r>
          <w:rPr>
            <w:rStyle w:val="Hyperlink"/>
          </w:rPr>
          <w:t>https://itunes.apple.com/us/itunes-u/education-finance/id574845709?mt</w:t>
        </w:r>
      </w:hyperlink>
    </w:p>
    <w:p w:rsidR="000C6367" w:rsidRDefault="000C6367" w:rsidP="000C6367">
      <w:pPr>
        <w:pStyle w:val="PlainText"/>
      </w:pPr>
      <w:r>
        <w:t>If you do not have iTunes you will need to download the program onto your computer.</w:t>
      </w:r>
    </w:p>
    <w:p w:rsidR="000C6367" w:rsidRDefault="000C6367" w:rsidP="000C6367">
      <w:pPr>
        <w:pStyle w:val="PlainText"/>
      </w:pPr>
      <w:r>
        <w:t xml:space="preserve">You can also access the EEF </w:t>
      </w:r>
      <w:r w:rsidR="008F3869">
        <w:t>PowerPoint</w:t>
      </w:r>
      <w:r>
        <w:t xml:space="preserve"> by clicking </w:t>
      </w:r>
      <w:hyperlink r:id="rId15" w:history="1">
        <w:r w:rsidRPr="005B017B">
          <w:rPr>
            <w:rStyle w:val="Hyperlink"/>
          </w:rPr>
          <w:t>here</w:t>
        </w:r>
      </w:hyperlink>
      <w:bookmarkStart w:id="0" w:name="_GoBack"/>
      <w:bookmarkEnd w:id="0"/>
      <w:r>
        <w:t>.</w:t>
      </w:r>
    </w:p>
    <w:p w:rsidR="002267FA" w:rsidRDefault="005B017B"/>
    <w:sectPr w:rsidR="002267FA" w:rsidSect="00326507">
      <w:headerReference w:type="defaul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73" w:rsidRDefault="00C90B73" w:rsidP="00326507">
      <w:pPr>
        <w:spacing w:after="0" w:line="240" w:lineRule="auto"/>
      </w:pPr>
      <w:r>
        <w:separator/>
      </w:r>
    </w:p>
  </w:endnote>
  <w:endnote w:type="continuationSeparator" w:id="0">
    <w:p w:rsidR="00C90B73" w:rsidRDefault="00C90B73" w:rsidP="0032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73" w:rsidRDefault="00C90B73" w:rsidP="00326507">
      <w:pPr>
        <w:spacing w:after="0" w:line="240" w:lineRule="auto"/>
      </w:pPr>
      <w:r>
        <w:separator/>
      </w:r>
    </w:p>
  </w:footnote>
  <w:footnote w:type="continuationSeparator" w:id="0">
    <w:p w:rsidR="00C90B73" w:rsidRDefault="00C90B73" w:rsidP="00326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07" w:rsidRDefault="00326507">
    <w:pPr>
      <w:pStyle w:val="Header"/>
    </w:pPr>
    <w:r>
      <w:rPr>
        <w:noProof/>
      </w:rPr>
      <mc:AlternateContent>
        <mc:Choice Requires="wps">
          <w:drawing>
            <wp:anchor distT="0" distB="0" distL="114300" distR="114300" simplePos="0" relativeHeight="251659264" behindDoc="0" locked="0" layoutInCell="1" allowOverlap="1" wp14:anchorId="2D62D5DA" wp14:editId="43B2E2F6">
              <wp:simplePos x="0" y="0"/>
              <wp:positionH relativeFrom="column">
                <wp:posOffset>3726180</wp:posOffset>
              </wp:positionH>
              <wp:positionV relativeFrom="paragraph">
                <wp:posOffset>3810</wp:posOffset>
              </wp:positionV>
              <wp:extent cx="2564130" cy="78676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786765"/>
                      </a:xfrm>
                      <a:prstGeom prst="rect">
                        <a:avLst/>
                      </a:prstGeom>
                      <a:solidFill>
                        <a:srgbClr val="FFFFFF"/>
                      </a:solidFill>
                      <a:ln w="9525">
                        <a:noFill/>
                        <a:miter lim="800000"/>
                        <a:headEnd/>
                        <a:tailEnd/>
                      </a:ln>
                    </wps:spPr>
                    <wps:txbx>
                      <w:txbxContent>
                        <w:p w:rsidR="00326507" w:rsidRDefault="00326507" w:rsidP="00326507">
                          <w:pPr>
                            <w:pStyle w:val="NoSpacing"/>
                            <w:jc w:val="center"/>
                            <w:rPr>
                              <w:b/>
                              <w:sz w:val="24"/>
                              <w:szCs w:val="24"/>
                            </w:rPr>
                          </w:pPr>
                          <w:r>
                            <w:rPr>
                              <w:b/>
                              <w:sz w:val="24"/>
                              <w:szCs w:val="24"/>
                            </w:rPr>
                            <w:t>Education Excellence Fund (EEF)</w:t>
                          </w:r>
                        </w:p>
                        <w:p w:rsidR="00326507" w:rsidRPr="00EE36CF" w:rsidRDefault="00326507" w:rsidP="00326507">
                          <w:pPr>
                            <w:pStyle w:val="NoSpacing"/>
                            <w:jc w:val="center"/>
                            <w:rPr>
                              <w:b/>
                              <w:sz w:val="24"/>
                              <w:szCs w:val="24"/>
                            </w:rPr>
                          </w:pPr>
                          <w:r>
                            <w:rPr>
                              <w:b/>
                              <w:sz w:val="24"/>
                              <w:szCs w:val="24"/>
                            </w:rPr>
                            <w:t>Application Directions</w:t>
                          </w:r>
                        </w:p>
                        <w:p w:rsidR="00326507" w:rsidRPr="00EE36CF" w:rsidRDefault="00326507" w:rsidP="00326507">
                          <w:pPr>
                            <w:pStyle w:val="NoSpacing"/>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4pt;margin-top:.3pt;width:201.9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" stroked="f">
              <v:textbox>
                <w:txbxContent>
                  <w:p w:rsidR="00326507" w:rsidRDefault="00326507" w:rsidP="00326507">
                    <w:pPr>
                      <w:pStyle w:val="NoSpacing"/>
                      <w:jc w:val="center"/>
                      <w:rPr>
                        <w:b/>
                        <w:sz w:val="24"/>
                        <w:szCs w:val="24"/>
                      </w:rPr>
                    </w:pPr>
                    <w:r>
                      <w:rPr>
                        <w:b/>
                        <w:sz w:val="24"/>
                        <w:szCs w:val="24"/>
                      </w:rPr>
                      <w:t>Education Excellence Fund (EEF)</w:t>
                    </w:r>
                  </w:p>
                  <w:p w:rsidR="00326507" w:rsidRPr="00EE36CF" w:rsidRDefault="00326507" w:rsidP="00326507">
                    <w:pPr>
                      <w:pStyle w:val="NoSpacing"/>
                      <w:jc w:val="center"/>
                      <w:rPr>
                        <w:b/>
                        <w:sz w:val="24"/>
                        <w:szCs w:val="24"/>
                      </w:rPr>
                    </w:pPr>
                    <w:r>
                      <w:rPr>
                        <w:b/>
                        <w:sz w:val="24"/>
                        <w:szCs w:val="24"/>
                      </w:rPr>
                      <w:t>Application Directions</w:t>
                    </w:r>
                  </w:p>
                  <w:p w:rsidR="00326507" w:rsidRPr="00EE36CF" w:rsidRDefault="00326507" w:rsidP="00326507">
                    <w:pPr>
                      <w:pStyle w:val="NoSpacing"/>
                      <w:jc w:val="center"/>
                      <w:rPr>
                        <w:b/>
                        <w:sz w:val="24"/>
                        <w:szCs w:val="24"/>
                      </w:rPr>
                    </w:pPr>
                  </w:p>
                </w:txbxContent>
              </v:textbox>
            </v:shape>
          </w:pict>
        </mc:Fallback>
      </mc:AlternateContent>
    </w:r>
    <w:r>
      <w:rPr>
        <w:noProof/>
      </w:rPr>
      <w:drawing>
        <wp:inline distT="0" distB="0" distL="0" distR="0" wp14:anchorId="293FF4D1" wp14:editId="159FC55A">
          <wp:extent cx="1605516" cy="532287"/>
          <wp:effectExtent l="0" t="0" r="0" b="1270"/>
          <wp:docPr id="1" name="Picture 1" descr="G:\E. Corrie Manieri\Work\8.9.12.DeptOfEd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Corrie Manieri\Work\8.9.12.DeptOfEdLogo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661" cy="5339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0A32"/>
    <w:multiLevelType w:val="hybridMultilevel"/>
    <w:tmpl w:val="B2EC8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E01039"/>
    <w:multiLevelType w:val="hybridMultilevel"/>
    <w:tmpl w:val="BA586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7217A"/>
    <w:multiLevelType w:val="hybridMultilevel"/>
    <w:tmpl w:val="E32EE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67"/>
    <w:rsid w:val="000C6367"/>
    <w:rsid w:val="002D61DC"/>
    <w:rsid w:val="00326507"/>
    <w:rsid w:val="005B017B"/>
    <w:rsid w:val="008A3FAC"/>
    <w:rsid w:val="008F3869"/>
    <w:rsid w:val="00C9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67"/>
    <w:rPr>
      <w:color w:val="0000FF" w:themeColor="hyperlink"/>
      <w:u w:val="single"/>
    </w:rPr>
  </w:style>
  <w:style w:type="paragraph" w:styleId="PlainText">
    <w:name w:val="Plain Text"/>
    <w:basedOn w:val="Normal"/>
    <w:link w:val="PlainTextChar"/>
    <w:uiPriority w:val="99"/>
    <w:semiHidden/>
    <w:unhideWhenUsed/>
    <w:rsid w:val="000C636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C6367"/>
    <w:rPr>
      <w:rFonts w:ascii="Calibri" w:hAnsi="Calibri" w:cs="Consolas"/>
      <w:szCs w:val="21"/>
    </w:rPr>
  </w:style>
  <w:style w:type="paragraph" w:styleId="Header">
    <w:name w:val="header"/>
    <w:basedOn w:val="Normal"/>
    <w:link w:val="HeaderChar"/>
    <w:uiPriority w:val="99"/>
    <w:unhideWhenUsed/>
    <w:rsid w:val="00326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07"/>
  </w:style>
  <w:style w:type="paragraph" w:styleId="Footer">
    <w:name w:val="footer"/>
    <w:basedOn w:val="Normal"/>
    <w:link w:val="FooterChar"/>
    <w:uiPriority w:val="99"/>
    <w:unhideWhenUsed/>
    <w:rsid w:val="0032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07"/>
  </w:style>
  <w:style w:type="paragraph" w:styleId="BalloonText">
    <w:name w:val="Balloon Text"/>
    <w:basedOn w:val="Normal"/>
    <w:link w:val="BalloonTextChar"/>
    <w:uiPriority w:val="99"/>
    <w:semiHidden/>
    <w:unhideWhenUsed/>
    <w:rsid w:val="003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07"/>
    <w:rPr>
      <w:rFonts w:ascii="Tahoma" w:hAnsi="Tahoma" w:cs="Tahoma"/>
      <w:sz w:val="16"/>
      <w:szCs w:val="16"/>
    </w:rPr>
  </w:style>
  <w:style w:type="paragraph" w:styleId="NoSpacing">
    <w:name w:val="No Spacing"/>
    <w:uiPriority w:val="1"/>
    <w:qFormat/>
    <w:rsid w:val="003265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67"/>
    <w:rPr>
      <w:color w:val="0000FF" w:themeColor="hyperlink"/>
      <w:u w:val="single"/>
    </w:rPr>
  </w:style>
  <w:style w:type="paragraph" w:styleId="PlainText">
    <w:name w:val="Plain Text"/>
    <w:basedOn w:val="Normal"/>
    <w:link w:val="PlainTextChar"/>
    <w:uiPriority w:val="99"/>
    <w:semiHidden/>
    <w:unhideWhenUsed/>
    <w:rsid w:val="000C636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C6367"/>
    <w:rPr>
      <w:rFonts w:ascii="Calibri" w:hAnsi="Calibri" w:cs="Consolas"/>
      <w:szCs w:val="21"/>
    </w:rPr>
  </w:style>
  <w:style w:type="paragraph" w:styleId="Header">
    <w:name w:val="header"/>
    <w:basedOn w:val="Normal"/>
    <w:link w:val="HeaderChar"/>
    <w:uiPriority w:val="99"/>
    <w:unhideWhenUsed/>
    <w:rsid w:val="00326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07"/>
  </w:style>
  <w:style w:type="paragraph" w:styleId="Footer">
    <w:name w:val="footer"/>
    <w:basedOn w:val="Normal"/>
    <w:link w:val="FooterChar"/>
    <w:uiPriority w:val="99"/>
    <w:unhideWhenUsed/>
    <w:rsid w:val="00326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07"/>
  </w:style>
  <w:style w:type="paragraph" w:styleId="BalloonText">
    <w:name w:val="Balloon Text"/>
    <w:basedOn w:val="Normal"/>
    <w:link w:val="BalloonTextChar"/>
    <w:uiPriority w:val="99"/>
    <w:semiHidden/>
    <w:unhideWhenUsed/>
    <w:rsid w:val="003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07"/>
    <w:rPr>
      <w:rFonts w:ascii="Tahoma" w:hAnsi="Tahoma" w:cs="Tahoma"/>
      <w:sz w:val="16"/>
      <w:szCs w:val="16"/>
    </w:rPr>
  </w:style>
  <w:style w:type="paragraph" w:styleId="NoSpacing">
    <w:name w:val="No Spacing"/>
    <w:uiPriority w:val="1"/>
    <w:qFormat/>
    <w:rsid w:val="00326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ha.anthony@la.gov" TargetMode="External"/><Relationship Id="rId13" Type="http://schemas.openxmlformats.org/officeDocument/2006/relationships/hyperlink" Target="mailto:Loria.jackson@la.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gmsp.doe.louisiana.gov/LDEGMSWeb/logon.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oria.Jackson@la.gov%3cmailto:Loria.Jackson@la.gov" TargetMode="External"/><Relationship Id="rId5" Type="http://schemas.openxmlformats.org/officeDocument/2006/relationships/webSettings" Target="webSettings.xml"/><Relationship Id="rId15" Type="http://schemas.openxmlformats.org/officeDocument/2006/relationships/hyperlink" Target="http://www.louisianabelieves.com/docs/default-source/links-for-newsletters/egms_eef-09-07-14-7.pdf?sfvrsn=2" TargetMode="External"/><Relationship Id="rId10" Type="http://schemas.openxmlformats.org/officeDocument/2006/relationships/hyperlink" Target="https://www.sam.gov/portal/SAM/" TargetMode="External"/><Relationship Id="rId4" Type="http://schemas.openxmlformats.org/officeDocument/2006/relationships/settings" Target="settings.xml"/><Relationship Id="rId9" Type="http://schemas.openxmlformats.org/officeDocument/2006/relationships/hyperlink" Target="http://mycredit.dnb.com/search-for-duns-number/" TargetMode="External"/><Relationship Id="rId14" Type="http://schemas.openxmlformats.org/officeDocument/2006/relationships/hyperlink" Target="https://itunes.apple.com/us/itunes-u/education-finance/id574845709?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2053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Manieri</dc:creator>
  <cp:lastModifiedBy>Rachael Gallodoro</cp:lastModifiedBy>
  <cp:revision>2</cp:revision>
  <dcterms:created xsi:type="dcterms:W3CDTF">2014-10-16T16:28:00Z</dcterms:created>
  <dcterms:modified xsi:type="dcterms:W3CDTF">2014-10-16T16:28:00Z</dcterms:modified>
</cp:coreProperties>
</file>