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88" w:rsidRDefault="00ED0724">
      <w:pPr>
        <w:pBdr>
          <w:top w:val="nil"/>
          <w:left w:val="nil"/>
          <w:bottom w:val="nil"/>
          <w:right w:val="nil"/>
          <w:between w:val="nil"/>
        </w:pBdr>
        <w:shd w:val="clear" w:color="auto" w:fill="FFFFFF"/>
        <w:spacing w:after="280" w:line="276" w:lineRule="auto"/>
        <w:rPr>
          <w:rFonts w:ascii="Arial" w:eastAsia="Arial" w:hAnsi="Arial" w:cs="Arial"/>
          <w:color w:val="000000"/>
          <w:sz w:val="20"/>
          <w:szCs w:val="20"/>
        </w:rPr>
      </w:pPr>
      <w:r>
        <w:rPr>
          <w:rFonts w:ascii="Arial" w:eastAsia="Arial" w:hAnsi="Arial" w:cs="Arial"/>
          <w:sz w:val="20"/>
          <w:szCs w:val="20"/>
        </w:rPr>
        <w:t>4</w:t>
      </w:r>
      <w:r>
        <w:rPr>
          <w:rFonts w:ascii="Arial" w:eastAsia="Arial" w:hAnsi="Arial" w:cs="Arial"/>
          <w:color w:val="000000"/>
          <w:sz w:val="20"/>
          <w:szCs w:val="20"/>
        </w:rPr>
        <w:t>/</w:t>
      </w:r>
      <w:r>
        <w:rPr>
          <w:rFonts w:ascii="Arial" w:eastAsia="Arial" w:hAnsi="Arial" w:cs="Arial"/>
          <w:sz w:val="20"/>
          <w:szCs w:val="20"/>
        </w:rPr>
        <w:t>18</w:t>
      </w:r>
      <w:r>
        <w:rPr>
          <w:rFonts w:ascii="Arial" w:eastAsia="Arial" w:hAnsi="Arial" w:cs="Arial"/>
          <w:color w:val="000000"/>
          <w:sz w:val="20"/>
          <w:szCs w:val="20"/>
        </w:rPr>
        <w:t>/201</w:t>
      </w:r>
      <w:r>
        <w:rPr>
          <w:rFonts w:ascii="Arial" w:eastAsia="Arial" w:hAnsi="Arial" w:cs="Arial"/>
          <w:sz w:val="20"/>
          <w:szCs w:val="20"/>
        </w:rPr>
        <w:t>9</w:t>
      </w:r>
    </w:p>
    <w:p w:rsidR="00A32C88" w:rsidRDefault="00ED0724">
      <w:pPr>
        <w:pBdr>
          <w:top w:val="nil"/>
          <w:left w:val="nil"/>
          <w:bottom w:val="nil"/>
          <w:right w:val="nil"/>
          <w:between w:val="nil"/>
        </w:pBdr>
        <w:shd w:val="clear" w:color="auto" w:fill="FFFFFF"/>
        <w:spacing w:before="280" w:after="280" w:line="276" w:lineRule="auto"/>
        <w:rPr>
          <w:rFonts w:ascii="Arial" w:eastAsia="Arial" w:hAnsi="Arial" w:cs="Arial"/>
          <w:color w:val="000000"/>
          <w:sz w:val="20"/>
          <w:szCs w:val="20"/>
        </w:rPr>
      </w:pPr>
      <w:r>
        <w:rPr>
          <w:rFonts w:ascii="Arial" w:eastAsia="Arial" w:hAnsi="Arial" w:cs="Arial"/>
          <w:color w:val="000000"/>
          <w:sz w:val="20"/>
          <w:szCs w:val="20"/>
        </w:rPr>
        <w:t>To:</w:t>
      </w:r>
      <w:r>
        <w:rPr>
          <w:rFonts w:ascii="Arial" w:eastAsia="Arial" w:hAnsi="Arial" w:cs="Arial"/>
          <w:color w:val="000000"/>
          <w:sz w:val="20"/>
          <w:szCs w:val="20"/>
        </w:rPr>
        <w:tab/>
        <w:t>Early Learning Center Providers, Family Child Care Providers and In-Home Providers</w:t>
      </w:r>
    </w:p>
    <w:p w:rsidR="00A32C88" w:rsidRDefault="00ED0724">
      <w:p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From:</w:t>
      </w:r>
      <w:r>
        <w:rPr>
          <w:rFonts w:ascii="Arial" w:eastAsia="Arial" w:hAnsi="Arial" w:cs="Arial"/>
          <w:color w:val="000000"/>
          <w:sz w:val="20"/>
          <w:szCs w:val="20"/>
        </w:rPr>
        <w:tab/>
        <w:t xml:space="preserve">Lisa </w:t>
      </w:r>
      <w:proofErr w:type="spellStart"/>
      <w:r>
        <w:rPr>
          <w:rFonts w:ascii="Arial" w:eastAsia="Arial" w:hAnsi="Arial" w:cs="Arial"/>
          <w:color w:val="000000"/>
          <w:sz w:val="20"/>
          <w:szCs w:val="20"/>
        </w:rPr>
        <w:t>Brochard</w:t>
      </w:r>
      <w:proofErr w:type="spellEnd"/>
      <w:r>
        <w:rPr>
          <w:rFonts w:ascii="Arial" w:eastAsia="Arial" w:hAnsi="Arial" w:cs="Arial"/>
          <w:color w:val="000000"/>
          <w:sz w:val="20"/>
          <w:szCs w:val="20"/>
        </w:rPr>
        <w:t>, Louisiana Department of Education</w:t>
      </w:r>
    </w:p>
    <w:p w:rsidR="00A32C88" w:rsidRDefault="00ED0724">
      <w:pPr>
        <w:pBdr>
          <w:top w:val="nil"/>
          <w:left w:val="nil"/>
          <w:bottom w:val="nil"/>
          <w:right w:val="nil"/>
          <w:between w:val="nil"/>
        </w:pBdr>
        <w:shd w:val="clear" w:color="auto" w:fill="FFFFFF"/>
        <w:spacing w:after="0"/>
        <w:ind w:firstLine="720"/>
        <w:rPr>
          <w:rFonts w:ascii="Arial" w:eastAsia="Arial" w:hAnsi="Arial" w:cs="Arial"/>
          <w:color w:val="000000"/>
          <w:sz w:val="20"/>
          <w:szCs w:val="20"/>
        </w:rPr>
      </w:pPr>
      <w:r>
        <w:rPr>
          <w:rFonts w:ascii="Arial" w:eastAsia="Arial" w:hAnsi="Arial" w:cs="Arial"/>
          <w:color w:val="000000"/>
          <w:sz w:val="20"/>
          <w:szCs w:val="20"/>
        </w:rPr>
        <w:t>Child Care Development Fund Grant Administrator</w:t>
      </w:r>
    </w:p>
    <w:p w:rsidR="00A32C88" w:rsidRDefault="00ED0724">
      <w:pPr>
        <w:pBdr>
          <w:top w:val="nil"/>
          <w:left w:val="nil"/>
          <w:bottom w:val="single" w:sz="12" w:space="1" w:color="000000"/>
          <w:right w:val="nil"/>
          <w:between w:val="nil"/>
        </w:pBdr>
        <w:shd w:val="clear" w:color="auto" w:fill="FFFFFF"/>
        <w:spacing w:before="280" w:after="280" w:line="372" w:lineRule="auto"/>
        <w:rPr>
          <w:rFonts w:ascii="Arial" w:eastAsia="Arial" w:hAnsi="Arial" w:cs="Arial"/>
          <w:b/>
          <w:color w:val="000000"/>
          <w:sz w:val="20"/>
          <w:szCs w:val="20"/>
        </w:rPr>
      </w:pPr>
      <w:r>
        <w:rPr>
          <w:rFonts w:ascii="Arial" w:eastAsia="Arial" w:hAnsi="Arial" w:cs="Arial"/>
          <w:b/>
          <w:color w:val="000000"/>
          <w:sz w:val="20"/>
          <w:szCs w:val="20"/>
        </w:rPr>
        <w:t xml:space="preserve">Re: NOTICE – LEVEL 2 – </w:t>
      </w:r>
      <w:r>
        <w:rPr>
          <w:rFonts w:ascii="Arial" w:eastAsia="Arial" w:hAnsi="Arial" w:cs="Arial"/>
          <w:b/>
          <w:sz w:val="20"/>
          <w:szCs w:val="20"/>
        </w:rPr>
        <w:t>Severe Weather</w:t>
      </w:r>
    </w:p>
    <w:p w:rsidR="00A32C88" w:rsidRDefault="00ED0724">
      <w:pPr>
        <w:pBdr>
          <w:top w:val="nil"/>
          <w:left w:val="nil"/>
          <w:bottom w:val="nil"/>
          <w:right w:val="nil"/>
          <w:between w:val="nil"/>
        </w:pBdr>
        <w:shd w:val="clear" w:color="auto" w:fill="FFFFFF"/>
        <w:spacing w:before="280" w:after="280" w:line="372" w:lineRule="auto"/>
        <w:rPr>
          <w:rFonts w:ascii="Arial" w:eastAsia="Arial" w:hAnsi="Arial" w:cs="Arial"/>
          <w:color w:val="000000"/>
          <w:sz w:val="20"/>
          <w:szCs w:val="20"/>
        </w:rPr>
      </w:pPr>
      <w:r>
        <w:rPr>
          <w:rFonts w:ascii="Arial" w:eastAsia="Arial" w:hAnsi="Arial" w:cs="Arial"/>
          <w:color w:val="000000"/>
          <w:sz w:val="20"/>
          <w:szCs w:val="20"/>
        </w:rPr>
        <w:t xml:space="preserve">The Louisiana Department of Education (LDOE) would like to inform you that Louisiana is under a </w:t>
      </w:r>
      <w:r>
        <w:rPr>
          <w:rFonts w:ascii="Arial" w:eastAsia="Arial" w:hAnsi="Arial" w:cs="Arial"/>
          <w:sz w:val="20"/>
          <w:szCs w:val="20"/>
        </w:rPr>
        <w:t>sever</w:t>
      </w:r>
      <w:r w:rsidR="00A00618">
        <w:rPr>
          <w:rFonts w:ascii="Arial" w:eastAsia="Arial" w:hAnsi="Arial" w:cs="Arial"/>
          <w:sz w:val="20"/>
          <w:szCs w:val="20"/>
        </w:rPr>
        <w:t>e</w:t>
      </w:r>
      <w:bookmarkStart w:id="0" w:name="_GoBack"/>
      <w:bookmarkEnd w:id="0"/>
      <w:r>
        <w:rPr>
          <w:rFonts w:ascii="Arial" w:eastAsia="Arial" w:hAnsi="Arial" w:cs="Arial"/>
          <w:sz w:val="20"/>
          <w:szCs w:val="20"/>
        </w:rPr>
        <w:t xml:space="preserve"> weather</w:t>
      </w:r>
      <w:r>
        <w:rPr>
          <w:rFonts w:ascii="Arial" w:eastAsia="Arial" w:hAnsi="Arial" w:cs="Arial"/>
          <w:color w:val="000000"/>
          <w:sz w:val="20"/>
          <w:szCs w:val="20"/>
        </w:rPr>
        <w:t xml:space="preserve"> warning which is expected to produce heavy rain, hail, tornadoes, and potential flooding.  The LDOE will closely monitor conditions out of concern for your safety and for the safety of the children and families you serve.   </w:t>
      </w:r>
    </w:p>
    <w:p w:rsidR="00A32C88" w:rsidRDefault="00ED0724">
      <w:pPr>
        <w:pBdr>
          <w:top w:val="nil"/>
          <w:left w:val="nil"/>
          <w:bottom w:val="nil"/>
          <w:right w:val="nil"/>
          <w:between w:val="nil"/>
        </w:pBdr>
        <w:shd w:val="clear" w:color="auto" w:fill="FFFFFF"/>
        <w:spacing w:before="120" w:after="280"/>
        <w:rPr>
          <w:rFonts w:ascii="Arial" w:eastAsia="Arial" w:hAnsi="Arial" w:cs="Arial"/>
          <w:color w:val="000000"/>
          <w:sz w:val="20"/>
          <w:szCs w:val="20"/>
        </w:rPr>
      </w:pPr>
      <w:r>
        <w:rPr>
          <w:rFonts w:ascii="Arial" w:eastAsia="Arial" w:hAnsi="Arial" w:cs="Arial"/>
          <w:color w:val="000000"/>
          <w:sz w:val="20"/>
          <w:szCs w:val="20"/>
        </w:rPr>
        <w:t>If you are a child care provider, please take the following steps to prepare:</w:t>
      </w:r>
    </w:p>
    <w:p w:rsidR="00A32C88" w:rsidRDefault="00ED0724">
      <w:pPr>
        <w:numPr>
          <w:ilvl w:val="0"/>
          <w:numId w:val="1"/>
        </w:numPr>
        <w:shd w:val="clear" w:color="auto" w:fill="FFFFFF"/>
        <w:spacing w:before="120" w:after="0"/>
      </w:pPr>
      <w:r>
        <w:rPr>
          <w:rFonts w:ascii="Arial" w:eastAsia="Arial" w:hAnsi="Arial" w:cs="Arial"/>
          <w:sz w:val="20"/>
          <w:szCs w:val="20"/>
        </w:rPr>
        <w:t>Print the appropriate Reopen Request form to have on hand.</w:t>
      </w:r>
    </w:p>
    <w:p w:rsidR="00A32C88" w:rsidRDefault="00F14BF0">
      <w:pPr>
        <w:numPr>
          <w:ilvl w:val="1"/>
          <w:numId w:val="1"/>
        </w:numPr>
        <w:shd w:val="clear" w:color="auto" w:fill="FFFFFF"/>
        <w:spacing w:before="120" w:after="0"/>
      </w:pPr>
      <w:hyperlink r:id="rId7">
        <w:r w:rsidR="00ED0724">
          <w:rPr>
            <w:rFonts w:ascii="Arial" w:eastAsia="Arial" w:hAnsi="Arial" w:cs="Arial"/>
            <w:color w:val="0000FF"/>
            <w:sz w:val="20"/>
            <w:szCs w:val="20"/>
            <w:u w:val="single"/>
          </w:rPr>
          <w:t>For Early Learning Centers - Licensing</w:t>
        </w:r>
      </w:hyperlink>
    </w:p>
    <w:p w:rsidR="00A32C88" w:rsidRDefault="00F14BF0">
      <w:pPr>
        <w:numPr>
          <w:ilvl w:val="1"/>
          <w:numId w:val="1"/>
        </w:numPr>
        <w:shd w:val="clear" w:color="auto" w:fill="FFFFFF"/>
        <w:spacing w:before="120" w:after="280"/>
      </w:pPr>
      <w:hyperlink r:id="rId8">
        <w:r w:rsidR="00ED0724">
          <w:rPr>
            <w:rFonts w:ascii="Arial" w:eastAsia="Arial" w:hAnsi="Arial" w:cs="Arial"/>
            <w:color w:val="0000FF"/>
            <w:sz w:val="20"/>
            <w:szCs w:val="20"/>
            <w:u w:val="single"/>
          </w:rPr>
          <w:t>For Family Day Care Homes and In-Home Providers – CCAP</w:t>
        </w:r>
      </w:hyperlink>
    </w:p>
    <w:p w:rsidR="00A32C88" w:rsidRDefault="00ED0724">
      <w:pPr>
        <w:shd w:val="clear" w:color="auto" w:fill="FFFFFF"/>
        <w:spacing w:before="120" w:after="280"/>
        <w:rPr>
          <w:rFonts w:ascii="Arial" w:eastAsia="Arial" w:hAnsi="Arial" w:cs="Arial"/>
          <w:i/>
          <w:sz w:val="16"/>
          <w:szCs w:val="16"/>
        </w:rPr>
      </w:pPr>
      <w:r>
        <w:rPr>
          <w:rFonts w:ascii="Arial" w:eastAsia="Arial" w:hAnsi="Arial" w:cs="Arial"/>
          <w:i/>
          <w:sz w:val="16"/>
          <w:szCs w:val="16"/>
        </w:rPr>
        <w:t>NOTE: If you are a Type III Center and serve CCAP children, you only need to complete the Reopening form for the Early Learning Centers – Licensing.</w:t>
      </w:r>
    </w:p>
    <w:p w:rsidR="00A32C88" w:rsidRDefault="00ED0724">
      <w:pPr>
        <w:numPr>
          <w:ilvl w:val="0"/>
          <w:numId w:val="1"/>
        </w:numPr>
        <w:shd w:val="clear" w:color="auto" w:fill="FFFFFF"/>
        <w:spacing w:before="120" w:after="0"/>
      </w:pPr>
      <w:r>
        <w:rPr>
          <w:rFonts w:ascii="Arial" w:eastAsia="Arial" w:hAnsi="Arial" w:cs="Arial"/>
          <w:sz w:val="20"/>
          <w:szCs w:val="20"/>
        </w:rPr>
        <w:t>Stay up-to-date with the status of the potential flooding and its impact on your area.</w:t>
      </w:r>
    </w:p>
    <w:p w:rsidR="00A32C88" w:rsidRDefault="00ED0724">
      <w:pPr>
        <w:numPr>
          <w:ilvl w:val="0"/>
          <w:numId w:val="1"/>
        </w:numPr>
        <w:shd w:val="clear" w:color="auto" w:fill="FFFFFF"/>
        <w:spacing w:before="120" w:after="0"/>
      </w:pPr>
      <w:r>
        <w:rPr>
          <w:rFonts w:ascii="Arial" w:eastAsia="Arial" w:hAnsi="Arial" w:cs="Arial"/>
          <w:sz w:val="20"/>
          <w:szCs w:val="20"/>
        </w:rPr>
        <w:t xml:space="preserve">Review and update evacuation and safety plans. </w:t>
      </w:r>
    </w:p>
    <w:p w:rsidR="00A32C88" w:rsidRDefault="00ED0724">
      <w:pPr>
        <w:numPr>
          <w:ilvl w:val="0"/>
          <w:numId w:val="1"/>
        </w:numPr>
        <w:shd w:val="clear" w:color="auto" w:fill="FFFFFF"/>
        <w:spacing w:before="120" w:after="0"/>
      </w:pPr>
      <w:r>
        <w:rPr>
          <w:rFonts w:ascii="Arial" w:eastAsia="Arial" w:hAnsi="Arial" w:cs="Arial"/>
          <w:sz w:val="20"/>
          <w:szCs w:val="20"/>
        </w:rPr>
        <w:t>Practice evacuation and reunification plans.</w:t>
      </w:r>
    </w:p>
    <w:p w:rsidR="00A32C88" w:rsidRDefault="00ED0724">
      <w:pPr>
        <w:numPr>
          <w:ilvl w:val="0"/>
          <w:numId w:val="1"/>
        </w:numPr>
        <w:shd w:val="clear" w:color="auto" w:fill="FFFFFF"/>
        <w:spacing w:before="120" w:after="0"/>
      </w:pPr>
      <w:r>
        <w:rPr>
          <w:rFonts w:ascii="Arial" w:eastAsia="Arial" w:hAnsi="Arial" w:cs="Arial"/>
          <w:sz w:val="20"/>
          <w:szCs w:val="20"/>
        </w:rPr>
        <w:t xml:space="preserve">Let families know how you will communicate if you are unable to reopen following a disaster. </w:t>
      </w:r>
    </w:p>
    <w:p w:rsidR="00A32C88" w:rsidRDefault="00ED0724">
      <w:pPr>
        <w:numPr>
          <w:ilvl w:val="0"/>
          <w:numId w:val="1"/>
        </w:numPr>
        <w:shd w:val="clear" w:color="auto" w:fill="FFFFFF"/>
        <w:spacing w:before="120" w:after="0"/>
      </w:pPr>
      <w:r>
        <w:rPr>
          <w:rFonts w:ascii="Arial" w:eastAsia="Arial" w:hAnsi="Arial" w:cs="Arial"/>
          <w:sz w:val="20"/>
          <w:szCs w:val="20"/>
        </w:rPr>
        <w:t xml:space="preserve">Review the FAQs attached and be ready if a disaster declaration is made for your parish: </w:t>
      </w:r>
    </w:p>
    <w:p w:rsidR="00A32C88" w:rsidRDefault="00ED0724">
      <w:pPr>
        <w:numPr>
          <w:ilvl w:val="1"/>
          <w:numId w:val="1"/>
        </w:numPr>
        <w:shd w:val="clear" w:color="auto" w:fill="FFFFFF"/>
        <w:spacing w:before="120" w:after="0"/>
      </w:pPr>
      <w:r>
        <w:rPr>
          <w:rFonts w:ascii="Arial" w:eastAsia="Arial" w:hAnsi="Arial" w:cs="Arial"/>
          <w:sz w:val="20"/>
          <w:szCs w:val="20"/>
        </w:rPr>
        <w:t>Child Care Assistance Program (CCAP) – Before, During and After a Disaster</w:t>
      </w:r>
    </w:p>
    <w:p w:rsidR="00A32C88" w:rsidRDefault="00ED0724">
      <w:pPr>
        <w:numPr>
          <w:ilvl w:val="1"/>
          <w:numId w:val="1"/>
        </w:numPr>
        <w:shd w:val="clear" w:color="auto" w:fill="FFFFFF"/>
        <w:spacing w:before="120" w:after="0"/>
        <w:rPr>
          <w:color w:val="4B575A"/>
        </w:rPr>
      </w:pPr>
      <w:r>
        <w:rPr>
          <w:rFonts w:ascii="Arial" w:eastAsia="Arial" w:hAnsi="Arial" w:cs="Arial"/>
          <w:sz w:val="20"/>
          <w:szCs w:val="20"/>
        </w:rPr>
        <w:t>Reinstatement of a Child Care Center License Following a Disaster</w:t>
      </w:r>
    </w:p>
    <w:p w:rsidR="00A32C88" w:rsidRDefault="00ED0724">
      <w:pPr>
        <w:numPr>
          <w:ilvl w:val="0"/>
          <w:numId w:val="1"/>
        </w:numPr>
        <w:shd w:val="clear" w:color="auto" w:fill="FFFFFF"/>
        <w:spacing w:before="120" w:after="0"/>
        <w:rPr>
          <w:color w:val="4B575A"/>
        </w:rPr>
      </w:pPr>
      <w:bookmarkStart w:id="1" w:name="_gjdgxs" w:colFirst="0" w:colLast="0"/>
      <w:bookmarkEnd w:id="1"/>
      <w:r>
        <w:rPr>
          <w:rFonts w:ascii="Arial" w:eastAsia="Arial" w:hAnsi="Arial" w:cs="Arial"/>
          <w:sz w:val="20"/>
          <w:szCs w:val="20"/>
        </w:rPr>
        <w:t xml:space="preserve">Visit the </w:t>
      </w:r>
      <w:hyperlink r:id="rId9">
        <w:r>
          <w:rPr>
            <w:rFonts w:ascii="Arial" w:eastAsia="Arial" w:hAnsi="Arial" w:cs="Arial"/>
            <w:color w:val="0000FF"/>
            <w:sz w:val="20"/>
            <w:szCs w:val="20"/>
            <w:u w:val="single"/>
          </w:rPr>
          <w:t>LDOE website</w:t>
        </w:r>
      </w:hyperlink>
      <w:r>
        <w:rPr>
          <w:rFonts w:ascii="Arial" w:eastAsia="Arial" w:hAnsi="Arial" w:cs="Arial"/>
          <w:sz w:val="20"/>
          <w:szCs w:val="20"/>
        </w:rPr>
        <w:t xml:space="preserve"> (</w:t>
      </w:r>
      <w:hyperlink r:id="rId10">
        <w:r>
          <w:rPr>
            <w:rFonts w:ascii="Arial" w:eastAsia="Arial" w:hAnsi="Arial" w:cs="Arial"/>
            <w:color w:val="0000FF"/>
            <w:sz w:val="20"/>
            <w:szCs w:val="20"/>
            <w:u w:val="single"/>
          </w:rPr>
          <w:t>www.louisianabelieves.com</w:t>
        </w:r>
      </w:hyperlink>
      <w:r>
        <w:rPr>
          <w:rFonts w:ascii="Arial" w:eastAsia="Arial" w:hAnsi="Arial" w:cs="Arial"/>
          <w:sz w:val="20"/>
          <w:szCs w:val="20"/>
        </w:rPr>
        <w:t>) or call 1-877-453-2721</w:t>
      </w:r>
    </w:p>
    <w:p w:rsidR="00A32C88" w:rsidRDefault="00ED0724">
      <w:pPr>
        <w:numPr>
          <w:ilvl w:val="0"/>
          <w:numId w:val="1"/>
        </w:numPr>
        <w:shd w:val="clear" w:color="auto" w:fill="FFFFFF"/>
        <w:spacing w:before="120" w:after="0"/>
      </w:pPr>
      <w:r>
        <w:rPr>
          <w:rFonts w:ascii="Arial" w:eastAsia="Arial" w:hAnsi="Arial" w:cs="Arial"/>
          <w:sz w:val="20"/>
          <w:szCs w:val="20"/>
        </w:rPr>
        <w:t>Pay close attention to the messages from your local officials.</w:t>
      </w:r>
    </w:p>
    <w:p w:rsidR="00A32C88" w:rsidRDefault="00ED0724">
      <w:pPr>
        <w:numPr>
          <w:ilvl w:val="0"/>
          <w:numId w:val="1"/>
        </w:numPr>
        <w:shd w:val="clear" w:color="auto" w:fill="FFFFFF"/>
        <w:spacing w:before="120" w:after="0"/>
        <w:rPr>
          <w:color w:val="4B575A"/>
        </w:rPr>
      </w:pPr>
      <w:r>
        <w:rPr>
          <w:rFonts w:ascii="Arial" w:eastAsia="Arial" w:hAnsi="Arial" w:cs="Arial"/>
          <w:sz w:val="20"/>
          <w:szCs w:val="20"/>
        </w:rPr>
        <w:t xml:space="preserve">Obtain your parish’s Emergency Preparedness Contact phone number by clicking </w:t>
      </w:r>
      <w:hyperlink r:id="rId11">
        <w:r>
          <w:rPr>
            <w:rFonts w:ascii="Arial" w:eastAsia="Arial" w:hAnsi="Arial" w:cs="Arial"/>
            <w:color w:val="000000"/>
            <w:sz w:val="20"/>
            <w:szCs w:val="20"/>
            <w:u w:val="single"/>
          </w:rPr>
          <w:t>here</w:t>
        </w:r>
      </w:hyperlink>
      <w:r>
        <w:rPr>
          <w:rFonts w:ascii="Arial" w:eastAsia="Arial" w:hAnsi="Arial" w:cs="Arial"/>
          <w:color w:val="000000"/>
          <w:sz w:val="20"/>
          <w:szCs w:val="20"/>
          <w:u w:val="single"/>
        </w:rPr>
        <w:t>.</w:t>
      </w:r>
    </w:p>
    <w:p w:rsidR="00A32C88" w:rsidRDefault="00ED0724">
      <w:pPr>
        <w:numPr>
          <w:ilvl w:val="0"/>
          <w:numId w:val="1"/>
        </w:numPr>
        <w:shd w:val="clear" w:color="auto" w:fill="FFFFFF"/>
        <w:spacing w:before="120" w:after="0"/>
      </w:pPr>
      <w:r>
        <w:rPr>
          <w:rFonts w:ascii="Arial" w:eastAsia="Arial" w:hAnsi="Arial" w:cs="Arial"/>
          <w:sz w:val="20"/>
          <w:szCs w:val="20"/>
        </w:rPr>
        <w:t>Review the below useful links:</w:t>
      </w:r>
    </w:p>
    <w:p w:rsidR="00A32C88" w:rsidRDefault="00F14BF0">
      <w:pPr>
        <w:numPr>
          <w:ilvl w:val="1"/>
          <w:numId w:val="1"/>
        </w:numPr>
        <w:shd w:val="clear" w:color="auto" w:fill="FFFFFF"/>
        <w:spacing w:before="120" w:after="0"/>
        <w:rPr>
          <w:color w:val="4B575A"/>
        </w:rPr>
      </w:pPr>
      <w:hyperlink r:id="rId12">
        <w:r w:rsidR="00ED0724">
          <w:rPr>
            <w:rFonts w:ascii="Arial" w:eastAsia="Arial" w:hAnsi="Arial" w:cs="Arial"/>
            <w:color w:val="0000FF"/>
            <w:sz w:val="20"/>
            <w:szCs w:val="20"/>
            <w:u w:val="single"/>
          </w:rPr>
          <w:t>http://www.getagameplan.org/</w:t>
        </w:r>
      </w:hyperlink>
    </w:p>
    <w:p w:rsidR="00A32C88" w:rsidRDefault="00F14BF0">
      <w:pPr>
        <w:numPr>
          <w:ilvl w:val="1"/>
          <w:numId w:val="1"/>
        </w:numPr>
        <w:shd w:val="clear" w:color="auto" w:fill="FFFFFF"/>
        <w:spacing w:before="120" w:after="0"/>
        <w:rPr>
          <w:color w:val="4B575A"/>
        </w:rPr>
      </w:pPr>
      <w:hyperlink r:id="rId13">
        <w:r w:rsidR="00ED0724">
          <w:rPr>
            <w:rFonts w:ascii="Arial" w:eastAsia="Arial" w:hAnsi="Arial" w:cs="Arial"/>
            <w:color w:val="0000FF"/>
            <w:sz w:val="20"/>
            <w:szCs w:val="20"/>
            <w:u w:val="single"/>
          </w:rPr>
          <w:t>http://www.emergency.louisiana.gov/</w:t>
        </w:r>
      </w:hyperlink>
      <w:r w:rsidR="00ED0724">
        <w:rPr>
          <w:rFonts w:ascii="Arial" w:eastAsia="Arial" w:hAnsi="Arial" w:cs="Arial"/>
          <w:color w:val="4B575A"/>
          <w:sz w:val="20"/>
          <w:szCs w:val="20"/>
        </w:rPr>
        <w:t xml:space="preserve"> </w:t>
      </w:r>
    </w:p>
    <w:p w:rsidR="00A32C88" w:rsidRPr="00145E1A" w:rsidRDefault="00F14BF0">
      <w:pPr>
        <w:numPr>
          <w:ilvl w:val="1"/>
          <w:numId w:val="1"/>
        </w:numPr>
        <w:shd w:val="clear" w:color="auto" w:fill="FFFFFF"/>
        <w:spacing w:before="120" w:after="0"/>
        <w:rPr>
          <w:rFonts w:ascii="Arial" w:eastAsia="Arial" w:hAnsi="Arial" w:cs="Arial"/>
          <w:color w:val="082AD6"/>
          <w:sz w:val="20"/>
          <w:szCs w:val="20"/>
        </w:rPr>
      </w:pPr>
      <w:hyperlink r:id="rId14">
        <w:r w:rsidR="00ED0724" w:rsidRPr="00145E1A">
          <w:rPr>
            <w:rFonts w:ascii="Arial" w:eastAsia="Arial" w:hAnsi="Arial" w:cs="Arial"/>
            <w:color w:val="082AD6"/>
            <w:sz w:val="20"/>
            <w:szCs w:val="20"/>
            <w:u w:val="single"/>
          </w:rPr>
          <w:t>https://www.ready.gov/tornadoes</w:t>
        </w:r>
      </w:hyperlink>
      <w:r w:rsidR="00ED0724" w:rsidRPr="00145E1A">
        <w:rPr>
          <w:rFonts w:ascii="Arial" w:eastAsia="Arial" w:hAnsi="Arial" w:cs="Arial"/>
          <w:color w:val="082AD6"/>
          <w:sz w:val="20"/>
          <w:szCs w:val="20"/>
        </w:rPr>
        <w:t xml:space="preserve"> </w:t>
      </w:r>
    </w:p>
    <w:p w:rsidR="00A32C88" w:rsidRDefault="00ED0724">
      <w:pPr>
        <w:numPr>
          <w:ilvl w:val="0"/>
          <w:numId w:val="1"/>
        </w:numPr>
        <w:shd w:val="clear" w:color="auto" w:fill="FFFFFF"/>
        <w:spacing w:before="120"/>
      </w:pPr>
      <w:r>
        <w:rPr>
          <w:rFonts w:ascii="Arial" w:eastAsia="Arial" w:hAnsi="Arial" w:cs="Arial"/>
          <w:sz w:val="20"/>
          <w:szCs w:val="20"/>
        </w:rPr>
        <w:t>Be safe.</w:t>
      </w:r>
    </w:p>
    <w:sectPr w:rsidR="00A32C88">
      <w:footerReference w:type="default" r:id="rId15"/>
      <w:headerReference w:type="first" r:id="rId16"/>
      <w:footerReference w:type="first" r:id="rId17"/>
      <w:pgSz w:w="12240" w:h="15840"/>
      <w:pgMar w:top="2880" w:right="1008" w:bottom="1620" w:left="100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F0" w:rsidRDefault="00F14BF0">
      <w:pPr>
        <w:spacing w:after="0"/>
      </w:pPr>
      <w:r>
        <w:separator/>
      </w:r>
    </w:p>
  </w:endnote>
  <w:endnote w:type="continuationSeparator" w:id="0">
    <w:p w:rsidR="00F14BF0" w:rsidRDefault="00F14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88" w:rsidRDefault="00A32C88">
    <w:pPr>
      <w:pBdr>
        <w:top w:val="nil"/>
        <w:left w:val="nil"/>
        <w:bottom w:val="nil"/>
        <w:right w:val="nil"/>
        <w:between w:val="nil"/>
      </w:pBdr>
      <w:tabs>
        <w:tab w:val="center" w:pos="4680"/>
        <w:tab w:val="right" w:pos="9360"/>
      </w:tabs>
      <w:spacing w:after="0"/>
      <w:jc w:val="center"/>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88" w:rsidRDefault="00ED0724">
    <w:pPr>
      <w:pBdr>
        <w:top w:val="nil"/>
        <w:left w:val="nil"/>
        <w:bottom w:val="nil"/>
        <w:right w:val="nil"/>
        <w:between w:val="nil"/>
      </w:pBdr>
      <w:tabs>
        <w:tab w:val="center" w:pos="4680"/>
        <w:tab w:val="right" w:pos="9360"/>
      </w:tabs>
      <w:spacing w:after="0"/>
      <w:rPr>
        <w:rFonts w:ascii="Calibri" w:eastAsia="Calibri" w:hAnsi="Calibri" w:cs="Calibri"/>
        <w:color w:val="000000"/>
        <w:sz w:val="22"/>
        <w:szCs w:val="22"/>
      </w:rPr>
    </w:pPr>
    <w:r>
      <w:rPr>
        <w:noProof/>
      </w:rPr>
      <w:drawing>
        <wp:anchor distT="0" distB="0" distL="0" distR="0" simplePos="0" relativeHeight="251659264" behindDoc="0" locked="0" layoutInCell="1" hidden="0" allowOverlap="1">
          <wp:simplePos x="0" y="0"/>
          <wp:positionH relativeFrom="column">
            <wp:posOffset>-533399</wp:posOffset>
          </wp:positionH>
          <wp:positionV relativeFrom="paragraph">
            <wp:posOffset>0</wp:posOffset>
          </wp:positionV>
          <wp:extent cx="7315200" cy="758952"/>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15200" cy="758952"/>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F0" w:rsidRDefault="00F14BF0">
      <w:pPr>
        <w:spacing w:after="0"/>
      </w:pPr>
      <w:r>
        <w:separator/>
      </w:r>
    </w:p>
  </w:footnote>
  <w:footnote w:type="continuationSeparator" w:id="0">
    <w:p w:rsidR="00F14BF0" w:rsidRDefault="00F14B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88" w:rsidRDefault="00ED0724">
    <w:pPr>
      <w:pBdr>
        <w:top w:val="nil"/>
        <w:left w:val="nil"/>
        <w:bottom w:val="nil"/>
        <w:right w:val="nil"/>
        <w:between w:val="nil"/>
      </w:pBdr>
      <w:tabs>
        <w:tab w:val="center" w:pos="4680"/>
        <w:tab w:val="right" w:pos="9360"/>
      </w:tabs>
      <w:spacing w:after="0"/>
      <w:rPr>
        <w:rFonts w:ascii="Calibri" w:eastAsia="Calibri" w:hAnsi="Calibri" w:cs="Calibri"/>
        <w:color w:val="000000"/>
        <w:sz w:val="22"/>
        <w:szCs w:val="22"/>
      </w:rPr>
    </w:pPr>
    <w:r>
      <w:rPr>
        <w:noProof/>
      </w:rPr>
      <w:drawing>
        <wp:anchor distT="0" distB="0" distL="0" distR="0" simplePos="0" relativeHeight="251658240" behindDoc="0" locked="0" layoutInCell="1" hidden="0" allowOverlap="1">
          <wp:simplePos x="0" y="0"/>
          <wp:positionH relativeFrom="column">
            <wp:posOffset>-30479</wp:posOffset>
          </wp:positionH>
          <wp:positionV relativeFrom="paragraph">
            <wp:posOffset>152400</wp:posOffset>
          </wp:positionV>
          <wp:extent cx="6858000" cy="859536"/>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58000" cy="85953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F5F77"/>
    <w:multiLevelType w:val="multilevel"/>
    <w:tmpl w:val="2B5CB2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88"/>
    <w:rsid w:val="00056615"/>
    <w:rsid w:val="000C4A7C"/>
    <w:rsid w:val="00145E1A"/>
    <w:rsid w:val="00A00618"/>
    <w:rsid w:val="00A32C88"/>
    <w:rsid w:val="00ED0724"/>
    <w:rsid w:val="00F1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C402E-B659-4457-9833-5DFE32C1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isianabelieves.com/docs/default-source/early-childhood/reopening-form---family-day-care-home-and-in-home-provider.pdf?sfvrsn=2" TargetMode="External"/><Relationship Id="rId13" Type="http://schemas.openxmlformats.org/officeDocument/2006/relationships/hyperlink" Target="http://www.emergency.louisian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uisianabelieves.com/docs/default-source/early-childhood/reopening-form---early-learning-center.pdf?sfvrsn=2" TargetMode="External"/><Relationship Id="rId12" Type="http://schemas.openxmlformats.org/officeDocument/2006/relationships/hyperlink" Target="http://www.getagameplan.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hsep.la.gov/ABOUT/PARISHP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ouisianabeliev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ouisianabelieves.com/early-childhood" TargetMode="External"/><Relationship Id="rId14" Type="http://schemas.openxmlformats.org/officeDocument/2006/relationships/hyperlink" Target="https://www.ready.gov/tornado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Grotsma</dc:creator>
  <cp:lastModifiedBy>Daisy Grotsma</cp:lastModifiedBy>
  <cp:revision>6</cp:revision>
  <dcterms:created xsi:type="dcterms:W3CDTF">2019-04-18T16:06:00Z</dcterms:created>
  <dcterms:modified xsi:type="dcterms:W3CDTF">2019-04-18T17:00:00Z</dcterms:modified>
</cp:coreProperties>
</file>