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41C" w:rsidRPr="00F3141C" w:rsidRDefault="00F3141C" w:rsidP="00F3141C">
      <w:pPr>
        <w:rPr>
          <w:b/>
          <w:szCs w:val="22"/>
        </w:rPr>
      </w:pPr>
      <w:bookmarkStart w:id="0" w:name="_GoBack"/>
      <w:bookmarkEnd w:id="0"/>
      <w:r w:rsidRPr="00F3141C">
        <w:rPr>
          <w:b/>
          <w:szCs w:val="22"/>
        </w:rPr>
        <w:t>Student: ________________________________            Teacher: _______________________       Date: _____________</w:t>
      </w:r>
    </w:p>
    <w:p w:rsidR="00F3141C" w:rsidRPr="00F3141C" w:rsidRDefault="00F3141C" w:rsidP="000008BA">
      <w:pPr>
        <w:textAlignment w:val="top"/>
        <w:rPr>
          <w:szCs w:val="22"/>
        </w:rPr>
      </w:pPr>
    </w:p>
    <w:p w:rsidR="00F3141C" w:rsidRPr="00F3141C" w:rsidRDefault="00F3141C" w:rsidP="00F3141C">
      <w:pPr>
        <w:rPr>
          <w:szCs w:val="22"/>
        </w:rPr>
      </w:pPr>
      <w:r w:rsidRPr="00F3141C">
        <w:rPr>
          <w:szCs w:val="22"/>
        </w:rPr>
        <w:t>This document is intended to provide a ‘snapshot’ of the student’s literacy experiences through the school year.  Several blocks are purposely left blank, so that the team can summarize information that will provide additional support for the next team working with this student.</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8"/>
        <w:gridCol w:w="6300"/>
      </w:tblGrid>
      <w:tr w:rsidR="00F3141C" w:rsidRPr="004B370D" w:rsidTr="00F3141C">
        <w:tc>
          <w:tcPr>
            <w:tcW w:w="4428" w:type="dxa"/>
          </w:tcPr>
          <w:p w:rsidR="00F3141C" w:rsidRPr="004B370D" w:rsidRDefault="00F3141C" w:rsidP="00FF3FE6">
            <w:pPr>
              <w:jc w:val="center"/>
              <w:rPr>
                <w:b/>
                <w:sz w:val="20"/>
                <w:szCs w:val="20"/>
              </w:rPr>
            </w:pPr>
            <w:r w:rsidRPr="004B370D">
              <w:rPr>
                <w:b/>
                <w:sz w:val="20"/>
                <w:szCs w:val="20"/>
              </w:rPr>
              <w:t>Topic</w:t>
            </w:r>
          </w:p>
        </w:tc>
        <w:tc>
          <w:tcPr>
            <w:tcW w:w="6300" w:type="dxa"/>
          </w:tcPr>
          <w:p w:rsidR="00F3141C" w:rsidRPr="004B370D" w:rsidRDefault="00F3141C" w:rsidP="00FF3FE6">
            <w:pPr>
              <w:jc w:val="center"/>
              <w:rPr>
                <w:b/>
                <w:sz w:val="20"/>
                <w:szCs w:val="20"/>
              </w:rPr>
            </w:pPr>
            <w:r w:rsidRPr="004B370D">
              <w:rPr>
                <w:b/>
                <w:sz w:val="20"/>
                <w:szCs w:val="20"/>
              </w:rPr>
              <w:t>Student Information</w:t>
            </w:r>
          </w:p>
        </w:tc>
      </w:tr>
      <w:tr w:rsidR="00F3141C" w:rsidRPr="004B370D" w:rsidTr="00F3141C">
        <w:tc>
          <w:tcPr>
            <w:tcW w:w="4428" w:type="dxa"/>
          </w:tcPr>
          <w:p w:rsidR="00F3141C" w:rsidRPr="004B370D" w:rsidRDefault="00F3141C" w:rsidP="00FF3FE6">
            <w:pPr>
              <w:rPr>
                <w:b/>
                <w:sz w:val="20"/>
                <w:szCs w:val="20"/>
              </w:rPr>
            </w:pPr>
            <w:r w:rsidRPr="004B370D">
              <w:rPr>
                <w:b/>
                <w:sz w:val="20"/>
                <w:szCs w:val="20"/>
              </w:rPr>
              <w:t>Interests Related to Literacy</w:t>
            </w:r>
          </w:p>
          <w:p w:rsidR="00F3141C" w:rsidRPr="004B370D" w:rsidRDefault="00F3141C" w:rsidP="00FF3FE6">
            <w:pPr>
              <w:rPr>
                <w:sz w:val="20"/>
                <w:szCs w:val="20"/>
              </w:rPr>
            </w:pPr>
            <w:r w:rsidRPr="004B370D">
              <w:rPr>
                <w:sz w:val="20"/>
                <w:szCs w:val="20"/>
              </w:rPr>
              <w:t>(Indicate student interests that can be tapped to support reading and writing.  Note that sensitivity to age-appropriateness is important.)</w:t>
            </w:r>
          </w:p>
          <w:p w:rsidR="00F3141C" w:rsidRPr="004B370D" w:rsidRDefault="00F3141C" w:rsidP="00FF3FE6">
            <w:pPr>
              <w:rPr>
                <w:sz w:val="20"/>
                <w:szCs w:val="20"/>
              </w:rPr>
            </w:pPr>
          </w:p>
        </w:tc>
        <w:tc>
          <w:tcPr>
            <w:tcW w:w="6300" w:type="dxa"/>
          </w:tcPr>
          <w:p w:rsidR="00F3141C" w:rsidRPr="004B370D" w:rsidRDefault="00F3141C" w:rsidP="00FF3FE6">
            <w:pPr>
              <w:rPr>
                <w:sz w:val="20"/>
                <w:szCs w:val="20"/>
              </w:rPr>
            </w:pPr>
          </w:p>
        </w:tc>
      </w:tr>
      <w:tr w:rsidR="00F3141C" w:rsidRPr="004B370D" w:rsidTr="00F3141C">
        <w:tc>
          <w:tcPr>
            <w:tcW w:w="4428" w:type="dxa"/>
          </w:tcPr>
          <w:p w:rsidR="00F3141C" w:rsidRPr="004B370D" w:rsidRDefault="00F3141C" w:rsidP="00FF3FE6">
            <w:pPr>
              <w:rPr>
                <w:b/>
                <w:sz w:val="20"/>
                <w:szCs w:val="20"/>
              </w:rPr>
            </w:pPr>
            <w:r w:rsidRPr="004B370D">
              <w:rPr>
                <w:b/>
                <w:sz w:val="20"/>
                <w:szCs w:val="20"/>
              </w:rPr>
              <w:t xml:space="preserve">Literacy Programs </w:t>
            </w:r>
          </w:p>
          <w:p w:rsidR="00F3141C" w:rsidRPr="004B370D" w:rsidRDefault="00F3141C" w:rsidP="00FF3FE6">
            <w:pPr>
              <w:rPr>
                <w:sz w:val="20"/>
                <w:szCs w:val="20"/>
              </w:rPr>
            </w:pPr>
            <w:r w:rsidRPr="004B370D">
              <w:rPr>
                <w:sz w:val="20"/>
                <w:szCs w:val="20"/>
              </w:rPr>
              <w:t>(List literacy programs in which the student has been instructed, and describe success. Since the next team may not know this program, provide a website link, address, etc.)</w:t>
            </w:r>
          </w:p>
        </w:tc>
        <w:tc>
          <w:tcPr>
            <w:tcW w:w="6300" w:type="dxa"/>
          </w:tcPr>
          <w:p w:rsidR="00F3141C" w:rsidRPr="004B370D" w:rsidRDefault="00F3141C" w:rsidP="00FF3FE6">
            <w:pPr>
              <w:rPr>
                <w:sz w:val="20"/>
                <w:szCs w:val="20"/>
              </w:rPr>
            </w:pPr>
          </w:p>
        </w:tc>
      </w:tr>
      <w:tr w:rsidR="00F3141C" w:rsidRPr="004B370D" w:rsidTr="00F3141C">
        <w:tc>
          <w:tcPr>
            <w:tcW w:w="4428" w:type="dxa"/>
          </w:tcPr>
          <w:p w:rsidR="00F3141C" w:rsidRPr="004B370D" w:rsidRDefault="00F3141C" w:rsidP="00FF3FE6">
            <w:pPr>
              <w:rPr>
                <w:b/>
                <w:sz w:val="20"/>
                <w:szCs w:val="20"/>
              </w:rPr>
            </w:pPr>
            <w:r w:rsidRPr="004B370D">
              <w:rPr>
                <w:b/>
                <w:sz w:val="20"/>
                <w:szCs w:val="20"/>
              </w:rPr>
              <w:t>Literacy Partners Each Week</w:t>
            </w:r>
          </w:p>
          <w:p w:rsidR="00F3141C" w:rsidRPr="004B370D" w:rsidRDefault="00F3141C" w:rsidP="00FF3FE6">
            <w:pPr>
              <w:rPr>
                <w:sz w:val="20"/>
                <w:szCs w:val="20"/>
              </w:rPr>
            </w:pPr>
            <w:r w:rsidRPr="004B370D">
              <w:rPr>
                <w:sz w:val="20"/>
                <w:szCs w:val="20"/>
              </w:rPr>
              <w:t>(List the # of literacy partners the student has for reading and writing in a  typical week, and list the type of partners, peers, para, etc</w:t>
            </w:r>
            <w:r w:rsidR="00E467E8">
              <w:rPr>
                <w:sz w:val="20"/>
                <w:szCs w:val="20"/>
              </w:rPr>
              <w:t>.</w:t>
            </w:r>
            <w:r w:rsidRPr="004B370D">
              <w:rPr>
                <w:sz w:val="20"/>
                <w:szCs w:val="20"/>
              </w:rPr>
              <w:t>)</w:t>
            </w:r>
          </w:p>
        </w:tc>
        <w:tc>
          <w:tcPr>
            <w:tcW w:w="6300" w:type="dxa"/>
          </w:tcPr>
          <w:p w:rsidR="00F3141C" w:rsidRPr="004B370D" w:rsidRDefault="00F3141C" w:rsidP="00FF3FE6">
            <w:pPr>
              <w:rPr>
                <w:sz w:val="20"/>
                <w:szCs w:val="20"/>
              </w:rPr>
            </w:pPr>
          </w:p>
        </w:tc>
      </w:tr>
      <w:tr w:rsidR="00F3141C" w:rsidRPr="004B370D" w:rsidTr="00F3141C">
        <w:tc>
          <w:tcPr>
            <w:tcW w:w="4428" w:type="dxa"/>
          </w:tcPr>
          <w:p w:rsidR="00F3141C" w:rsidRPr="004B370D" w:rsidRDefault="00F3141C" w:rsidP="00FF3FE6">
            <w:pPr>
              <w:rPr>
                <w:b/>
                <w:sz w:val="20"/>
                <w:szCs w:val="20"/>
              </w:rPr>
            </w:pPr>
            <w:r w:rsidRPr="004B370D">
              <w:rPr>
                <w:b/>
                <w:sz w:val="20"/>
                <w:szCs w:val="20"/>
              </w:rPr>
              <w:t xml:space="preserve">Self-Selected Reading </w:t>
            </w:r>
          </w:p>
          <w:p w:rsidR="00F3141C" w:rsidRPr="004B370D" w:rsidRDefault="00F3141C" w:rsidP="00FF3FE6">
            <w:pPr>
              <w:rPr>
                <w:sz w:val="20"/>
                <w:szCs w:val="20"/>
              </w:rPr>
            </w:pPr>
            <w:r w:rsidRPr="004B370D">
              <w:rPr>
                <w:sz w:val="20"/>
                <w:szCs w:val="20"/>
              </w:rPr>
              <w:t>(Indicate the types of books the student selects, how long s/he stays engaged, etc</w:t>
            </w:r>
            <w:r w:rsidR="00E467E8">
              <w:rPr>
                <w:sz w:val="20"/>
                <w:szCs w:val="20"/>
              </w:rPr>
              <w:t>.</w:t>
            </w:r>
            <w:r w:rsidRPr="004B370D">
              <w:rPr>
                <w:sz w:val="20"/>
                <w:szCs w:val="20"/>
              </w:rPr>
              <w:t>)</w:t>
            </w:r>
          </w:p>
          <w:p w:rsidR="00F3141C" w:rsidRPr="004B370D" w:rsidRDefault="00F3141C" w:rsidP="00FF3FE6">
            <w:pPr>
              <w:rPr>
                <w:sz w:val="20"/>
                <w:szCs w:val="20"/>
              </w:rPr>
            </w:pPr>
          </w:p>
        </w:tc>
        <w:tc>
          <w:tcPr>
            <w:tcW w:w="6300" w:type="dxa"/>
          </w:tcPr>
          <w:p w:rsidR="00F3141C" w:rsidRPr="004B370D" w:rsidRDefault="00F3141C" w:rsidP="00FF3FE6">
            <w:pPr>
              <w:rPr>
                <w:sz w:val="20"/>
                <w:szCs w:val="20"/>
              </w:rPr>
            </w:pPr>
          </w:p>
        </w:tc>
      </w:tr>
      <w:tr w:rsidR="00F3141C" w:rsidRPr="004B370D" w:rsidTr="00F3141C">
        <w:tc>
          <w:tcPr>
            <w:tcW w:w="4428" w:type="dxa"/>
          </w:tcPr>
          <w:p w:rsidR="00F3141C" w:rsidRPr="004B370D" w:rsidRDefault="00F3141C" w:rsidP="00FF3FE6">
            <w:pPr>
              <w:rPr>
                <w:b/>
                <w:sz w:val="20"/>
                <w:szCs w:val="20"/>
              </w:rPr>
            </w:pPr>
            <w:r w:rsidRPr="004B370D">
              <w:rPr>
                <w:b/>
                <w:sz w:val="20"/>
                <w:szCs w:val="20"/>
              </w:rPr>
              <w:t>Listening to Books</w:t>
            </w:r>
          </w:p>
          <w:p w:rsidR="00F3141C" w:rsidRPr="004B370D" w:rsidRDefault="00F3141C" w:rsidP="00FF3FE6">
            <w:pPr>
              <w:rPr>
                <w:sz w:val="20"/>
                <w:szCs w:val="20"/>
              </w:rPr>
            </w:pPr>
            <w:r w:rsidRPr="004B370D">
              <w:rPr>
                <w:sz w:val="20"/>
                <w:szCs w:val="20"/>
              </w:rPr>
              <w:t>(Describe level of engagement, types of books that sustain interest, ways in which the student accesses audio books, etc.)</w:t>
            </w:r>
          </w:p>
          <w:p w:rsidR="00F3141C" w:rsidRPr="004B370D" w:rsidRDefault="00F3141C" w:rsidP="00FF3FE6">
            <w:pPr>
              <w:rPr>
                <w:sz w:val="20"/>
                <w:szCs w:val="20"/>
              </w:rPr>
            </w:pPr>
          </w:p>
        </w:tc>
        <w:tc>
          <w:tcPr>
            <w:tcW w:w="6300" w:type="dxa"/>
          </w:tcPr>
          <w:p w:rsidR="00F3141C" w:rsidRPr="004B370D" w:rsidRDefault="00F3141C" w:rsidP="00FF3FE6">
            <w:pPr>
              <w:rPr>
                <w:sz w:val="20"/>
                <w:szCs w:val="20"/>
              </w:rPr>
            </w:pPr>
          </w:p>
        </w:tc>
      </w:tr>
      <w:tr w:rsidR="00F3141C" w:rsidRPr="004B370D" w:rsidTr="00F3141C">
        <w:tc>
          <w:tcPr>
            <w:tcW w:w="4428" w:type="dxa"/>
          </w:tcPr>
          <w:p w:rsidR="00F3141C" w:rsidRPr="004B370D" w:rsidRDefault="00F3141C" w:rsidP="00FF3FE6">
            <w:pPr>
              <w:rPr>
                <w:b/>
                <w:sz w:val="20"/>
                <w:szCs w:val="20"/>
              </w:rPr>
            </w:pPr>
            <w:r w:rsidRPr="004B370D">
              <w:rPr>
                <w:b/>
                <w:sz w:val="20"/>
                <w:szCs w:val="20"/>
              </w:rPr>
              <w:t>Writing:  Topic Selection</w:t>
            </w:r>
          </w:p>
          <w:p w:rsidR="00F3141C" w:rsidRPr="004B370D" w:rsidRDefault="00F3141C" w:rsidP="00FF3FE6">
            <w:pPr>
              <w:rPr>
                <w:b/>
                <w:sz w:val="20"/>
                <w:szCs w:val="20"/>
              </w:rPr>
            </w:pPr>
            <w:r w:rsidRPr="004B370D">
              <w:rPr>
                <w:sz w:val="20"/>
                <w:szCs w:val="20"/>
              </w:rPr>
              <w:t>(Describe how this student selects topics for writing/how student is prompted; see 1-Minute Writing Checklist for ideas)</w:t>
            </w:r>
          </w:p>
        </w:tc>
        <w:tc>
          <w:tcPr>
            <w:tcW w:w="6300" w:type="dxa"/>
          </w:tcPr>
          <w:p w:rsidR="00F3141C" w:rsidRPr="004B370D" w:rsidRDefault="00F3141C" w:rsidP="00FF3FE6">
            <w:pPr>
              <w:rPr>
                <w:sz w:val="20"/>
                <w:szCs w:val="20"/>
              </w:rPr>
            </w:pPr>
          </w:p>
        </w:tc>
      </w:tr>
      <w:tr w:rsidR="00F3141C" w:rsidRPr="004B370D" w:rsidTr="00F3141C">
        <w:tc>
          <w:tcPr>
            <w:tcW w:w="4428" w:type="dxa"/>
          </w:tcPr>
          <w:p w:rsidR="00F3141C" w:rsidRPr="004B370D" w:rsidRDefault="00F3141C" w:rsidP="00FF3FE6">
            <w:pPr>
              <w:rPr>
                <w:b/>
                <w:sz w:val="20"/>
                <w:szCs w:val="20"/>
              </w:rPr>
            </w:pPr>
            <w:r w:rsidRPr="004B370D">
              <w:rPr>
                <w:b/>
                <w:sz w:val="20"/>
                <w:szCs w:val="20"/>
              </w:rPr>
              <w:t>Assistive Technology for Literacy</w:t>
            </w:r>
          </w:p>
          <w:p w:rsidR="00F3141C" w:rsidRPr="004B370D" w:rsidRDefault="00F3141C" w:rsidP="00FF3FE6">
            <w:pPr>
              <w:rPr>
                <w:b/>
                <w:sz w:val="20"/>
                <w:szCs w:val="20"/>
              </w:rPr>
            </w:pPr>
            <w:r w:rsidRPr="004B370D">
              <w:rPr>
                <w:sz w:val="20"/>
                <w:szCs w:val="20"/>
              </w:rPr>
              <w:t>(Describe AT that has been successful for this student; ex.:  Neo, Step-by-Step for sharing stories; Big Mac for saying ‘that’s the one’ when selecting topics; light tech boards)</w:t>
            </w:r>
          </w:p>
        </w:tc>
        <w:tc>
          <w:tcPr>
            <w:tcW w:w="6300" w:type="dxa"/>
          </w:tcPr>
          <w:p w:rsidR="00F3141C" w:rsidRPr="004B370D" w:rsidRDefault="00F3141C" w:rsidP="00FF3FE6">
            <w:pPr>
              <w:rPr>
                <w:sz w:val="20"/>
                <w:szCs w:val="20"/>
              </w:rPr>
            </w:pPr>
          </w:p>
        </w:tc>
      </w:tr>
      <w:tr w:rsidR="00F3141C" w:rsidRPr="004B370D" w:rsidTr="00F3141C">
        <w:tc>
          <w:tcPr>
            <w:tcW w:w="4428" w:type="dxa"/>
          </w:tcPr>
          <w:p w:rsidR="00F3141C" w:rsidRPr="004B370D" w:rsidRDefault="00F3141C" w:rsidP="00FF3FE6">
            <w:pPr>
              <w:rPr>
                <w:b/>
                <w:sz w:val="20"/>
                <w:szCs w:val="20"/>
              </w:rPr>
            </w:pPr>
            <w:r w:rsidRPr="004B370D">
              <w:rPr>
                <w:b/>
                <w:sz w:val="20"/>
                <w:szCs w:val="20"/>
              </w:rPr>
              <w:t>Alternative Pencils Tried</w:t>
            </w:r>
          </w:p>
          <w:p w:rsidR="00F3141C" w:rsidRPr="004B370D" w:rsidRDefault="00F3141C" w:rsidP="00F3141C">
            <w:pPr>
              <w:rPr>
                <w:sz w:val="20"/>
                <w:szCs w:val="20"/>
              </w:rPr>
            </w:pPr>
            <w:r w:rsidRPr="004B370D">
              <w:rPr>
                <w:sz w:val="20"/>
                <w:szCs w:val="20"/>
              </w:rPr>
              <w:t>(Describe alternative pencils that have been tried with this student, and document success; for more info, see Access Guide website)</w:t>
            </w:r>
          </w:p>
        </w:tc>
        <w:tc>
          <w:tcPr>
            <w:tcW w:w="6300" w:type="dxa"/>
          </w:tcPr>
          <w:p w:rsidR="00F3141C" w:rsidRPr="004B370D" w:rsidRDefault="00F3141C" w:rsidP="00FF3FE6">
            <w:pPr>
              <w:rPr>
                <w:sz w:val="20"/>
                <w:szCs w:val="20"/>
              </w:rPr>
            </w:pPr>
          </w:p>
        </w:tc>
      </w:tr>
      <w:tr w:rsidR="00F3141C" w:rsidRPr="004B370D" w:rsidTr="00F3141C">
        <w:tc>
          <w:tcPr>
            <w:tcW w:w="4428" w:type="dxa"/>
          </w:tcPr>
          <w:p w:rsidR="00F3141C" w:rsidRPr="004B370D" w:rsidRDefault="00F3141C" w:rsidP="00F3141C">
            <w:pPr>
              <w:rPr>
                <w:b/>
                <w:sz w:val="20"/>
                <w:szCs w:val="20"/>
              </w:rPr>
            </w:pPr>
            <w:r w:rsidRPr="004B370D">
              <w:rPr>
                <w:b/>
                <w:sz w:val="20"/>
                <w:szCs w:val="20"/>
              </w:rPr>
              <w:t xml:space="preserve">Other (specify) </w:t>
            </w:r>
            <w:r w:rsidRPr="004B370D">
              <w:rPr>
                <w:sz w:val="20"/>
                <w:szCs w:val="20"/>
              </w:rPr>
              <w:t>(examples might include opportunities for oral expression such as presentations)</w:t>
            </w:r>
          </w:p>
        </w:tc>
        <w:tc>
          <w:tcPr>
            <w:tcW w:w="6300" w:type="dxa"/>
          </w:tcPr>
          <w:p w:rsidR="00F3141C" w:rsidRPr="004B370D" w:rsidRDefault="00F3141C" w:rsidP="00FF3FE6">
            <w:pPr>
              <w:rPr>
                <w:sz w:val="20"/>
                <w:szCs w:val="20"/>
              </w:rPr>
            </w:pPr>
          </w:p>
          <w:p w:rsidR="00F3141C" w:rsidRPr="004B370D" w:rsidRDefault="00F3141C" w:rsidP="00FF3FE6">
            <w:pPr>
              <w:rPr>
                <w:sz w:val="20"/>
                <w:szCs w:val="20"/>
              </w:rPr>
            </w:pPr>
          </w:p>
          <w:p w:rsidR="00F3141C" w:rsidRPr="004B370D" w:rsidRDefault="00F3141C" w:rsidP="00FF3FE6">
            <w:pPr>
              <w:rPr>
                <w:sz w:val="20"/>
                <w:szCs w:val="20"/>
              </w:rPr>
            </w:pPr>
          </w:p>
        </w:tc>
      </w:tr>
      <w:tr w:rsidR="00F3141C" w:rsidRPr="004B370D" w:rsidTr="00F3141C">
        <w:tc>
          <w:tcPr>
            <w:tcW w:w="4428" w:type="dxa"/>
          </w:tcPr>
          <w:p w:rsidR="00F3141C" w:rsidRPr="004B370D" w:rsidRDefault="00F3141C" w:rsidP="00FF3FE6">
            <w:pPr>
              <w:rPr>
                <w:b/>
                <w:sz w:val="20"/>
                <w:szCs w:val="20"/>
              </w:rPr>
            </w:pPr>
            <w:r w:rsidRPr="004B370D">
              <w:rPr>
                <w:b/>
                <w:sz w:val="20"/>
                <w:szCs w:val="20"/>
              </w:rPr>
              <w:t>Other (specify)</w:t>
            </w:r>
          </w:p>
          <w:p w:rsidR="00F3141C" w:rsidRPr="004B370D" w:rsidRDefault="00F3141C" w:rsidP="00FF3FE6">
            <w:pPr>
              <w:rPr>
                <w:b/>
                <w:sz w:val="20"/>
                <w:szCs w:val="20"/>
              </w:rPr>
            </w:pPr>
          </w:p>
        </w:tc>
        <w:tc>
          <w:tcPr>
            <w:tcW w:w="6300" w:type="dxa"/>
          </w:tcPr>
          <w:p w:rsidR="00F3141C" w:rsidRDefault="00F3141C" w:rsidP="00FF3FE6">
            <w:pPr>
              <w:rPr>
                <w:sz w:val="20"/>
                <w:szCs w:val="20"/>
              </w:rPr>
            </w:pPr>
          </w:p>
          <w:p w:rsidR="00F3141C" w:rsidRPr="004B370D" w:rsidRDefault="00F3141C" w:rsidP="00FF3FE6">
            <w:pPr>
              <w:rPr>
                <w:sz w:val="20"/>
                <w:szCs w:val="20"/>
              </w:rPr>
            </w:pPr>
          </w:p>
          <w:p w:rsidR="00F3141C" w:rsidRPr="004B370D" w:rsidRDefault="00F3141C" w:rsidP="00FF3FE6">
            <w:pPr>
              <w:rPr>
                <w:sz w:val="20"/>
                <w:szCs w:val="20"/>
              </w:rPr>
            </w:pPr>
          </w:p>
        </w:tc>
      </w:tr>
    </w:tbl>
    <w:p w:rsidR="00F3141C" w:rsidRPr="00E467E8" w:rsidRDefault="00F3141C" w:rsidP="00F3141C">
      <w:pPr>
        <w:rPr>
          <w:b/>
          <w:sz w:val="20"/>
          <w:szCs w:val="20"/>
        </w:rPr>
      </w:pPr>
      <w:r w:rsidRPr="00E467E8">
        <w:rPr>
          <w:b/>
          <w:sz w:val="20"/>
          <w:szCs w:val="20"/>
        </w:rPr>
        <w:lastRenderedPageBreak/>
        <w:t>Student: ________________________________            Teacher: _______________________       Date: _____________</w:t>
      </w:r>
    </w:p>
    <w:p w:rsidR="00F3141C" w:rsidRDefault="00F3141C" w:rsidP="00F3141C">
      <w:pPr>
        <w:rPr>
          <w:sz w:val="20"/>
          <w:szCs w:val="20"/>
        </w:rPr>
      </w:pPr>
    </w:p>
    <w:p w:rsidR="00F3141C" w:rsidRPr="004B370D" w:rsidRDefault="00F3141C" w:rsidP="00F3141C">
      <w:pPr>
        <w:rPr>
          <w:b/>
          <w:sz w:val="20"/>
          <w:szCs w:val="20"/>
        </w:rPr>
      </w:pPr>
      <w:r w:rsidRPr="004B370D">
        <w:rPr>
          <w:sz w:val="20"/>
          <w:szCs w:val="20"/>
        </w:rPr>
        <w:t>This document is intended to provide a ‘snapshot’ of the student’s communication support needs.  Links to more thorough assessment tools and related resources are found at the bottom of this page.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5742"/>
      </w:tblGrid>
      <w:tr w:rsidR="00F3141C" w:rsidRPr="004B370D" w:rsidTr="00F3141C">
        <w:tc>
          <w:tcPr>
            <w:tcW w:w="4698" w:type="dxa"/>
            <w:shd w:val="clear" w:color="auto" w:fill="auto"/>
          </w:tcPr>
          <w:p w:rsidR="00F3141C" w:rsidRPr="004B370D" w:rsidRDefault="00F3141C" w:rsidP="00FF3FE6">
            <w:pPr>
              <w:rPr>
                <w:b/>
                <w:sz w:val="20"/>
                <w:szCs w:val="20"/>
              </w:rPr>
            </w:pPr>
            <w:r w:rsidRPr="004B370D">
              <w:rPr>
                <w:b/>
                <w:sz w:val="20"/>
                <w:szCs w:val="20"/>
              </w:rPr>
              <w:t>1. Describe the student’s communication system.</w:t>
            </w:r>
          </w:p>
        </w:tc>
        <w:tc>
          <w:tcPr>
            <w:tcW w:w="5742" w:type="dxa"/>
            <w:shd w:val="clear" w:color="auto" w:fill="auto"/>
          </w:tcPr>
          <w:p w:rsidR="00F3141C" w:rsidRPr="004B370D" w:rsidRDefault="00F3141C" w:rsidP="00FF3FE6">
            <w:pPr>
              <w:rPr>
                <w:sz w:val="20"/>
                <w:szCs w:val="20"/>
              </w:rPr>
            </w:pPr>
          </w:p>
          <w:p w:rsidR="00F3141C" w:rsidRPr="004B370D" w:rsidRDefault="00F3141C" w:rsidP="00FF3FE6">
            <w:pPr>
              <w:rPr>
                <w:sz w:val="20"/>
                <w:szCs w:val="20"/>
              </w:rPr>
            </w:pPr>
          </w:p>
          <w:p w:rsidR="00F3141C" w:rsidRPr="004B370D" w:rsidRDefault="00F3141C" w:rsidP="00FF3FE6">
            <w:pPr>
              <w:rPr>
                <w:sz w:val="20"/>
                <w:szCs w:val="20"/>
              </w:rPr>
            </w:pPr>
          </w:p>
          <w:p w:rsidR="00F3141C" w:rsidRPr="004B370D" w:rsidRDefault="00F3141C" w:rsidP="00FF3FE6">
            <w:pPr>
              <w:rPr>
                <w:sz w:val="20"/>
                <w:szCs w:val="20"/>
              </w:rPr>
            </w:pPr>
          </w:p>
          <w:p w:rsidR="00F3141C" w:rsidRPr="004B370D" w:rsidRDefault="00F3141C" w:rsidP="00FF3FE6">
            <w:pPr>
              <w:rPr>
                <w:sz w:val="20"/>
                <w:szCs w:val="20"/>
              </w:rPr>
            </w:pPr>
          </w:p>
        </w:tc>
      </w:tr>
      <w:tr w:rsidR="00F3141C" w:rsidRPr="004B370D" w:rsidTr="00F3141C">
        <w:tc>
          <w:tcPr>
            <w:tcW w:w="4698" w:type="dxa"/>
            <w:shd w:val="clear" w:color="auto" w:fill="auto"/>
          </w:tcPr>
          <w:p w:rsidR="00F3141C" w:rsidRPr="004B370D" w:rsidRDefault="00F3141C" w:rsidP="00FF3FE6">
            <w:pPr>
              <w:rPr>
                <w:sz w:val="20"/>
                <w:szCs w:val="20"/>
              </w:rPr>
            </w:pPr>
            <w:r w:rsidRPr="004B370D">
              <w:rPr>
                <w:b/>
                <w:sz w:val="20"/>
                <w:szCs w:val="20"/>
              </w:rPr>
              <w:t>2. Receptive Communication</w:t>
            </w:r>
            <w:r w:rsidRPr="004B370D">
              <w:rPr>
                <w:sz w:val="20"/>
                <w:szCs w:val="20"/>
              </w:rPr>
              <w:t xml:space="preserve">:  How does student show others what he/she knows? How do you know that the student understands what is expressed to him/her (e.g., engages in active listening behavior)? </w:t>
            </w:r>
          </w:p>
        </w:tc>
        <w:tc>
          <w:tcPr>
            <w:tcW w:w="5742" w:type="dxa"/>
            <w:shd w:val="clear" w:color="auto" w:fill="auto"/>
          </w:tcPr>
          <w:p w:rsidR="00F3141C" w:rsidRPr="004B370D" w:rsidRDefault="00F3141C" w:rsidP="00FF3FE6">
            <w:pPr>
              <w:rPr>
                <w:sz w:val="20"/>
                <w:szCs w:val="20"/>
              </w:rPr>
            </w:pPr>
          </w:p>
        </w:tc>
      </w:tr>
      <w:tr w:rsidR="00F3141C" w:rsidRPr="004B370D" w:rsidTr="00F3141C">
        <w:tc>
          <w:tcPr>
            <w:tcW w:w="4698" w:type="dxa"/>
            <w:shd w:val="clear" w:color="auto" w:fill="auto"/>
          </w:tcPr>
          <w:p w:rsidR="00F3141C" w:rsidRPr="004B370D" w:rsidRDefault="00F3141C" w:rsidP="00FF3FE6">
            <w:pPr>
              <w:rPr>
                <w:sz w:val="20"/>
                <w:szCs w:val="20"/>
              </w:rPr>
            </w:pPr>
            <w:r w:rsidRPr="004B370D">
              <w:rPr>
                <w:b/>
                <w:sz w:val="20"/>
                <w:szCs w:val="20"/>
              </w:rPr>
              <w:t>3. Expressive Communication</w:t>
            </w:r>
            <w:r w:rsidRPr="004B370D">
              <w:rPr>
                <w:sz w:val="20"/>
                <w:szCs w:val="20"/>
              </w:rPr>
              <w:t>:  How does the student express him/herself for a variety of functions (e.g., ask for desired items/activities/ people/, comment, express affect {e.g., emotions, teasing}, initiate and maintain social interaction)?</w:t>
            </w:r>
          </w:p>
        </w:tc>
        <w:tc>
          <w:tcPr>
            <w:tcW w:w="5742" w:type="dxa"/>
            <w:shd w:val="clear" w:color="auto" w:fill="auto"/>
          </w:tcPr>
          <w:p w:rsidR="00F3141C" w:rsidRPr="004B370D" w:rsidRDefault="00F3141C" w:rsidP="00FF3FE6">
            <w:pPr>
              <w:rPr>
                <w:sz w:val="20"/>
                <w:szCs w:val="20"/>
              </w:rPr>
            </w:pPr>
          </w:p>
        </w:tc>
      </w:tr>
      <w:tr w:rsidR="00F3141C" w:rsidRPr="004B370D" w:rsidTr="00F3141C">
        <w:tc>
          <w:tcPr>
            <w:tcW w:w="4698" w:type="dxa"/>
            <w:shd w:val="clear" w:color="auto" w:fill="auto"/>
          </w:tcPr>
          <w:p w:rsidR="00F3141C" w:rsidRPr="004B370D" w:rsidRDefault="00F3141C" w:rsidP="00FF3FE6">
            <w:pPr>
              <w:rPr>
                <w:sz w:val="20"/>
                <w:szCs w:val="20"/>
              </w:rPr>
            </w:pPr>
            <w:r w:rsidRPr="004B370D">
              <w:rPr>
                <w:b/>
                <w:sz w:val="20"/>
                <w:szCs w:val="20"/>
              </w:rPr>
              <w:t>4.</w:t>
            </w:r>
            <w:r w:rsidRPr="004B370D">
              <w:rPr>
                <w:sz w:val="20"/>
                <w:szCs w:val="20"/>
              </w:rPr>
              <w:t xml:space="preserve"> What types of </w:t>
            </w:r>
            <w:r w:rsidRPr="004B370D">
              <w:rPr>
                <w:b/>
                <w:sz w:val="20"/>
                <w:szCs w:val="20"/>
              </w:rPr>
              <w:t>augmentative and alternative communication supports</w:t>
            </w:r>
            <w:r w:rsidRPr="004B370D">
              <w:rPr>
                <w:sz w:val="20"/>
                <w:szCs w:val="20"/>
              </w:rPr>
              <w:t xml:space="preserve"> does the student need? Describe low/ high tech needs.  Provide photos/ videos if possible.</w:t>
            </w:r>
          </w:p>
        </w:tc>
        <w:tc>
          <w:tcPr>
            <w:tcW w:w="5742" w:type="dxa"/>
            <w:shd w:val="clear" w:color="auto" w:fill="auto"/>
          </w:tcPr>
          <w:p w:rsidR="00F3141C" w:rsidRPr="004B370D" w:rsidRDefault="00F3141C" w:rsidP="00FF3FE6">
            <w:pPr>
              <w:rPr>
                <w:sz w:val="20"/>
                <w:szCs w:val="20"/>
              </w:rPr>
            </w:pPr>
          </w:p>
        </w:tc>
      </w:tr>
      <w:tr w:rsidR="00F3141C" w:rsidRPr="004B370D" w:rsidTr="00F3141C">
        <w:tc>
          <w:tcPr>
            <w:tcW w:w="4698" w:type="dxa"/>
            <w:shd w:val="clear" w:color="auto" w:fill="auto"/>
          </w:tcPr>
          <w:p w:rsidR="00F3141C" w:rsidRPr="004B370D" w:rsidRDefault="00F3141C" w:rsidP="00FF3FE6">
            <w:pPr>
              <w:rPr>
                <w:sz w:val="20"/>
                <w:szCs w:val="20"/>
              </w:rPr>
            </w:pPr>
            <w:r w:rsidRPr="004B370D">
              <w:rPr>
                <w:b/>
                <w:sz w:val="20"/>
                <w:szCs w:val="20"/>
              </w:rPr>
              <w:t>5</w:t>
            </w:r>
            <w:r w:rsidRPr="004B370D">
              <w:rPr>
                <w:sz w:val="20"/>
                <w:szCs w:val="20"/>
              </w:rPr>
              <w:t xml:space="preserve">. On what basis does the student have </w:t>
            </w:r>
            <w:r w:rsidRPr="004B370D">
              <w:rPr>
                <w:b/>
                <w:sz w:val="20"/>
                <w:szCs w:val="20"/>
              </w:rPr>
              <w:t>access to his/her communication system</w:t>
            </w:r>
            <w:r w:rsidRPr="004B370D">
              <w:rPr>
                <w:sz w:val="20"/>
                <w:szCs w:val="20"/>
              </w:rPr>
              <w:t xml:space="preserve"> (e.g., times, environments, activities)?</w:t>
            </w:r>
          </w:p>
        </w:tc>
        <w:tc>
          <w:tcPr>
            <w:tcW w:w="5742" w:type="dxa"/>
            <w:shd w:val="clear" w:color="auto" w:fill="auto"/>
          </w:tcPr>
          <w:p w:rsidR="00F3141C" w:rsidRPr="004B370D" w:rsidRDefault="00F3141C" w:rsidP="00FF3FE6">
            <w:pPr>
              <w:rPr>
                <w:sz w:val="20"/>
                <w:szCs w:val="20"/>
              </w:rPr>
            </w:pPr>
          </w:p>
        </w:tc>
      </w:tr>
      <w:tr w:rsidR="00F3141C" w:rsidRPr="004B370D" w:rsidTr="00F3141C">
        <w:tc>
          <w:tcPr>
            <w:tcW w:w="4698" w:type="dxa"/>
            <w:shd w:val="clear" w:color="auto" w:fill="auto"/>
          </w:tcPr>
          <w:p w:rsidR="00F3141C" w:rsidRPr="004B370D" w:rsidRDefault="00F3141C" w:rsidP="00FF3FE6">
            <w:pPr>
              <w:rPr>
                <w:sz w:val="20"/>
                <w:szCs w:val="20"/>
              </w:rPr>
            </w:pPr>
            <w:r w:rsidRPr="004B370D">
              <w:rPr>
                <w:b/>
                <w:sz w:val="20"/>
                <w:szCs w:val="20"/>
              </w:rPr>
              <w:t>6.</w:t>
            </w:r>
            <w:r w:rsidRPr="004B370D">
              <w:rPr>
                <w:sz w:val="20"/>
                <w:szCs w:val="20"/>
              </w:rPr>
              <w:t xml:space="preserve"> How is the student’s use of his/her communication </w:t>
            </w:r>
            <w:r w:rsidRPr="004B370D">
              <w:rPr>
                <w:b/>
                <w:sz w:val="20"/>
                <w:szCs w:val="20"/>
              </w:rPr>
              <w:t>integrated within academic activities</w:t>
            </w:r>
            <w:r w:rsidRPr="004B370D">
              <w:rPr>
                <w:sz w:val="20"/>
                <w:szCs w:val="20"/>
              </w:rPr>
              <w:t xml:space="preserve"> (e.g., reading, math)?</w:t>
            </w:r>
          </w:p>
        </w:tc>
        <w:tc>
          <w:tcPr>
            <w:tcW w:w="5742" w:type="dxa"/>
            <w:shd w:val="clear" w:color="auto" w:fill="auto"/>
          </w:tcPr>
          <w:p w:rsidR="00F3141C" w:rsidRPr="004B370D" w:rsidRDefault="00F3141C" w:rsidP="00FF3FE6">
            <w:pPr>
              <w:rPr>
                <w:sz w:val="20"/>
                <w:szCs w:val="20"/>
              </w:rPr>
            </w:pPr>
          </w:p>
        </w:tc>
      </w:tr>
      <w:tr w:rsidR="00F3141C" w:rsidRPr="004B370D" w:rsidTr="00F3141C">
        <w:trPr>
          <w:trHeight w:val="674"/>
        </w:trPr>
        <w:tc>
          <w:tcPr>
            <w:tcW w:w="4698" w:type="dxa"/>
            <w:shd w:val="clear" w:color="auto" w:fill="auto"/>
          </w:tcPr>
          <w:p w:rsidR="00F3141C" w:rsidRPr="004B370D" w:rsidRDefault="00F3141C" w:rsidP="00FF3FE6">
            <w:pPr>
              <w:rPr>
                <w:sz w:val="20"/>
                <w:szCs w:val="20"/>
              </w:rPr>
            </w:pPr>
            <w:r w:rsidRPr="004B370D">
              <w:rPr>
                <w:b/>
                <w:sz w:val="20"/>
                <w:szCs w:val="20"/>
              </w:rPr>
              <w:t>7</w:t>
            </w:r>
            <w:r w:rsidRPr="004B370D">
              <w:rPr>
                <w:sz w:val="20"/>
                <w:szCs w:val="20"/>
              </w:rPr>
              <w:t xml:space="preserve">. How often do staff members </w:t>
            </w:r>
            <w:r w:rsidRPr="004B370D">
              <w:rPr>
                <w:b/>
                <w:sz w:val="20"/>
                <w:szCs w:val="20"/>
              </w:rPr>
              <w:t>and</w:t>
            </w:r>
            <w:r w:rsidRPr="004B370D">
              <w:rPr>
                <w:sz w:val="20"/>
                <w:szCs w:val="20"/>
              </w:rPr>
              <w:t xml:space="preserve"> peers </w:t>
            </w:r>
            <w:r w:rsidRPr="004B370D">
              <w:rPr>
                <w:b/>
                <w:sz w:val="20"/>
                <w:szCs w:val="20"/>
              </w:rPr>
              <w:t xml:space="preserve">model </w:t>
            </w:r>
            <w:r w:rsidRPr="004B370D">
              <w:rPr>
                <w:sz w:val="20"/>
                <w:szCs w:val="20"/>
              </w:rPr>
              <w:t>the use of child/student’s communication system?  Describe.</w:t>
            </w:r>
          </w:p>
        </w:tc>
        <w:tc>
          <w:tcPr>
            <w:tcW w:w="5742" w:type="dxa"/>
            <w:shd w:val="clear" w:color="auto" w:fill="auto"/>
          </w:tcPr>
          <w:p w:rsidR="00F3141C" w:rsidRPr="004B370D" w:rsidRDefault="00F3141C" w:rsidP="00FF3FE6">
            <w:pPr>
              <w:rPr>
                <w:sz w:val="20"/>
                <w:szCs w:val="20"/>
              </w:rPr>
            </w:pPr>
          </w:p>
        </w:tc>
      </w:tr>
      <w:tr w:rsidR="00F3141C" w:rsidRPr="004B370D" w:rsidTr="00F3141C">
        <w:tc>
          <w:tcPr>
            <w:tcW w:w="4698" w:type="dxa"/>
            <w:shd w:val="clear" w:color="auto" w:fill="auto"/>
          </w:tcPr>
          <w:p w:rsidR="00F3141C" w:rsidRPr="004B370D" w:rsidRDefault="00F3141C" w:rsidP="00FF3FE6">
            <w:pPr>
              <w:rPr>
                <w:sz w:val="20"/>
                <w:szCs w:val="20"/>
              </w:rPr>
            </w:pPr>
            <w:r w:rsidRPr="004B370D">
              <w:rPr>
                <w:b/>
                <w:sz w:val="20"/>
                <w:szCs w:val="20"/>
              </w:rPr>
              <w:t>8</w:t>
            </w:r>
            <w:r w:rsidRPr="004B370D">
              <w:rPr>
                <w:sz w:val="20"/>
                <w:szCs w:val="20"/>
              </w:rPr>
              <w:t xml:space="preserve">. How is the student’s </w:t>
            </w:r>
            <w:r w:rsidRPr="004B370D">
              <w:rPr>
                <w:b/>
                <w:sz w:val="20"/>
                <w:szCs w:val="20"/>
              </w:rPr>
              <w:t>family involved</w:t>
            </w:r>
            <w:r w:rsidRPr="004B370D">
              <w:rPr>
                <w:sz w:val="20"/>
                <w:szCs w:val="20"/>
              </w:rPr>
              <w:t xml:space="preserve"> in supporting the student’s communication (e.g., phone calls, daily logs, video clips)?</w:t>
            </w:r>
          </w:p>
        </w:tc>
        <w:tc>
          <w:tcPr>
            <w:tcW w:w="5742" w:type="dxa"/>
            <w:shd w:val="clear" w:color="auto" w:fill="auto"/>
          </w:tcPr>
          <w:p w:rsidR="00F3141C" w:rsidRDefault="00F3141C" w:rsidP="00FF3FE6">
            <w:pPr>
              <w:rPr>
                <w:sz w:val="20"/>
                <w:szCs w:val="20"/>
              </w:rPr>
            </w:pPr>
          </w:p>
          <w:p w:rsidR="00F3141C" w:rsidRDefault="00F3141C" w:rsidP="00FF3FE6">
            <w:pPr>
              <w:rPr>
                <w:sz w:val="20"/>
                <w:szCs w:val="20"/>
              </w:rPr>
            </w:pPr>
          </w:p>
          <w:p w:rsidR="00F3141C" w:rsidRDefault="00F3141C" w:rsidP="00FF3FE6">
            <w:pPr>
              <w:rPr>
                <w:sz w:val="20"/>
                <w:szCs w:val="20"/>
              </w:rPr>
            </w:pPr>
          </w:p>
          <w:p w:rsidR="00F3141C" w:rsidRPr="004B370D" w:rsidRDefault="00F3141C" w:rsidP="00FF3FE6">
            <w:pPr>
              <w:rPr>
                <w:sz w:val="20"/>
                <w:szCs w:val="20"/>
              </w:rPr>
            </w:pPr>
          </w:p>
        </w:tc>
      </w:tr>
      <w:tr w:rsidR="00F3141C" w:rsidRPr="004B370D" w:rsidTr="00F3141C">
        <w:trPr>
          <w:trHeight w:val="845"/>
        </w:trPr>
        <w:tc>
          <w:tcPr>
            <w:tcW w:w="4698" w:type="dxa"/>
            <w:shd w:val="clear" w:color="auto" w:fill="auto"/>
          </w:tcPr>
          <w:p w:rsidR="00F3141C" w:rsidRPr="004B370D" w:rsidRDefault="00F3141C" w:rsidP="00FF3FE6">
            <w:pPr>
              <w:rPr>
                <w:sz w:val="20"/>
                <w:szCs w:val="20"/>
              </w:rPr>
            </w:pPr>
            <w:r w:rsidRPr="004B370D">
              <w:rPr>
                <w:b/>
                <w:sz w:val="20"/>
                <w:szCs w:val="20"/>
              </w:rPr>
              <w:t>9.</w:t>
            </w:r>
            <w:r w:rsidRPr="004B370D">
              <w:rPr>
                <w:sz w:val="20"/>
                <w:szCs w:val="20"/>
              </w:rPr>
              <w:t xml:space="preserve"> How is independence in the student’s use of communication encouraged and instructed?</w:t>
            </w:r>
          </w:p>
        </w:tc>
        <w:tc>
          <w:tcPr>
            <w:tcW w:w="5742" w:type="dxa"/>
            <w:shd w:val="clear" w:color="auto" w:fill="auto"/>
          </w:tcPr>
          <w:p w:rsidR="00F3141C" w:rsidRDefault="00F3141C" w:rsidP="00FF3FE6">
            <w:pPr>
              <w:rPr>
                <w:sz w:val="20"/>
                <w:szCs w:val="20"/>
              </w:rPr>
            </w:pPr>
          </w:p>
          <w:p w:rsidR="00F3141C" w:rsidRDefault="00F3141C" w:rsidP="00FF3FE6">
            <w:pPr>
              <w:rPr>
                <w:sz w:val="20"/>
                <w:szCs w:val="20"/>
              </w:rPr>
            </w:pPr>
          </w:p>
          <w:p w:rsidR="00F3141C" w:rsidRDefault="00F3141C" w:rsidP="00FF3FE6">
            <w:pPr>
              <w:rPr>
                <w:sz w:val="20"/>
                <w:szCs w:val="20"/>
              </w:rPr>
            </w:pPr>
          </w:p>
          <w:p w:rsidR="00F3141C" w:rsidRPr="004B370D" w:rsidRDefault="00F3141C" w:rsidP="00FF3FE6">
            <w:pPr>
              <w:rPr>
                <w:sz w:val="20"/>
                <w:szCs w:val="20"/>
              </w:rPr>
            </w:pPr>
          </w:p>
        </w:tc>
      </w:tr>
      <w:tr w:rsidR="00F3141C" w:rsidRPr="004B370D" w:rsidTr="00F3141C">
        <w:trPr>
          <w:trHeight w:val="755"/>
        </w:trPr>
        <w:tc>
          <w:tcPr>
            <w:tcW w:w="4698" w:type="dxa"/>
            <w:shd w:val="clear" w:color="auto" w:fill="auto"/>
          </w:tcPr>
          <w:p w:rsidR="00F3141C" w:rsidRPr="004B370D" w:rsidRDefault="00F3141C" w:rsidP="00FF3FE6">
            <w:pPr>
              <w:rPr>
                <w:sz w:val="20"/>
                <w:szCs w:val="20"/>
              </w:rPr>
            </w:pPr>
            <w:r w:rsidRPr="004B370D">
              <w:rPr>
                <w:b/>
                <w:sz w:val="20"/>
                <w:szCs w:val="20"/>
              </w:rPr>
              <w:t>10.</w:t>
            </w:r>
            <w:r w:rsidRPr="004B370D">
              <w:rPr>
                <w:sz w:val="20"/>
                <w:szCs w:val="20"/>
              </w:rPr>
              <w:t xml:space="preserve"> Explain the student’s access to and use of symbols.  How is the student’s lexicon or symbols selected?</w:t>
            </w:r>
          </w:p>
        </w:tc>
        <w:tc>
          <w:tcPr>
            <w:tcW w:w="5742" w:type="dxa"/>
            <w:shd w:val="clear" w:color="auto" w:fill="auto"/>
          </w:tcPr>
          <w:p w:rsidR="00F3141C" w:rsidRDefault="00F3141C" w:rsidP="00FF3FE6">
            <w:pPr>
              <w:rPr>
                <w:sz w:val="20"/>
                <w:szCs w:val="20"/>
              </w:rPr>
            </w:pPr>
          </w:p>
          <w:p w:rsidR="00F3141C" w:rsidRDefault="00F3141C" w:rsidP="00FF3FE6">
            <w:pPr>
              <w:rPr>
                <w:sz w:val="20"/>
                <w:szCs w:val="20"/>
              </w:rPr>
            </w:pPr>
          </w:p>
          <w:p w:rsidR="00F3141C" w:rsidRDefault="00F3141C" w:rsidP="00FF3FE6">
            <w:pPr>
              <w:rPr>
                <w:sz w:val="20"/>
                <w:szCs w:val="20"/>
              </w:rPr>
            </w:pPr>
          </w:p>
          <w:p w:rsidR="00F3141C" w:rsidRPr="004B370D" w:rsidRDefault="00F3141C" w:rsidP="00FF3FE6">
            <w:pPr>
              <w:rPr>
                <w:sz w:val="20"/>
                <w:szCs w:val="20"/>
              </w:rPr>
            </w:pPr>
          </w:p>
        </w:tc>
      </w:tr>
    </w:tbl>
    <w:p w:rsidR="00F3141C" w:rsidRPr="004B370D" w:rsidRDefault="00F3141C" w:rsidP="00F3141C">
      <w:pPr>
        <w:rPr>
          <w:b/>
          <w:sz w:val="20"/>
          <w:szCs w:val="20"/>
          <w:u w:val="single"/>
        </w:rPr>
      </w:pPr>
      <w:r w:rsidRPr="004B370D">
        <w:rPr>
          <w:b/>
          <w:sz w:val="20"/>
          <w:szCs w:val="20"/>
          <w:u w:val="single"/>
        </w:rPr>
        <w:t>Related Resources</w:t>
      </w:r>
    </w:p>
    <w:p w:rsidR="00BC15E7" w:rsidRPr="004B370D" w:rsidRDefault="00267812" w:rsidP="00BC15E7">
      <w:pPr>
        <w:rPr>
          <w:sz w:val="20"/>
          <w:szCs w:val="20"/>
        </w:rPr>
      </w:pPr>
      <w:hyperlink r:id="rId8" w:history="1">
        <w:r w:rsidR="00F3141C" w:rsidRPr="004B370D">
          <w:rPr>
            <w:rStyle w:val="Hyperlink"/>
            <w:sz w:val="20"/>
            <w:szCs w:val="20"/>
          </w:rPr>
          <w:t>Louisiana Assistive Technology Initiative</w:t>
        </w:r>
      </w:hyperlink>
      <w:r w:rsidR="00F3141C" w:rsidRPr="004B370D">
        <w:rPr>
          <w:sz w:val="20"/>
          <w:szCs w:val="20"/>
        </w:rPr>
        <w:t xml:space="preserve"> </w:t>
      </w:r>
      <w:r w:rsidR="00BC15E7">
        <w:rPr>
          <w:sz w:val="20"/>
          <w:szCs w:val="20"/>
        </w:rPr>
        <w:t xml:space="preserve">                                          </w:t>
      </w:r>
      <w:hyperlink r:id="rId9" w:history="1">
        <w:r w:rsidR="00BC15E7" w:rsidRPr="004B370D">
          <w:rPr>
            <w:rStyle w:val="Hyperlink"/>
            <w:sz w:val="20"/>
            <w:szCs w:val="20"/>
          </w:rPr>
          <w:t>National Consortium on Deaf-Blindness</w:t>
        </w:r>
      </w:hyperlink>
      <w:r w:rsidR="00BC15E7" w:rsidRPr="004B370D">
        <w:rPr>
          <w:sz w:val="20"/>
          <w:szCs w:val="20"/>
        </w:rPr>
        <w:t xml:space="preserve"> </w:t>
      </w:r>
    </w:p>
    <w:p w:rsidR="00BC15E7" w:rsidRPr="00F3141C" w:rsidRDefault="00267812" w:rsidP="00BC15E7">
      <w:pPr>
        <w:rPr>
          <w:szCs w:val="22"/>
        </w:rPr>
      </w:pPr>
      <w:hyperlink r:id="rId10" w:history="1">
        <w:r w:rsidR="00F3141C" w:rsidRPr="004B370D">
          <w:rPr>
            <w:rStyle w:val="Hyperlink"/>
            <w:sz w:val="20"/>
            <w:szCs w:val="20"/>
          </w:rPr>
          <w:t>The Communication Matrix</w:t>
        </w:r>
      </w:hyperlink>
      <w:r w:rsidR="00F3141C" w:rsidRPr="004B370D">
        <w:rPr>
          <w:sz w:val="20"/>
          <w:szCs w:val="20"/>
        </w:rPr>
        <w:t xml:space="preserve"> </w:t>
      </w:r>
      <w:r w:rsidR="00BC15E7">
        <w:rPr>
          <w:sz w:val="20"/>
          <w:szCs w:val="20"/>
        </w:rPr>
        <w:t xml:space="preserve">                                                                 </w:t>
      </w:r>
      <w:hyperlink r:id="rId11" w:history="1">
        <w:r w:rsidR="00BC15E7" w:rsidRPr="004B370D">
          <w:rPr>
            <w:rStyle w:val="Hyperlink"/>
            <w:sz w:val="20"/>
            <w:szCs w:val="20"/>
          </w:rPr>
          <w:t>Communication Bill of Rights</w:t>
        </w:r>
      </w:hyperlink>
      <w:r w:rsidR="00BC15E7" w:rsidRPr="004B370D">
        <w:rPr>
          <w:sz w:val="20"/>
          <w:szCs w:val="20"/>
        </w:rPr>
        <w:t xml:space="preserve"> </w:t>
      </w:r>
    </w:p>
    <w:p w:rsidR="00BC15E7" w:rsidRPr="004B370D" w:rsidRDefault="00267812" w:rsidP="00BC15E7">
      <w:pPr>
        <w:rPr>
          <w:sz w:val="20"/>
          <w:szCs w:val="20"/>
        </w:rPr>
      </w:pPr>
      <w:hyperlink r:id="rId12" w:history="1">
        <w:r w:rsidR="00F3141C" w:rsidRPr="004B370D">
          <w:rPr>
            <w:rStyle w:val="Hyperlink"/>
            <w:sz w:val="20"/>
            <w:szCs w:val="20"/>
          </w:rPr>
          <w:t>Louisiana Assistive Technology Access Network</w:t>
        </w:r>
      </w:hyperlink>
      <w:r w:rsidR="00F3141C" w:rsidRPr="004B370D">
        <w:rPr>
          <w:sz w:val="20"/>
          <w:szCs w:val="20"/>
        </w:rPr>
        <w:t xml:space="preserve"> </w:t>
      </w:r>
      <w:r w:rsidR="00BC15E7">
        <w:rPr>
          <w:sz w:val="20"/>
          <w:szCs w:val="20"/>
        </w:rPr>
        <w:tab/>
        <w:t xml:space="preserve">                    </w:t>
      </w:r>
      <w:hyperlink r:id="rId13" w:history="1">
        <w:r w:rsidR="00BC15E7" w:rsidRPr="004B370D">
          <w:rPr>
            <w:rStyle w:val="Hyperlink"/>
            <w:sz w:val="20"/>
            <w:szCs w:val="20"/>
          </w:rPr>
          <w:t>AAC Institute</w:t>
        </w:r>
      </w:hyperlink>
      <w:r w:rsidR="00BC15E7" w:rsidRPr="004B370D">
        <w:rPr>
          <w:sz w:val="20"/>
          <w:szCs w:val="20"/>
        </w:rPr>
        <w:t xml:space="preserve"> </w:t>
      </w:r>
    </w:p>
    <w:p w:rsidR="00F3141C" w:rsidRDefault="00267812" w:rsidP="00F3141C">
      <w:pPr>
        <w:rPr>
          <w:sz w:val="20"/>
          <w:szCs w:val="20"/>
        </w:rPr>
      </w:pPr>
      <w:hyperlink r:id="rId14" w:history="1">
        <w:r w:rsidR="00F3141C" w:rsidRPr="004B370D">
          <w:rPr>
            <w:rStyle w:val="Hyperlink"/>
            <w:sz w:val="20"/>
            <w:szCs w:val="20"/>
          </w:rPr>
          <w:t>AAC Intervention</w:t>
        </w:r>
      </w:hyperlink>
      <w:r w:rsidR="00F3141C" w:rsidRPr="004B370D">
        <w:rPr>
          <w:sz w:val="20"/>
          <w:szCs w:val="20"/>
        </w:rPr>
        <w:t xml:space="preserve"> </w:t>
      </w:r>
    </w:p>
    <w:p w:rsidR="00BC15E7" w:rsidRPr="004B370D" w:rsidRDefault="00267812" w:rsidP="00BC15E7">
      <w:pPr>
        <w:rPr>
          <w:sz w:val="20"/>
          <w:szCs w:val="20"/>
        </w:rPr>
      </w:pPr>
      <w:hyperlink r:id="rId15" w:history="1">
        <w:r w:rsidR="00BC15E7" w:rsidRPr="004B370D">
          <w:rPr>
            <w:rStyle w:val="Hyperlink"/>
            <w:sz w:val="20"/>
            <w:szCs w:val="20"/>
          </w:rPr>
          <w:t>International Society for Augmentative and Alternative Communication</w:t>
        </w:r>
      </w:hyperlink>
      <w:r w:rsidR="00BC15E7" w:rsidRPr="004B370D">
        <w:rPr>
          <w:sz w:val="20"/>
          <w:szCs w:val="20"/>
        </w:rPr>
        <w:t xml:space="preserve"> </w:t>
      </w:r>
    </w:p>
    <w:p w:rsidR="00BC15E7" w:rsidRPr="004B370D" w:rsidRDefault="00BC15E7" w:rsidP="00F3141C">
      <w:pPr>
        <w:rPr>
          <w:sz w:val="20"/>
          <w:szCs w:val="20"/>
        </w:rPr>
      </w:pPr>
    </w:p>
    <w:sectPr w:rsidR="00BC15E7" w:rsidRPr="004B370D" w:rsidSect="00F3141C">
      <w:headerReference w:type="even" r:id="rId16"/>
      <w:headerReference w:type="default" r:id="rId17"/>
      <w:footerReference w:type="even" r:id="rId18"/>
      <w:footerReference w:type="default" r:id="rId19"/>
      <w:pgSz w:w="12240" w:h="15840" w:code="1"/>
      <w:pgMar w:top="216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812" w:rsidRDefault="00267812" w:rsidP="00DB0209">
      <w:r>
        <w:separator/>
      </w:r>
    </w:p>
  </w:endnote>
  <w:endnote w:type="continuationSeparator" w:id="0">
    <w:p w:rsidR="00267812" w:rsidRDefault="00267812" w:rsidP="00DB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5E7" w:rsidRPr="0037259B" w:rsidRDefault="00BC15E7" w:rsidP="00BC15E7">
    <w:pPr>
      <w:pStyle w:val="Footer"/>
      <w:jc w:val="center"/>
      <w:rPr>
        <w:sz w:val="20"/>
        <w:szCs w:val="20"/>
      </w:rPr>
    </w:pPr>
    <w:r>
      <w:rPr>
        <w:sz w:val="20"/>
        <w:szCs w:val="20"/>
      </w:rPr>
      <w:t xml:space="preserve">Caroline Musselwhite (2010) for </w:t>
    </w:r>
    <w:r w:rsidRPr="0037259B">
      <w:rPr>
        <w:sz w:val="20"/>
        <w:szCs w:val="20"/>
      </w:rPr>
      <w:t xml:space="preserve">LA Department of Education, </w:t>
    </w:r>
    <w:r>
      <w:rPr>
        <w:sz w:val="20"/>
        <w:szCs w:val="20"/>
      </w:rPr>
      <w:t xml:space="preserve">revised May </w:t>
    </w:r>
    <w:r w:rsidRPr="0037259B">
      <w:rPr>
        <w:sz w:val="20"/>
        <w:szCs w:val="20"/>
      </w:rPr>
      <w:t>201</w:t>
    </w:r>
    <w:r>
      <w:rPr>
        <w:sz w:val="20"/>
        <w:szCs w:val="20"/>
      </w:rPr>
      <w:t>5</w:t>
    </w:r>
  </w:p>
  <w:p w:rsidR="00BC15E7" w:rsidRDefault="00BC15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6349182"/>
      <w:docPartObj>
        <w:docPartGallery w:val="Page Numbers (Bottom of Page)"/>
        <w:docPartUnique/>
      </w:docPartObj>
    </w:sdtPr>
    <w:sdtEndPr>
      <w:rPr>
        <w:noProof/>
      </w:rPr>
    </w:sdtEndPr>
    <w:sdtContent>
      <w:p w:rsidR="00BC15E7" w:rsidRPr="0037259B" w:rsidRDefault="00BC15E7" w:rsidP="00BC15E7">
        <w:pPr>
          <w:pStyle w:val="Footer"/>
          <w:jc w:val="center"/>
          <w:rPr>
            <w:sz w:val="20"/>
            <w:szCs w:val="20"/>
          </w:rPr>
        </w:pPr>
        <w:r>
          <w:rPr>
            <w:sz w:val="20"/>
            <w:szCs w:val="20"/>
          </w:rPr>
          <w:t xml:space="preserve">Caroline Musselwhite (2010) for </w:t>
        </w:r>
        <w:r w:rsidRPr="0037259B">
          <w:rPr>
            <w:sz w:val="20"/>
            <w:szCs w:val="20"/>
          </w:rPr>
          <w:t xml:space="preserve">LA Department of Education, </w:t>
        </w:r>
        <w:r>
          <w:rPr>
            <w:sz w:val="20"/>
            <w:szCs w:val="20"/>
          </w:rPr>
          <w:t xml:space="preserve">revised May </w:t>
        </w:r>
        <w:r w:rsidRPr="0037259B">
          <w:rPr>
            <w:sz w:val="20"/>
            <w:szCs w:val="20"/>
          </w:rPr>
          <w:t>201</w:t>
        </w:r>
        <w:r>
          <w:rPr>
            <w:sz w:val="20"/>
            <w:szCs w:val="20"/>
          </w:rPr>
          <w:t>5</w:t>
        </w:r>
      </w:p>
      <w:p w:rsidR="000008BA" w:rsidRDefault="000008BA">
        <w:pPr>
          <w:pStyle w:val="Footer"/>
          <w:jc w:val="right"/>
        </w:pPr>
        <w:r>
          <w:fldChar w:fldCharType="begin"/>
        </w:r>
        <w:r>
          <w:instrText xml:space="preserve"> PAGE   \* MERGEFORMAT </w:instrText>
        </w:r>
        <w:r>
          <w:fldChar w:fldCharType="separate"/>
        </w:r>
        <w:r w:rsidR="00267812">
          <w:rPr>
            <w:noProof/>
          </w:rPr>
          <w:t>1</w:t>
        </w:r>
        <w:r>
          <w:rPr>
            <w:noProof/>
          </w:rPr>
          <w:fldChar w:fldCharType="end"/>
        </w:r>
      </w:p>
    </w:sdtContent>
  </w:sdt>
  <w:p w:rsidR="000008BA" w:rsidRDefault="000008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812" w:rsidRDefault="00267812" w:rsidP="00DB0209">
      <w:r>
        <w:separator/>
      </w:r>
    </w:p>
  </w:footnote>
  <w:footnote w:type="continuationSeparator" w:id="0">
    <w:p w:rsidR="00267812" w:rsidRDefault="00267812" w:rsidP="00DB02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41C" w:rsidRDefault="00F3141C">
    <w:pPr>
      <w:pStyle w:val="Header"/>
    </w:pPr>
    <w:r>
      <w:rPr>
        <w:noProof/>
      </w:rPr>
      <mc:AlternateContent>
        <mc:Choice Requires="wps">
          <w:drawing>
            <wp:anchor distT="0" distB="0" distL="114300" distR="114300" simplePos="0" relativeHeight="251661312" behindDoc="0" locked="0" layoutInCell="1" allowOverlap="1" wp14:anchorId="46F86B1D" wp14:editId="43322215">
              <wp:simplePos x="0" y="0"/>
              <wp:positionH relativeFrom="column">
                <wp:posOffset>2077720</wp:posOffset>
              </wp:positionH>
              <wp:positionV relativeFrom="page">
                <wp:posOffset>525780</wp:posOffset>
              </wp:positionV>
              <wp:extent cx="4955540" cy="350520"/>
              <wp:effectExtent l="0" t="0" r="0" b="0"/>
              <wp:wrapNone/>
              <wp:docPr id="4" name="Text Box 4"/>
              <wp:cNvGraphicFramePr/>
              <a:graphic xmlns:a="http://schemas.openxmlformats.org/drawingml/2006/main">
                <a:graphicData uri="http://schemas.microsoft.com/office/word/2010/wordprocessingShape">
                  <wps:wsp>
                    <wps:cNvSpPr txBox="1"/>
                    <wps:spPr>
                      <a:xfrm>
                        <a:off x="0" y="0"/>
                        <a:ext cx="4955540" cy="350520"/>
                      </a:xfrm>
                      <a:prstGeom prst="rect">
                        <a:avLst/>
                      </a:prstGeom>
                      <a:solidFill>
                        <a:sysClr val="window" lastClr="FFFFFF"/>
                      </a:solidFill>
                      <a:ln w="6350">
                        <a:noFill/>
                      </a:ln>
                      <a:effectLst/>
                    </wps:spPr>
                    <wps:txbx>
                      <w:txbxContent>
                        <w:p w:rsidR="00F3141C" w:rsidRPr="00F3141C" w:rsidRDefault="00F3141C" w:rsidP="00F3141C">
                          <w:pPr>
                            <w:jc w:val="center"/>
                            <w:rPr>
                              <w:b/>
                              <w:sz w:val="28"/>
                              <w:szCs w:val="28"/>
                            </w:rPr>
                          </w:pPr>
                          <w:r>
                            <w:rPr>
                              <w:b/>
                              <w:sz w:val="28"/>
                              <w:szCs w:val="28"/>
                            </w:rPr>
                            <w:t>Communication Profile</w:t>
                          </w:r>
                        </w:p>
                        <w:p w:rsidR="00F3141C" w:rsidRPr="00DB0209" w:rsidRDefault="00F3141C" w:rsidP="00F3141C">
                          <w:pPr>
                            <w:jc w:val="right"/>
                            <w:rPr>
                              <w:b/>
                              <w:sz w:val="28"/>
                              <w:szCs w:val="28"/>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63.6pt;margin-top:41.4pt;width:390.2pt;height:2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mDUQIAAJgEAAAOAAAAZHJzL2Uyb0RvYy54bWysVFFvGjEMfp+0/xDlfRww6FbEUTEqpklV&#10;WwmmPodcDk7KxVkSuGO/fl9yQFm3p2k8BMd2Ptuf7ZvetbVmB+V8RSbng16fM2UkFZXZ5vz7evnh&#10;M2c+CFMITUbl/Kg8v5u9fzdt7EQNaUe6UI4BxPhJY3O+C8FOsszLnaqF75FVBsaSXC0Crm6bFU40&#10;QK91Nuz3b7KGXGEdSeU9tPedkc8SflkqGZ7K0qvAdM6RW0inS+cmntlsKiZbJ+yukqc0xD9kUYvK&#10;IOgF6l4Ewfau+gOqrqQjT2XoSaozKstKqlQDqhn031Sz2gmrUi0gx9sLTf7/wcrHw7NjVZHzEWdG&#10;1GjRWrWBfaGWjSI7jfUTOK0s3EILNbp81nsoY9Ft6er4j3IY7OD5eOE2gkkoR7fj8XgEk4Tt47g/&#10;Hibys9fX1vnwVVHNopBzh94lSsXhwQdkAtezSwzmSVfFstI6XY5+oR07CLQZ01FQw5kWPkCZ82X6&#10;xaQB8dszbViT8xukkyIZinidnzYRV6UROsWPVHQlRym0m/bEz4aKI+hx1I2Xt3JZoYYHJPAsHOYJ&#10;ZWNHwhOOUhNC0knibEfu59/00R9thpWzBvOZc/9jL5xCXd8MBuB2MIpshnQZjT+BTuauLZtri9nX&#10;CwI3A2yjlUmM/kGfxdJR/YJVmseoMAkjETvnm7O4CN3WYBWlms+TE0bYivBgVlZG6EhY7NC6fRHO&#10;ntoYMACPdJ5kMXnTzc43vjQ03wcqq9TqSHDHKpoWLxj/1L7Tqsb9ur4nr9cPyuwXAAAA//8DAFBL&#10;AwQUAAYACAAAACEAaHDd2uEAAAALAQAADwAAAGRycy9kb3ducmV2LnhtbEyPwUrDQBCG74LvsIzg&#10;ze42hWaN2RQpRATx0CqKt012TWKzsyG7beLbd3rS2wzz8c/355vZ9exkx9B5VLBcCGAWa286bBS8&#10;v5V3EliIGo3uPVoFvzbApri+ynVm/IQ7e9rHhlEIhkwraGMcMs5D3Vqnw8IPFun27UenI61jw82o&#10;Jwp3PU+EWHOnO6QPrR7strX1YX90Cp5S+XqP08v2IFFXH+Vn+fP13Ct1ezM/PgCLdo5/MFz0SR0K&#10;cqr8EU1gvYJVkiaEKpAJVbgAS5GugVU0raQAXuT8f4fiDAAA//8DAFBLAQItABQABgAIAAAAIQC2&#10;gziS/gAAAOEBAAATAAAAAAAAAAAAAAAAAAAAAABbQ29udGVudF9UeXBlc10ueG1sUEsBAi0AFAAG&#10;AAgAAAAhADj9If/WAAAAlAEAAAsAAAAAAAAAAAAAAAAALwEAAF9yZWxzLy5yZWxzUEsBAi0AFAAG&#10;AAgAAAAhAD2X+YNRAgAAmAQAAA4AAAAAAAAAAAAAAAAALgIAAGRycy9lMm9Eb2MueG1sUEsBAi0A&#10;FAAGAAgAAAAhAGhw3drhAAAACwEAAA8AAAAAAAAAAAAAAAAAqwQAAGRycy9kb3ducmV2LnhtbFBL&#10;BQYAAAAABAAEAPMAAAC5BQAAAAA=&#10;" fillcolor="window" stroked="f" strokeweight=".5pt">
              <v:textbox>
                <w:txbxContent>
                  <w:p w:rsidR="00F3141C" w:rsidRPr="00F3141C" w:rsidRDefault="00F3141C" w:rsidP="00F3141C">
                    <w:pPr>
                      <w:jc w:val="center"/>
                      <w:rPr>
                        <w:b/>
                        <w:sz w:val="28"/>
                        <w:szCs w:val="28"/>
                      </w:rPr>
                    </w:pPr>
                    <w:r>
                      <w:rPr>
                        <w:b/>
                        <w:sz w:val="28"/>
                        <w:szCs w:val="28"/>
                      </w:rPr>
                      <w:t>Communication Profile</w:t>
                    </w:r>
                  </w:p>
                  <w:p w:rsidR="00F3141C" w:rsidRPr="00DB0209" w:rsidRDefault="00F3141C" w:rsidP="00F3141C">
                    <w:pPr>
                      <w:jc w:val="right"/>
                      <w:rPr>
                        <w:b/>
                        <w:sz w:val="28"/>
                        <w:szCs w:val="28"/>
                      </w:rPr>
                    </w:pPr>
                  </w:p>
                </w:txbxContent>
              </v:textbox>
              <w10:wrap anchory="page"/>
            </v:shape>
          </w:pict>
        </mc:Fallback>
      </mc:AlternateContent>
    </w:r>
    <w:r>
      <w:rPr>
        <w:noProof/>
      </w:rPr>
      <w:drawing>
        <wp:inline distT="0" distB="0" distL="0" distR="0" wp14:anchorId="755264B4" wp14:editId="74EE4EDD">
          <wp:extent cx="6858000" cy="7010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Header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0" cy="70104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209" w:rsidRDefault="00A00194">
    <w:pPr>
      <w:pStyle w:val="Header"/>
    </w:pPr>
    <w:r>
      <w:rPr>
        <w:noProof/>
      </w:rPr>
      <mc:AlternateContent>
        <mc:Choice Requires="wps">
          <w:drawing>
            <wp:anchor distT="0" distB="0" distL="114300" distR="114300" simplePos="0" relativeHeight="251659264" behindDoc="0" locked="0" layoutInCell="1" allowOverlap="1" wp14:anchorId="75546FB0" wp14:editId="434DB96F">
              <wp:simplePos x="0" y="0"/>
              <wp:positionH relativeFrom="column">
                <wp:posOffset>1902460</wp:posOffset>
              </wp:positionH>
              <wp:positionV relativeFrom="page">
                <wp:posOffset>617220</wp:posOffset>
              </wp:positionV>
              <wp:extent cx="4955540" cy="350520"/>
              <wp:effectExtent l="0" t="0" r="0" b="0"/>
              <wp:wrapNone/>
              <wp:docPr id="2" name="Text Box 2"/>
              <wp:cNvGraphicFramePr/>
              <a:graphic xmlns:a="http://schemas.openxmlformats.org/drawingml/2006/main">
                <a:graphicData uri="http://schemas.microsoft.com/office/word/2010/wordprocessingShape">
                  <wps:wsp>
                    <wps:cNvSpPr txBox="1"/>
                    <wps:spPr>
                      <a:xfrm>
                        <a:off x="0" y="0"/>
                        <a:ext cx="4955540" cy="3505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3141C" w:rsidRPr="00F3141C" w:rsidRDefault="00F3141C" w:rsidP="00F3141C">
                          <w:pPr>
                            <w:jc w:val="center"/>
                            <w:rPr>
                              <w:b/>
                              <w:sz w:val="28"/>
                              <w:szCs w:val="28"/>
                            </w:rPr>
                          </w:pPr>
                          <w:r w:rsidRPr="00F3141C">
                            <w:rPr>
                              <w:b/>
                              <w:sz w:val="28"/>
                              <w:szCs w:val="28"/>
                            </w:rPr>
                            <w:t>Literacy Experiences Summary</w:t>
                          </w:r>
                        </w:p>
                        <w:p w:rsidR="000008BA" w:rsidRPr="00F3141C" w:rsidRDefault="000008BA" w:rsidP="000008BA">
                          <w:pPr>
                            <w:jc w:val="center"/>
                            <w:rPr>
                              <w:b/>
                              <w:sz w:val="28"/>
                              <w:szCs w:val="28"/>
                            </w:rPr>
                          </w:pPr>
                        </w:p>
                        <w:p w:rsidR="00A00194" w:rsidRPr="00DB0209" w:rsidRDefault="00A00194" w:rsidP="00A00194">
                          <w:pPr>
                            <w:jc w:val="right"/>
                            <w:rPr>
                              <w:b/>
                              <w:sz w:val="28"/>
                              <w:szCs w:val="28"/>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49.8pt;margin-top:48.6pt;width:390.2pt;height:2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QbGjAIAAJEFAAAOAAAAZHJzL2Uyb0RvYy54bWysVE1vEzEQvSPxHyzf6SYhKTTqpgqtipAq&#10;WtGinh2v3azweoztJBt+Pc/ezQellyIuu7bnzYzn+c2cX7SNYWvlQ0225MOTAWfKSqpq+1Ty7w/X&#10;7z5yFqKwlTBkVcm3KvCL2ds35xs3VSNakqmUZwhiw3TjSr6M0U2LIsilakQ4IacsjJp8IyK2/qmo&#10;vNggemOK0WBwWmzIV86TVCHg9Koz8lmOr7WS8VbroCIzJcfdYv76/F2kbzE7F9MnL9yylv01xD/c&#10;ohG1RdJ9qCsRBVv5+q9QTS09BdLxRFJTkNa1VLkGVDMcPKvmfimcyrWAnOD2NIX/F1Z+Xd95Vlcl&#10;H3FmRYMnelBtZJ+oZaPEzsaFKUD3DrDY4hivvDsPOExFt9o36Y9yGOzgebvnNgWTOByfTSaTMUwS&#10;tveTwWSUyS8O3s6H+FlRw9Ki5B5vlykV65sQcRNAd5CULJCpq+vamLxJelGXxrO1wEubmO8Ijz9Q&#10;xrJNyU+RPQe2lNy7yMamMCorpk+XKu8qzKu4NSphjP2mNBjLhb6QW0ip7D5/RieURqrXOPb4w61e&#10;49zVAY+cmWzcOze1JZ+rzy12oKz6saNMd3gQflR3WsZ20Wap7AWwoGoLXXjq+io4eV3j8W5EiHfC&#10;o5Hw3hgO8RYfbQjkU7/ibEn+10vnCQ99w8rZBo1Z8vBzJbzizHyxUP7ZcJxkFPNmPPkAHTF/bFkc&#10;W+yquSQoYogx5GReJnw0u6X21DxihsxTVpiElchd8sVueRm7cYEZJNV8nkHoXSfijb13MoVOLCdp&#10;PrSPwrtevxHK/0q7FhbTZzLusMnT0nwVSddZ44nnjtWef/R9ln4/o9JgOd5n1GGSzn4DAAD//wMA&#10;UEsDBBQABgAIAAAAIQC7Hsl53wAAAAsBAAAPAAAAZHJzL2Rvd25yZXYueG1sTI/LboMwEEX3lfoP&#10;1lTqrjFFIQkEE0XpY1s15QMcPAFaPEbYENqv72TV7mY0R3fOzXez7cSEg28dKXhcRCCQKmdaqhWU&#10;Hy8PGxA+aDK6c4QKvtHDrri9yXVm3IXecTqGWnAI+UwraELoMyl91aDVfuF6JL6d3WB14HWopRn0&#10;hcNtJ+MoWkmrW+IPje7x0GD1dRytgnGk8vkw7YNZU5KUy9eft8/wpNT93bzfggg4hz8YrvqsDgU7&#10;ndxIxotOQZymK0YVpOsYxBWINhG3O/GUxEuQRS7/dyh+AQAA//8DAFBLAQItABQABgAIAAAAIQC2&#10;gziS/gAAAOEBAAATAAAAAAAAAAAAAAAAAAAAAABbQ29udGVudF9UeXBlc10ueG1sUEsBAi0AFAAG&#10;AAgAAAAhADj9If/WAAAAlAEAAAsAAAAAAAAAAAAAAAAALwEAAF9yZWxzLy5yZWxzUEsBAi0AFAAG&#10;AAgAAAAhAGg9BsaMAgAAkQUAAA4AAAAAAAAAAAAAAAAALgIAAGRycy9lMm9Eb2MueG1sUEsBAi0A&#10;FAAGAAgAAAAhALseyXnfAAAACwEAAA8AAAAAAAAAAAAAAAAA5gQAAGRycy9kb3ducmV2LnhtbFBL&#10;BQYAAAAABAAEAPMAAADyBQAAAAA=&#10;" fillcolor="white [3201]" stroked="f" strokeweight=".5pt">
              <v:textbox>
                <w:txbxContent>
                  <w:p w:rsidR="00F3141C" w:rsidRPr="00F3141C" w:rsidRDefault="00F3141C" w:rsidP="00F3141C">
                    <w:pPr>
                      <w:jc w:val="center"/>
                      <w:rPr>
                        <w:b/>
                        <w:sz w:val="28"/>
                        <w:szCs w:val="28"/>
                      </w:rPr>
                    </w:pPr>
                    <w:r w:rsidRPr="00F3141C">
                      <w:rPr>
                        <w:b/>
                        <w:sz w:val="28"/>
                        <w:szCs w:val="28"/>
                      </w:rPr>
                      <w:t>Literacy Experiences Summary</w:t>
                    </w:r>
                  </w:p>
                  <w:p w:rsidR="000008BA" w:rsidRPr="00F3141C" w:rsidRDefault="000008BA" w:rsidP="000008BA">
                    <w:pPr>
                      <w:jc w:val="center"/>
                      <w:rPr>
                        <w:b/>
                        <w:sz w:val="28"/>
                        <w:szCs w:val="28"/>
                      </w:rPr>
                    </w:pPr>
                  </w:p>
                  <w:p w:rsidR="00A00194" w:rsidRPr="00DB0209" w:rsidRDefault="00A00194" w:rsidP="00A00194">
                    <w:pPr>
                      <w:jc w:val="right"/>
                      <w:rPr>
                        <w:b/>
                        <w:sz w:val="28"/>
                        <w:szCs w:val="28"/>
                      </w:rPr>
                    </w:pPr>
                  </w:p>
                </w:txbxContent>
              </v:textbox>
              <w10:wrap anchory="page"/>
            </v:shape>
          </w:pict>
        </mc:Fallback>
      </mc:AlternateContent>
    </w:r>
    <w:r w:rsidR="00DB0209">
      <w:rPr>
        <w:noProof/>
      </w:rPr>
      <w:drawing>
        <wp:inline distT="0" distB="0" distL="0" distR="0" wp14:anchorId="17CFB2F7" wp14:editId="161166D4">
          <wp:extent cx="6858000" cy="7010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Header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0" cy="7010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E552E1"/>
    <w:multiLevelType w:val="hybridMultilevel"/>
    <w:tmpl w:val="824C3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49550FB"/>
    <w:multiLevelType w:val="hybridMultilevel"/>
    <w:tmpl w:val="E05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09"/>
    <w:rsid w:val="000008BA"/>
    <w:rsid w:val="000579C0"/>
    <w:rsid w:val="00152235"/>
    <w:rsid w:val="002650B2"/>
    <w:rsid w:val="00267812"/>
    <w:rsid w:val="00305A2C"/>
    <w:rsid w:val="003E082A"/>
    <w:rsid w:val="004733F5"/>
    <w:rsid w:val="00477BC8"/>
    <w:rsid w:val="005C50D1"/>
    <w:rsid w:val="006436FD"/>
    <w:rsid w:val="00673E27"/>
    <w:rsid w:val="006757E3"/>
    <w:rsid w:val="00704782"/>
    <w:rsid w:val="00757825"/>
    <w:rsid w:val="00776BC3"/>
    <w:rsid w:val="00892DC5"/>
    <w:rsid w:val="008964D3"/>
    <w:rsid w:val="00945CCD"/>
    <w:rsid w:val="00A00194"/>
    <w:rsid w:val="00B34456"/>
    <w:rsid w:val="00BC15E7"/>
    <w:rsid w:val="00C51764"/>
    <w:rsid w:val="00CE2F08"/>
    <w:rsid w:val="00DB0209"/>
    <w:rsid w:val="00DF634B"/>
    <w:rsid w:val="00E467E8"/>
    <w:rsid w:val="00F31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194"/>
    <w:pPr>
      <w:spacing w:after="0" w:line="240" w:lineRule="auto"/>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 w:type="character" w:styleId="FollowedHyperlink">
    <w:name w:val="FollowedHyperlink"/>
    <w:basedOn w:val="DefaultParagraphFont"/>
    <w:uiPriority w:val="99"/>
    <w:semiHidden/>
    <w:unhideWhenUsed/>
    <w:rsid w:val="00945CC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194"/>
    <w:pPr>
      <w:spacing w:after="0" w:line="240" w:lineRule="auto"/>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 w:type="character" w:styleId="FollowedHyperlink">
    <w:name w:val="FollowedHyperlink"/>
    <w:basedOn w:val="DefaultParagraphFont"/>
    <w:uiPriority w:val="99"/>
    <w:semiHidden/>
    <w:unhideWhenUsed/>
    <w:rsid w:val="00945C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uisianabelieves.com/docs/default-source/links-for-newsletters/lati-regional-center-contact-sheet-wocell.pdf?sfvrsn=2" TargetMode="External"/><Relationship Id="rId13" Type="http://schemas.openxmlformats.org/officeDocument/2006/relationships/hyperlink" Target="http://www.aacinstitute.org/"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atan.org/"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sha.org/NJC/bill_of_rights.htm" TargetMode="External"/><Relationship Id="rId5" Type="http://schemas.openxmlformats.org/officeDocument/2006/relationships/webSettings" Target="webSettings.xml"/><Relationship Id="rId15" Type="http://schemas.openxmlformats.org/officeDocument/2006/relationships/hyperlink" Target="http://www.isaac-online.org/english/home" TargetMode="External"/><Relationship Id="rId10" Type="http://schemas.openxmlformats.org/officeDocument/2006/relationships/hyperlink" Target="http://www.communicationmatrix.or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nationaldb.org/index.php" TargetMode="External"/><Relationship Id="rId14" Type="http://schemas.openxmlformats.org/officeDocument/2006/relationships/hyperlink" Target="http://www.aacinterventi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3909</Characters>
  <Application>Microsoft Office Word</Application>
  <DocSecurity>0</DocSecurity>
  <Lines>260</Lines>
  <Paragraphs>138</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4304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Nanette Olivier</cp:lastModifiedBy>
  <cp:revision>2</cp:revision>
  <cp:lastPrinted>2015-05-26T14:10:00Z</cp:lastPrinted>
  <dcterms:created xsi:type="dcterms:W3CDTF">2015-05-26T14:45:00Z</dcterms:created>
  <dcterms:modified xsi:type="dcterms:W3CDTF">2015-05-26T14:45:00Z</dcterms:modified>
</cp:coreProperties>
</file>