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Guidelines for Completing and Submitting PLPG Entry</w:t>
      </w:r>
    </w:p>
    <w:p w:rsidR="00000000" w:rsidDel="00000000" w:rsidP="00000000" w:rsidRDefault="00000000" w:rsidRPr="00000000" w14:paraId="00000002">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General Directions</w:t>
      </w:r>
    </w:p>
    <w:p w:rsidR="00000000" w:rsidDel="00000000" w:rsidP="00000000" w:rsidRDefault="00000000" w:rsidRPr="00000000" w14:paraId="00000003">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may submit 1 entry per curriculum you support.</w:t>
      </w:r>
    </w:p>
    <w:p w:rsidR="00000000" w:rsidDel="00000000" w:rsidP="00000000" w:rsidRDefault="00000000" w:rsidRPr="00000000" w14:paraId="00000004">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Entries may not go over 2 pages</w:t>
      </w:r>
    </w:p>
    <w:p w:rsidR="00000000" w:rsidDel="00000000" w:rsidP="00000000" w:rsidRDefault="00000000" w:rsidRPr="00000000" w14:paraId="00000005">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Sample partnership services must fit on Page 1</w:t>
      </w:r>
    </w:p>
    <w:p w:rsidR="00000000" w:rsidDel="00000000" w:rsidP="00000000" w:rsidRDefault="00000000" w:rsidRPr="00000000" w14:paraId="00000006">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Sample Long-Term Relationship Model must be the only thing on Page 2</w:t>
      </w:r>
    </w:p>
    <w:p w:rsidR="00000000" w:rsidDel="00000000" w:rsidP="00000000" w:rsidRDefault="00000000" w:rsidRPr="00000000" w14:paraId="00000007">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clear and concrete; stray away from educational jargon.</w:t>
      </w:r>
    </w:p>
    <w:p w:rsidR="00000000" w:rsidDel="00000000" w:rsidP="00000000" w:rsidRDefault="00000000" w:rsidRPr="00000000" w14:paraId="00000008">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margins, font size and font color as given. </w:t>
      </w:r>
    </w:p>
    <w:p w:rsidR="00000000" w:rsidDel="00000000" w:rsidP="00000000" w:rsidRDefault="00000000" w:rsidRPr="00000000" w14:paraId="00000009">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Aligned High Quality Instructional Materials, Vendor: Times New Roman, 14</w:t>
      </w:r>
    </w:p>
    <w:p w:rsidR="00000000" w:rsidDel="00000000" w:rsidP="00000000" w:rsidRDefault="00000000" w:rsidRPr="00000000" w14:paraId="0000000A">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Contact Information: Times New Roman, 12</w:t>
      </w:r>
    </w:p>
    <w:p w:rsidR="00000000" w:rsidDel="00000000" w:rsidP="00000000" w:rsidRDefault="00000000" w:rsidRPr="00000000" w14:paraId="0000000B">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Vendor Description: Arial, 10</w:t>
      </w:r>
    </w:p>
    <w:p w:rsidR="00000000" w:rsidDel="00000000" w:rsidP="00000000" w:rsidRDefault="00000000" w:rsidRPr="00000000" w14:paraId="0000000C">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in the table: Arial, 10</w:t>
      </w:r>
    </w:p>
    <w:p w:rsidR="00000000" w:rsidDel="00000000" w:rsidP="00000000" w:rsidRDefault="00000000" w:rsidRPr="00000000" w14:paraId="0000000D">
      <w:pPr>
        <w:widowControl w:val="0"/>
        <w:spacing w:line="259" w:lineRule="auto"/>
        <w:rPr>
          <w:rFonts w:ascii="Calibri" w:cs="Calibri" w:eastAsia="Calibri" w:hAnsi="Calibri"/>
        </w:rPr>
      </w:pPr>
      <w:r w:rsidDel="00000000" w:rsidR="00000000" w:rsidRPr="00000000">
        <w:rPr>
          <w:rFonts w:ascii="Calibri" w:cs="Calibri" w:eastAsia="Calibri" w:hAnsi="Calibri"/>
          <w:b w:val="1"/>
          <w:rtl w:val="0"/>
        </w:rPr>
        <w:t xml:space="preserve">Vendor Description</w:t>
      </w:r>
      <w:r w:rsidDel="00000000" w:rsidR="00000000" w:rsidRPr="00000000">
        <w:rPr>
          <w:rFonts w:ascii="Calibri" w:cs="Calibri" w:eastAsia="Calibri" w:hAnsi="Calibri"/>
          <w:rtl w:val="0"/>
        </w:rPr>
        <w:t xml:space="preserve"> (Arial, 10)</w:t>
      </w:r>
    </w:p>
    <w:p w:rsidR="00000000" w:rsidDel="00000000" w:rsidP="00000000" w:rsidRDefault="00000000" w:rsidRPr="00000000" w14:paraId="0000000E">
      <w:pPr>
        <w:widowControl w:val="0"/>
        <w:numPr>
          <w:ilvl w:val="0"/>
          <w:numId w:val="4"/>
        </w:numPr>
        <w:spacing w:line="259"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Insert a 3-4 line description of your organization.</w:t>
      </w:r>
      <w:r w:rsidDel="00000000" w:rsidR="00000000" w:rsidRPr="00000000">
        <w:rPr>
          <w:rtl w:val="0"/>
        </w:rPr>
      </w:r>
    </w:p>
    <w:p w:rsidR="00000000" w:rsidDel="00000000" w:rsidP="00000000" w:rsidRDefault="00000000" w:rsidRPr="00000000" w14:paraId="0000000F">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Sample Partnership Services - Table </w:t>
      </w:r>
      <w:r w:rsidDel="00000000" w:rsidR="00000000" w:rsidRPr="00000000">
        <w:rPr>
          <w:rFonts w:ascii="Calibri" w:cs="Calibri" w:eastAsia="Calibri" w:hAnsi="Calibri"/>
          <w:rtl w:val="0"/>
        </w:rPr>
        <w:t xml:space="preserve">(Arial, 10)</w:t>
      </w:r>
      <w:r w:rsidDel="00000000" w:rsidR="00000000" w:rsidRPr="00000000">
        <w:rPr>
          <w:rtl w:val="0"/>
        </w:rPr>
      </w:r>
    </w:p>
    <w:p w:rsidR="00000000" w:rsidDel="00000000" w:rsidP="00000000" w:rsidRDefault="00000000" w:rsidRPr="00000000" w14:paraId="00000010">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Title &amp; Description</w:t>
      </w:r>
      <w:r w:rsidDel="00000000" w:rsidR="00000000" w:rsidRPr="00000000">
        <w:rPr>
          <w:rFonts w:ascii="Calibri" w:cs="Calibri" w:eastAsia="Calibri" w:hAnsi="Calibri"/>
          <w:rtl w:val="0"/>
        </w:rPr>
        <w:t xml:space="preserve"> – Insert concrete, clear titles and descriptions for up to 5 offerings. </w:t>
      </w:r>
    </w:p>
    <w:p w:rsidR="00000000" w:rsidDel="00000000" w:rsidP="00000000" w:rsidRDefault="00000000" w:rsidRPr="00000000" w14:paraId="00000011">
      <w:pPr>
        <w:numPr>
          <w:ilvl w:val="1"/>
          <w:numId w:val="3"/>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descriptions short enough so that the table and text below the table regarding your website fit on this page. </w:t>
      </w:r>
    </w:p>
    <w:p w:rsidR="00000000" w:rsidDel="00000000" w:rsidP="00000000" w:rsidRDefault="00000000" w:rsidRPr="00000000" w14:paraId="00000012">
      <w:pPr>
        <w:numPr>
          <w:ilvl w:val="1"/>
          <w:numId w:val="3"/>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While your organization may offer more than 5 options for support, please highlight the 5 that most align with the work in Louisiana. </w:t>
      </w:r>
    </w:p>
    <w:p w:rsidR="00000000" w:rsidDel="00000000" w:rsidP="00000000" w:rsidRDefault="00000000" w:rsidRPr="00000000" w14:paraId="00000013">
      <w:pPr>
        <w:numPr>
          <w:ilvl w:val="1"/>
          <w:numId w:val="3"/>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Then, defer to your website in the line below the table (Arial, 10). </w:t>
      </w:r>
    </w:p>
    <w:p w:rsidR="00000000" w:rsidDel="00000000" w:rsidP="00000000" w:rsidRDefault="00000000" w:rsidRPr="00000000" w14:paraId="00000014">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Method</w:t>
      </w:r>
      <w:r w:rsidDel="00000000" w:rsidR="00000000" w:rsidRPr="00000000">
        <w:rPr>
          <w:rFonts w:ascii="Calibri" w:cs="Calibri" w:eastAsia="Calibri" w:hAnsi="Calibri"/>
          <w:rtl w:val="0"/>
        </w:rPr>
        <w:t xml:space="preserve"> – Insert one of the following: virtual, f2f (face-to-face), or blended</w:t>
      </w:r>
    </w:p>
    <w:p w:rsidR="00000000" w:rsidDel="00000000" w:rsidP="00000000" w:rsidRDefault="00000000" w:rsidRPr="00000000" w14:paraId="00000015">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Initial Support, Ongoing Support, Coaching Support, SWD Supports, EL Supports</w:t>
      </w:r>
      <w:r w:rsidDel="00000000" w:rsidR="00000000" w:rsidRPr="00000000">
        <w:rPr>
          <w:rFonts w:ascii="Calibri" w:cs="Calibri" w:eastAsia="Calibri" w:hAnsi="Calibri"/>
          <w:rtl w:val="0"/>
        </w:rPr>
        <w:t xml:space="preserve"> – Copy and paste the checkmark in each row if the support is provided for that offering (</w:t>
      </w:r>
      <w:r w:rsidDel="00000000" w:rsidR="00000000" w:rsidRPr="00000000">
        <w:rPr>
          <w:rFonts w:ascii="Calibri" w:cs="Calibri" w:eastAsia="Calibri" w:hAnsi="Calibri"/>
          <w:i w:val="1"/>
          <w:rtl w:val="0"/>
        </w:rPr>
        <w:t xml:space="preserve">the check mark on the table was intentionally left so you can copy and paste it into the appropriate boxes. If this particular box should not be checked for your offering in this row, delete it before submitting</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SWD Supports/EL Supports</w:t>
      </w:r>
      <w:r w:rsidDel="00000000" w:rsidR="00000000" w:rsidRPr="00000000">
        <w:rPr>
          <w:rFonts w:ascii="Calibri" w:cs="Calibri" w:eastAsia="Calibri" w:hAnsi="Calibri"/>
          <w:rtl w:val="0"/>
        </w:rPr>
        <w:t xml:space="preserve"> – If checked, please include materials to address EL and SWD supports.</w:t>
      </w:r>
    </w:p>
    <w:p w:rsidR="00000000" w:rsidDel="00000000" w:rsidP="00000000" w:rsidRDefault="00000000" w:rsidRPr="00000000" w14:paraId="00000017">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Sample Long-Term Partnership Model</w:t>
      </w:r>
    </w:p>
    <w:p w:rsidR="00000000" w:rsidDel="00000000" w:rsidP="00000000" w:rsidRDefault="00000000" w:rsidRPr="00000000" w14:paraId="00000018">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If desired, insert 1-2 examples of long-term partnership models (long-term partnership models should cover 1-3 years).</w:t>
      </w:r>
    </w:p>
    <w:p w:rsidR="00000000" w:rsidDel="00000000" w:rsidP="00000000" w:rsidRDefault="00000000" w:rsidRPr="00000000" w14:paraId="00000019">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Strive for clarity and simplicity; do not include anything that could possibly happen or every possible combination of services. </w:t>
      </w:r>
    </w:p>
    <w:p w:rsidR="00000000" w:rsidDel="00000000" w:rsidP="00000000" w:rsidRDefault="00000000" w:rsidRPr="00000000" w14:paraId="0000001A">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in mind that this is a sample, and districts/schools will contact you to customize for their sites.</w:t>
      </w:r>
    </w:p>
    <w:p w:rsidR="00000000" w:rsidDel="00000000" w:rsidP="00000000" w:rsidRDefault="00000000" w:rsidRPr="00000000" w14:paraId="0000001B">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Ideal partnerships would include initial and ongoing supports, as well as focus on SPED and ELL supports throughout the model. </w:t>
      </w:r>
    </w:p>
    <w:p w:rsidR="00000000" w:rsidDel="00000000" w:rsidP="00000000" w:rsidRDefault="00000000" w:rsidRPr="00000000" w14:paraId="0000001C">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Model(s) may not extend beyond this page. If you have a high resolution graphic, email it in high resolution format to </w:t>
      </w:r>
      <w:hyperlink r:id="rId7">
        <w:r w:rsidDel="00000000" w:rsidR="00000000" w:rsidRPr="00000000">
          <w:rPr>
            <w:rFonts w:ascii="Calibri" w:cs="Calibri" w:eastAsia="Calibri" w:hAnsi="Calibri"/>
            <w:color w:val="0563c1"/>
            <w:u w:val="single"/>
            <w:rtl w:val="0"/>
          </w:rPr>
          <w:t xml:space="preserve">louisianacurriculumreview@la.gov</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D">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160" w:line="259" w:lineRule="auto"/>
        <w:jc w:val="center"/>
        <w:rPr>
          <w:rFonts w:ascii="Calibri" w:cs="Calibri" w:eastAsia="Calibri" w:hAnsi="Calibri"/>
          <w:color w:val="02356a"/>
          <w:sz w:val="28"/>
          <w:szCs w:val="28"/>
        </w:rPr>
        <w:sectPr>
          <w:headerReference r:id="rId8" w:type="default"/>
          <w:footerReference r:id="rId9" w:type="default"/>
          <w:pgSz w:h="12240" w:w="15840" w:orient="landscape"/>
          <w:pgMar w:bottom="720" w:top="720" w:left="720" w:right="720" w:header="0" w:footer="720"/>
          <w:pgNumType w:start="1"/>
        </w:sectPr>
      </w:pPr>
      <w:bookmarkStart w:colFirst="0" w:colLast="0" w:name="_heading=h.30j0zll" w:id="1"/>
      <w:bookmarkEnd w:id="1"/>
      <w:r w:rsidDel="00000000" w:rsidR="00000000" w:rsidRPr="00000000">
        <w:rPr>
          <w:rFonts w:ascii="Calibri" w:cs="Calibri" w:eastAsia="Calibri" w:hAnsi="Calibri"/>
          <w:b w:val="1"/>
          <w:sz w:val="28"/>
          <w:szCs w:val="28"/>
          <w:rtl w:val="0"/>
        </w:rPr>
        <w:t xml:space="preserve">*When submitting this form, please submit as a Word document.* </w:t>
      </w:r>
      <w:r w:rsidDel="00000000" w:rsidR="00000000" w:rsidRPr="00000000">
        <w:rPr>
          <w:rtl w:val="0"/>
        </w:rPr>
      </w:r>
    </w:p>
    <w:p w:rsidR="00000000" w:rsidDel="00000000" w:rsidP="00000000" w:rsidRDefault="00000000" w:rsidRPr="00000000" w14:paraId="0000001F">
      <w:pPr>
        <w:rPr>
          <w:rFonts w:ascii="Verdana" w:cs="Verdana" w:eastAsia="Verdana" w:hAnsi="Verdana"/>
          <w:b w:val="1"/>
          <w:color w:val="999999"/>
          <w:sz w:val="24"/>
          <w:szCs w:val="24"/>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color w:val="999999"/>
          <w:sz w:val="24"/>
          <w:szCs w:val="24"/>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color w:val="999999"/>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0f94a2"/>
          <w:sz w:val="28"/>
          <w:szCs w:val="28"/>
        </w:rPr>
      </w:pPr>
      <w:r w:rsidDel="00000000" w:rsidR="00000000" w:rsidRPr="00000000">
        <w:rPr>
          <w:rFonts w:ascii="Verdana" w:cs="Verdana" w:eastAsia="Verdana" w:hAnsi="Verdana"/>
          <w:b w:val="1"/>
          <w:color w:val="999999"/>
          <w:sz w:val="24"/>
          <w:szCs w:val="24"/>
          <w:rtl w:val="0"/>
        </w:rPr>
        <w:t xml:space="preserve">Aligned HQIM Product:</w:t>
      </w:r>
      <w:r w:rsidDel="00000000" w:rsidR="00000000" w:rsidRPr="00000000">
        <w:rPr>
          <w:rFonts w:ascii="Verdana" w:cs="Verdana" w:eastAsia="Verdana" w:hAnsi="Verdana"/>
          <w:color w:val="999999"/>
          <w:sz w:val="24"/>
          <w:szCs w:val="24"/>
          <w:rtl w:val="0"/>
        </w:rPr>
        <w:t xml:space="preserve"> </w:t>
      </w:r>
      <w:r w:rsidDel="00000000" w:rsidR="00000000" w:rsidRPr="00000000">
        <w:rPr>
          <w:rFonts w:ascii="Times New Roman" w:cs="Times New Roman" w:eastAsia="Times New Roman" w:hAnsi="Times New Roman"/>
          <w:b w:val="1"/>
          <w:color w:val="0f94a2"/>
          <w:sz w:val="28"/>
          <w:szCs w:val="28"/>
          <w:shd w:fill="fff2cc" w:val="clear"/>
          <w:rtl w:val="0"/>
        </w:rPr>
        <w:t xml:space="preserve">XXX</w:t>
      </w:r>
      <w:r w:rsidDel="00000000" w:rsidR="00000000" w:rsidRPr="00000000">
        <w:rPr>
          <w:rFonts w:ascii="Times New Roman" w:cs="Times New Roman" w:eastAsia="Times New Roman" w:hAnsi="Times New Roman"/>
          <w:b w:val="1"/>
          <w:color w:val="0f94a2"/>
          <w:sz w:val="28"/>
          <w:szCs w:val="28"/>
          <w:rtl w:val="0"/>
        </w:rPr>
        <w:t xml:space="preserve"> </w:t>
      </w:r>
    </w:p>
    <w:p w:rsidR="00000000" w:rsidDel="00000000" w:rsidP="00000000" w:rsidRDefault="00000000" w:rsidRPr="00000000" w14:paraId="00000023">
      <w:pPr>
        <w:rPr>
          <w:rFonts w:ascii="Times New Roman" w:cs="Times New Roman" w:eastAsia="Times New Roman" w:hAnsi="Times New Roman"/>
          <w:b w:val="1"/>
          <w:color w:val="0f94a2"/>
          <w:sz w:val="28"/>
          <w:szCs w:val="28"/>
        </w:rPr>
      </w:pPr>
      <w:r w:rsidDel="00000000" w:rsidR="00000000" w:rsidRPr="00000000">
        <w:rPr>
          <w:rFonts w:ascii="Verdana" w:cs="Verdana" w:eastAsia="Verdana" w:hAnsi="Verdana"/>
          <w:b w:val="1"/>
          <w:color w:val="999999"/>
          <w:sz w:val="24"/>
          <w:szCs w:val="24"/>
          <w:rtl w:val="0"/>
        </w:rPr>
        <w:t xml:space="preserve">Vendor: </w:t>
      </w:r>
      <w:r w:rsidDel="00000000" w:rsidR="00000000" w:rsidRPr="00000000">
        <w:rPr>
          <w:rFonts w:ascii="Times New Roman" w:cs="Times New Roman" w:eastAsia="Times New Roman" w:hAnsi="Times New Roman"/>
          <w:b w:val="1"/>
          <w:color w:val="0f94a2"/>
          <w:sz w:val="28"/>
          <w:szCs w:val="28"/>
          <w:shd w:fill="fff2cc" w:val="clear"/>
          <w:rtl w:val="0"/>
        </w:rPr>
        <w:t xml:space="preserve">XXX</w:t>
      </w:r>
      <w:r w:rsidDel="00000000" w:rsidR="00000000" w:rsidRPr="00000000">
        <w:rPr>
          <w:rFonts w:ascii="Verdana" w:cs="Verdana" w:eastAsia="Verdana" w:hAnsi="Verdana"/>
          <w:color w:val="999999"/>
          <w:sz w:val="24"/>
          <w:szCs w:val="24"/>
          <w:rtl w:val="0"/>
        </w:rPr>
        <w:tab/>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f94a2"/>
          <w:sz w:val="24"/>
          <w:szCs w:val="24"/>
          <w:shd w:fill="fff2cc" w:val="clear"/>
        </w:rPr>
      </w:pPr>
      <w:r w:rsidDel="00000000" w:rsidR="00000000" w:rsidRPr="00000000">
        <w:rPr>
          <w:rFonts w:ascii="Verdana" w:cs="Verdana" w:eastAsia="Verdana" w:hAnsi="Verdana"/>
          <w:b w:val="1"/>
          <w:color w:val="999999"/>
          <w:sz w:val="24"/>
          <w:szCs w:val="24"/>
          <w:rtl w:val="0"/>
        </w:rPr>
        <w:t xml:space="preserve">Contact:</w:t>
      </w:r>
      <w:r w:rsidDel="00000000" w:rsidR="00000000" w:rsidRPr="00000000">
        <w:rPr>
          <w:b w:val="1"/>
          <w:shd w:fill="fff2cc" w:val="clear"/>
          <w:rtl w:val="0"/>
        </w:rPr>
        <w:t xml:space="preserve"> </w:t>
      </w:r>
      <w:r w:rsidDel="00000000" w:rsidR="00000000" w:rsidRPr="00000000">
        <w:rPr>
          <w:rFonts w:ascii="Times New Roman" w:cs="Times New Roman" w:eastAsia="Times New Roman" w:hAnsi="Times New Roman"/>
          <w:color w:val="0f94a2"/>
          <w:sz w:val="24"/>
          <w:szCs w:val="24"/>
          <w:shd w:fill="fff2cc" w:val="clear"/>
          <w:rtl w:val="0"/>
        </w:rPr>
        <w:t xml:space="preserve">&lt;name&gt;, &lt;phone number&gt;, &lt;email address&gt;</w:t>
      </w:r>
    </w:p>
    <w:p w:rsidR="00000000" w:rsidDel="00000000" w:rsidP="00000000" w:rsidRDefault="00000000" w:rsidRPr="00000000" w14:paraId="00000025">
      <w:pPr>
        <w:spacing w:line="240" w:lineRule="auto"/>
        <w:rPr>
          <w:rFonts w:ascii="Times New Roman" w:cs="Times New Roman" w:eastAsia="Times New Roman" w:hAnsi="Times New Roman"/>
          <w:color w:val="0f94a2"/>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color w:val="0f94a2"/>
          <w:sz w:val="24"/>
          <w:szCs w:val="24"/>
        </w:rPr>
      </w:pPr>
      <w:r w:rsidDel="00000000" w:rsidR="00000000" w:rsidRPr="00000000">
        <w:rPr>
          <w:rtl w:val="0"/>
        </w:rPr>
      </w:r>
    </w:p>
    <w:p w:rsidR="00000000" w:rsidDel="00000000" w:rsidP="00000000" w:rsidRDefault="00000000" w:rsidRPr="00000000" w14:paraId="00000027">
      <w:pPr>
        <w:rPr>
          <w:rFonts w:ascii="Verdana" w:cs="Verdana" w:eastAsia="Verdana" w:hAnsi="Verdana"/>
          <w:b w:val="1"/>
          <w:color w:val="999999"/>
          <w:sz w:val="24"/>
          <w:szCs w:val="24"/>
        </w:rPr>
      </w:pPr>
      <w:r w:rsidDel="00000000" w:rsidR="00000000" w:rsidRPr="00000000">
        <w:rPr>
          <w:rFonts w:ascii="Verdana" w:cs="Verdana" w:eastAsia="Verdana" w:hAnsi="Verdana"/>
          <w:b w:val="1"/>
          <w:color w:val="999999"/>
          <w:sz w:val="24"/>
          <w:szCs w:val="24"/>
          <w:rtl w:val="0"/>
        </w:rPr>
        <w:t xml:space="preserve">Vendor Description</w:t>
      </w:r>
    </w:p>
    <w:p w:rsidR="00000000" w:rsidDel="00000000" w:rsidP="00000000" w:rsidRDefault="00000000" w:rsidRPr="00000000" w14:paraId="00000028">
      <w:pPr>
        <w:rPr>
          <w:sz w:val="20"/>
          <w:szCs w:val="20"/>
          <w:shd w:fill="fff2cc" w:val="clear"/>
        </w:rPr>
      </w:pPr>
      <w:r w:rsidDel="00000000" w:rsidR="00000000" w:rsidRPr="00000000">
        <w:rPr>
          <w:sz w:val="20"/>
          <w:szCs w:val="20"/>
          <w:shd w:fill="fff2cc" w:val="clear"/>
          <w:rtl w:val="0"/>
        </w:rPr>
        <w:t xml:space="preserve">XXX</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bookmarkStart w:colFirst="0" w:colLast="0" w:name="_heading=h.1fob9te" w:id="2"/>
      <w:bookmarkEnd w:id="2"/>
      <w:r w:rsidDel="00000000" w:rsidR="00000000" w:rsidRPr="00000000">
        <w:rPr>
          <w:rFonts w:ascii="Verdana" w:cs="Verdana" w:eastAsia="Verdana" w:hAnsi="Verdana"/>
          <w:b w:val="1"/>
          <w:color w:val="999999"/>
          <w:sz w:val="24"/>
          <w:szCs w:val="24"/>
          <w:rtl w:val="0"/>
        </w:rPr>
        <w:t xml:space="preserve">Sample Partnership Services (Limit 5 services, you may link to additional resources if needed)</w:t>
      </w:r>
      <w:r w:rsidDel="00000000" w:rsidR="00000000" w:rsidRPr="00000000">
        <w:rPr>
          <w:rtl w:val="0"/>
        </w:rPr>
      </w:r>
    </w:p>
    <w:tbl>
      <w:tblPr>
        <w:tblStyle w:val="Table1"/>
        <w:tblW w:w="1459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3690"/>
        <w:gridCol w:w="1085"/>
        <w:gridCol w:w="1085"/>
        <w:gridCol w:w="1085"/>
        <w:gridCol w:w="1085"/>
        <w:gridCol w:w="1085"/>
        <w:gridCol w:w="1085"/>
        <w:gridCol w:w="930"/>
        <w:gridCol w:w="1530"/>
        <w:tblGridChange w:id="0">
          <w:tblGrid>
            <w:gridCol w:w="1935"/>
            <w:gridCol w:w="3690"/>
            <w:gridCol w:w="1085"/>
            <w:gridCol w:w="1085"/>
            <w:gridCol w:w="1085"/>
            <w:gridCol w:w="1085"/>
            <w:gridCol w:w="1085"/>
            <w:gridCol w:w="1085"/>
            <w:gridCol w:w="930"/>
            <w:gridCol w:w="1530"/>
          </w:tblGrid>
        </w:tblGridChange>
      </w:tblGrid>
      <w:tr>
        <w:trPr>
          <w:cantSplit w:val="0"/>
          <w:trHeight w:val="780" w:hRule="atLeast"/>
          <w:tblHeader w:val="0"/>
        </w:trPr>
        <w:tc>
          <w:tcPr>
            <w:shd w:fill="0f94a2"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rFonts w:ascii="Verdana" w:cs="Verdana" w:eastAsia="Verdana" w:hAnsi="Verdana"/>
                <w:b w:val="1"/>
                <w:color w:val="ffffff"/>
                <w:sz w:val="20"/>
                <w:szCs w:val="20"/>
                <w:rtl w:val="0"/>
              </w:rPr>
              <w:t xml:space="preserve">Title</w:t>
            </w:r>
            <w:r w:rsidDel="00000000" w:rsidR="00000000" w:rsidRPr="00000000">
              <w:rPr>
                <w:rtl w:val="0"/>
              </w:rPr>
            </w:r>
          </w:p>
        </w:tc>
        <w:tc>
          <w:tcPr>
            <w:shd w:fill="0f94a2"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rFonts w:ascii="Verdana" w:cs="Verdana" w:eastAsia="Verdana" w:hAnsi="Verdana"/>
                <w:b w:val="1"/>
                <w:color w:val="ffffff"/>
                <w:sz w:val="20"/>
                <w:szCs w:val="20"/>
                <w:rtl w:val="0"/>
              </w:rPr>
              <w:t xml:space="preserve">Description</w:t>
            </w:r>
            <w:r w:rsidDel="00000000" w:rsidR="00000000" w:rsidRPr="00000000">
              <w:rPr>
                <w:rtl w:val="0"/>
              </w:rPr>
            </w:r>
          </w:p>
        </w:tc>
        <w:tc>
          <w:tcPr>
            <w:shd w:fill="0f94a2"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Method</w:t>
            </w:r>
          </w:p>
        </w:tc>
        <w:tc>
          <w:tcPr>
            <w:shd w:fill="0f94a2"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Duration</w:t>
            </w:r>
          </w:p>
        </w:tc>
        <w:tc>
          <w:tcPr>
            <w:shd w:fill="0f94a2"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Initial Support</w:t>
            </w:r>
          </w:p>
        </w:tc>
        <w:tc>
          <w:tcPr>
            <w:shd w:fill="0f94a2"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Ongoing Support</w:t>
            </w:r>
          </w:p>
        </w:tc>
        <w:tc>
          <w:tcPr>
            <w:shd w:fill="0f94a2"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SWD Supports</w:t>
            </w:r>
          </w:p>
        </w:tc>
        <w:tc>
          <w:tcPr>
            <w:shd w:fill="0f94a2"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EL Supports</w:t>
            </w:r>
          </w:p>
        </w:tc>
        <w:tc>
          <w:tcPr>
            <w:shd w:fill="0f94a2"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Max # of Participants</w:t>
            </w:r>
          </w:p>
        </w:tc>
        <w:tc>
          <w:tcPr>
            <w:shd w:fill="0f94a2"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center"/>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Cost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spacing w:line="259" w:lineRule="auto"/>
              <w:rPr>
                <w:sz w:val="20"/>
                <w:szCs w:val="20"/>
              </w:rPr>
            </w:pPr>
            <w:r w:rsidDel="00000000" w:rsidR="00000000" w:rsidRPr="00000000">
              <w:rPr>
                <w:rFonts w:ascii="Calibri" w:cs="Calibri" w:eastAsia="Calibri" w:hAnsi="Calibri"/>
                <w:rtl w:val="0"/>
              </w:rPr>
              <w:t xml:space="preserve">virtual, f2f , or blended</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spacing w:line="259"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For more information about partnership services, including customized packages, contact </w:t>
      </w:r>
      <w:r w:rsidDel="00000000" w:rsidR="00000000" w:rsidRPr="00000000">
        <w:rPr>
          <w:sz w:val="20"/>
          <w:szCs w:val="20"/>
          <w:shd w:fill="fff2cc" w:val="clear"/>
          <w:rtl w:val="0"/>
        </w:rPr>
        <w:t xml:space="preserve">XXX or visit &lt;website&gt;</w:t>
      </w:r>
      <w:r w:rsidDel="00000000" w:rsidR="00000000" w:rsidRPr="00000000">
        <w:rPr>
          <w:sz w:val="20"/>
          <w:szCs w:val="20"/>
          <w:rtl w:val="0"/>
        </w:rPr>
        <w:t xml:space="preserv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Verdana" w:cs="Verdana" w:eastAsia="Verdana" w:hAnsi="Verdana"/>
          <w:color w:val="99999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color w:val="0f94a2"/>
          <w:sz w:val="28"/>
          <w:szCs w:val="28"/>
        </w:rPr>
      </w:pPr>
      <w:r w:rsidDel="00000000" w:rsidR="00000000" w:rsidRPr="00000000">
        <w:rPr>
          <w:rFonts w:ascii="Verdana" w:cs="Verdana" w:eastAsia="Verdana" w:hAnsi="Verdana"/>
          <w:color w:val="999999"/>
          <w:sz w:val="24"/>
          <w:szCs w:val="24"/>
          <w:rtl w:val="0"/>
        </w:rPr>
        <w:t xml:space="preserve">Vendor: </w:t>
      </w:r>
      <w:r w:rsidDel="00000000" w:rsidR="00000000" w:rsidRPr="00000000">
        <w:rPr>
          <w:rFonts w:ascii="Times New Roman" w:cs="Times New Roman" w:eastAsia="Times New Roman" w:hAnsi="Times New Roman"/>
          <w:b w:val="1"/>
          <w:color w:val="0f94a2"/>
          <w:sz w:val="28"/>
          <w:szCs w:val="28"/>
          <w:rtl w:val="0"/>
        </w:rPr>
        <w:t xml:space="preserve">XXX</w:t>
      </w:r>
    </w:p>
    <w:p w:rsidR="00000000" w:rsidDel="00000000" w:rsidP="00000000" w:rsidRDefault="00000000" w:rsidRPr="00000000" w14:paraId="0000006C">
      <w:pPr>
        <w:rPr>
          <w:rFonts w:ascii="Times New Roman" w:cs="Times New Roman" w:eastAsia="Times New Roman" w:hAnsi="Times New Roman"/>
          <w:b w:val="1"/>
          <w:color w:val="0f94a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rPr/>
      </w:pPr>
      <w:r w:rsidDel="00000000" w:rsidR="00000000" w:rsidRPr="00000000">
        <w:rPr>
          <w:rFonts w:ascii="Verdana" w:cs="Verdana" w:eastAsia="Verdana" w:hAnsi="Verdana"/>
          <w:b w:val="1"/>
          <w:color w:val="999999"/>
          <w:sz w:val="24"/>
          <w:szCs w:val="24"/>
          <w:rtl w:val="0"/>
        </w:rPr>
        <w:t xml:space="preserve">Sample Long-term Partnership Model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type w:val="continuous"/>
      <w:pgSz w:h="12240" w:w="15840" w:orient="landscape"/>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Times New Roman"/>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tabs>
        <w:tab w:val="right" w:leader="none" w:pos="14310"/>
      </w:tabs>
      <w:spacing w:line="240" w:lineRule="auto"/>
      <w:rPr>
        <w:i w:val="1"/>
        <w:color w:val="0f94a2"/>
        <w:sz w:val="16"/>
        <w:szCs w:val="16"/>
      </w:rPr>
    </w:pPr>
    <w:r w:rsidDel="00000000" w:rsidR="00000000" w:rsidRPr="00000000">
      <w:rPr>
        <w:i w:val="1"/>
        <w:color w:val="0f94a2"/>
        <w:sz w:val="16"/>
        <w:szCs w:val="16"/>
        <w:rtl w:val="0"/>
      </w:rPr>
      <w:tab/>
      <w:t xml:space="preserve">Revised March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right" w:leader="none" w:pos="14220"/>
      </w:tabs>
      <w:rPr/>
    </w:pPr>
    <w:r w:rsidDel="00000000" w:rsidR="00000000" w:rsidRPr="00000000">
      <w:rPr>
        <w:rFonts w:ascii="Verdana" w:cs="Verdana" w:eastAsia="Verdana" w:hAnsi="Verdana"/>
        <w:color w:val="999999"/>
        <w:sz w:val="28"/>
        <w:szCs w:val="28"/>
        <w:rtl w:val="0"/>
      </w:rPr>
      <w:t xml:space="preserve">Louisiana’s Academic Content Professional Learning Partner Guide Template</w:t>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ouisianacurriculumreview@la.go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7HCN5+NhLyurAFXH79cSVYeRlQ==">AMUW2mVuVLdCbESTCDqI7IFACWMonj5WILC0xZ2ardxe7jyt5llDRhh20CTsOsvTevgRSWNSF2bftKiFCYbJQqqAbbuq0Tc6GojK4EJCcn73jd32JfF2nxJKG+L6VZi08Yx9wv1ZSSEOHQceVz1qko4QH7kjW4ISo/m5Bg46hXf7PGlx3OVFsh5nFf+of+2sHlcSE72sv9vOC+062PPoEInWNnFSQgSIug==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2023-03-29T14:52:00Z</dcterms:created>
  <dc:creator>Jessica Carman</dc:creator>
</cp:coreProperties>
</file>