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77740" w14:textId="305D4D61" w:rsidR="00FF6908" w:rsidRDefault="008E332D">
      <w:bookmarkStart w:id="0" w:name="_GoBack"/>
      <w:bookmarkEnd w:id="0"/>
      <w:r w:rsidRPr="00837934">
        <w:rPr>
          <w:rStyle w:val="Hyperlink"/>
          <w:noProof/>
        </w:rPr>
        <w:drawing>
          <wp:anchor distT="0" distB="0" distL="114300" distR="114300" simplePos="0" relativeHeight="251850752" behindDoc="0" locked="0" layoutInCell="1" allowOverlap="1" wp14:anchorId="1D670165" wp14:editId="50D2F5B4">
            <wp:simplePos x="0" y="0"/>
            <wp:positionH relativeFrom="column">
              <wp:posOffset>19050</wp:posOffset>
            </wp:positionH>
            <wp:positionV relativeFrom="page">
              <wp:posOffset>409575</wp:posOffset>
            </wp:positionV>
            <wp:extent cx="6794500" cy="72390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Landscape.jpg"/>
                    <pic:cNvPicPr/>
                  </pic:nvPicPr>
                  <pic:blipFill rotWithShape="1">
                    <a:blip r:embed="rId9" cstate="print">
                      <a:extLst>
                        <a:ext uri="{28A0092B-C50C-407E-A947-70E740481C1C}">
                          <a14:useLocalDpi xmlns:a14="http://schemas.microsoft.com/office/drawing/2010/main" val="0"/>
                        </a:ext>
                      </a:extLst>
                    </a:blip>
                    <a:srcRect t="1" r="25987" b="-2889"/>
                    <a:stretch/>
                  </pic:blipFill>
                  <pic:spPr bwMode="auto">
                    <a:xfrm>
                      <a:off x="0" y="0"/>
                      <a:ext cx="6794500"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F6908">
        <w:rPr>
          <w:noProof/>
          <w:color w:val="000000"/>
        </w:rPr>
        <mc:AlternateContent>
          <mc:Choice Requires="wps">
            <w:drawing>
              <wp:anchor distT="0" distB="0" distL="114300" distR="114300" simplePos="0" relativeHeight="251851776" behindDoc="0" locked="0" layoutInCell="1" allowOverlap="1" wp14:anchorId="7A81BCE5" wp14:editId="1F2B07B2">
                <wp:simplePos x="0" y="0"/>
                <wp:positionH relativeFrom="column">
                  <wp:posOffset>1857375</wp:posOffset>
                </wp:positionH>
                <wp:positionV relativeFrom="paragraph">
                  <wp:posOffset>-226695</wp:posOffset>
                </wp:positionV>
                <wp:extent cx="4953000" cy="628650"/>
                <wp:effectExtent l="0" t="0" r="0" b="0"/>
                <wp:wrapThrough wrapText="bothSides">
                  <wp:wrapPolygon edited="0">
                    <wp:start x="0" y="0"/>
                    <wp:lineTo x="0" y="20945"/>
                    <wp:lineTo x="21517" y="20945"/>
                    <wp:lineTo x="21517" y="0"/>
                    <wp:lineTo x="0" y="0"/>
                  </wp:wrapPolygon>
                </wp:wrapThrough>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0ADE0" w14:textId="3EE4E6D0" w:rsidR="00464BC1" w:rsidRPr="00A01904" w:rsidRDefault="00464BC1" w:rsidP="00FF6908">
                            <w:pPr>
                              <w:spacing w:after="0" w:line="240" w:lineRule="auto"/>
                              <w:jc w:val="right"/>
                              <w:rPr>
                                <w:b/>
                                <w:sz w:val="28"/>
                                <w:szCs w:val="28"/>
                              </w:rPr>
                            </w:pPr>
                            <w:r w:rsidRPr="00A01904">
                              <w:rPr>
                                <w:b/>
                                <w:sz w:val="28"/>
                                <w:szCs w:val="28"/>
                              </w:rPr>
                              <w:t>Instructional Mat</w:t>
                            </w:r>
                            <w:r>
                              <w:rPr>
                                <w:b/>
                                <w:sz w:val="28"/>
                                <w:szCs w:val="28"/>
                              </w:rPr>
                              <w:t xml:space="preserve">erials Evaluation Tool for </w:t>
                            </w:r>
                            <w:r w:rsidRPr="00A01904">
                              <w:rPr>
                                <w:b/>
                                <w:sz w:val="28"/>
                                <w:szCs w:val="28"/>
                              </w:rPr>
                              <w:t xml:space="preserve">Alignment in ELA Grades 3 -12 (IMET) </w:t>
                            </w:r>
                          </w:p>
                          <w:p w14:paraId="395B4770" w14:textId="77777777" w:rsidR="00464BC1" w:rsidRPr="00DB0209" w:rsidRDefault="00464BC1" w:rsidP="00FF6908">
                            <w:pPr>
                              <w:spacing w:after="0" w:line="240" w:lineRule="auto"/>
                              <w:jc w:val="right"/>
                              <w:rPr>
                                <w:b/>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46.25pt;margin-top:-17.85pt;width:390pt;height:4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" fillcolor="white [3201]" stroked="f" strokeweight=".5pt">
                <v:path arrowok="t"/>
                <v:textbox>
                  <w:txbxContent>
                    <w:p w14:paraId="5140ADE0" w14:textId="3EE4E6D0" w:rsidR="00464BC1" w:rsidRPr="00A01904" w:rsidRDefault="00464BC1" w:rsidP="00FF6908">
                      <w:pPr>
                        <w:spacing w:after="0" w:line="240" w:lineRule="auto"/>
                        <w:jc w:val="right"/>
                        <w:rPr>
                          <w:b/>
                          <w:sz w:val="28"/>
                          <w:szCs w:val="28"/>
                        </w:rPr>
                      </w:pPr>
                      <w:r w:rsidRPr="00A01904">
                        <w:rPr>
                          <w:b/>
                          <w:sz w:val="28"/>
                          <w:szCs w:val="28"/>
                        </w:rPr>
                        <w:t>Instructional Mat</w:t>
                      </w:r>
                      <w:r>
                        <w:rPr>
                          <w:b/>
                          <w:sz w:val="28"/>
                          <w:szCs w:val="28"/>
                        </w:rPr>
                        <w:t xml:space="preserve">erials Evaluation Tool for </w:t>
                      </w:r>
                      <w:r w:rsidRPr="00A01904">
                        <w:rPr>
                          <w:b/>
                          <w:sz w:val="28"/>
                          <w:szCs w:val="28"/>
                        </w:rPr>
                        <w:t xml:space="preserve">Alignment in ELA Grades 3 -12 (IMET) </w:t>
                      </w:r>
                    </w:p>
                    <w:p w14:paraId="395B4770" w14:textId="77777777" w:rsidR="00464BC1" w:rsidRPr="00DB0209" w:rsidRDefault="00464BC1" w:rsidP="00FF6908">
                      <w:pPr>
                        <w:spacing w:after="0" w:line="240" w:lineRule="auto"/>
                        <w:jc w:val="right"/>
                        <w:rPr>
                          <w:b/>
                          <w:sz w:val="28"/>
                          <w:szCs w:val="28"/>
                        </w:rPr>
                      </w:pPr>
                    </w:p>
                  </w:txbxContent>
                </v:textbox>
                <w10:wrap type="through"/>
              </v:shape>
            </w:pict>
          </mc:Fallback>
        </mc:AlternateContent>
      </w:r>
    </w:p>
    <w:p w14:paraId="10869A09" w14:textId="77777777" w:rsidR="00FF6908" w:rsidRDefault="00FF6908"/>
    <w:p w14:paraId="39128F44" w14:textId="77777777" w:rsidR="00AF646A" w:rsidRDefault="00AF646A" w:rsidP="00AF646A">
      <w:pPr>
        <w:rPr>
          <w:noProof/>
        </w:rPr>
      </w:pPr>
      <w:r>
        <w:rPr>
          <w:noProof/>
        </w:rPr>
        <w:t xml:space="preserve">The goal for ELA students is that they can read and understand grade-level texts independently, </w:t>
      </w:r>
      <w:r w:rsidRPr="00513303">
        <w:rPr>
          <w:noProof/>
        </w:rPr>
        <w:t>as demonstrated through writing and speaking about those texts</w:t>
      </w:r>
      <w:r>
        <w:rPr>
          <w:noProof/>
        </w:rPr>
        <w:t xml:space="preserve">. </w:t>
      </w:r>
      <w:r w:rsidRPr="001450F5">
        <w:rPr>
          <w:noProof/>
        </w:rPr>
        <w:t xml:space="preserve">A strong </w:t>
      </w:r>
      <w:r>
        <w:rPr>
          <w:noProof/>
        </w:rPr>
        <w:t xml:space="preserve">ELA classroom is </w:t>
      </w:r>
      <w:r w:rsidRPr="001450F5">
        <w:rPr>
          <w:noProof/>
        </w:rPr>
        <w:t xml:space="preserve">structured </w:t>
      </w:r>
      <w:r>
        <w:rPr>
          <w:noProof/>
        </w:rPr>
        <w:t xml:space="preserve">with the below components.  </w:t>
      </w:r>
    </w:p>
    <w:p w14:paraId="7C07C43D" w14:textId="77777777" w:rsidR="00CA6FDD" w:rsidRDefault="00CA6FDD" w:rsidP="00DC4589">
      <w:pPr>
        <w:jc w:val="center"/>
      </w:pPr>
      <w:r>
        <w:rPr>
          <w:noProof/>
        </w:rPr>
        <w:drawing>
          <wp:inline distT="0" distB="0" distL="0" distR="0" wp14:anchorId="34185BE6" wp14:editId="258A4A71">
            <wp:extent cx="1796449" cy="177501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BC4F6B.tmp"/>
                    <pic:cNvPicPr/>
                  </pic:nvPicPr>
                  <pic:blipFill rotWithShape="1">
                    <a:blip r:embed="rId10">
                      <a:extLst>
                        <a:ext uri="{28A0092B-C50C-407E-A947-70E740481C1C}">
                          <a14:useLocalDpi xmlns:a14="http://schemas.microsoft.com/office/drawing/2010/main" val="0"/>
                        </a:ext>
                      </a:extLst>
                    </a:blip>
                    <a:srcRect l="23381" t="23286" r="25057" b="10686"/>
                    <a:stretch/>
                  </pic:blipFill>
                  <pic:spPr bwMode="auto">
                    <a:xfrm>
                      <a:off x="0" y="0"/>
                      <a:ext cx="1796449" cy="1775012"/>
                    </a:xfrm>
                    <a:prstGeom prst="rect">
                      <a:avLst/>
                    </a:prstGeom>
                    <a:ln>
                      <a:noFill/>
                    </a:ln>
                    <a:extLst>
                      <a:ext uri="{53640926-AAD7-44D8-BBD7-CCE9431645EC}">
                        <a14:shadowObscured xmlns:a14="http://schemas.microsoft.com/office/drawing/2010/main"/>
                      </a:ext>
                    </a:extLst>
                  </pic:spPr>
                </pic:pic>
              </a:graphicData>
            </a:graphic>
          </wp:inline>
        </w:drawing>
      </w:r>
    </w:p>
    <w:p w14:paraId="62961B90" w14:textId="1729C0F1" w:rsidR="00CB5AE9" w:rsidRPr="00CB5AE9" w:rsidRDefault="00CB5AE9" w:rsidP="00CB5AE9">
      <w:pPr>
        <w:spacing w:before="120" w:after="120" w:line="240" w:lineRule="auto"/>
        <w:rPr>
          <w:rFonts w:ascii="Calibri" w:eastAsia="MS Mincho" w:hAnsi="Calibri" w:cs="Calibri"/>
          <w:b/>
          <w:color w:val="000000"/>
          <w:sz w:val="20"/>
          <w:szCs w:val="20"/>
        </w:rPr>
      </w:pPr>
      <w:r w:rsidRPr="00CB5AE9">
        <w:rPr>
          <w:rFonts w:ascii="Calibri" w:eastAsia="MS Mincho" w:hAnsi="Calibri" w:cs="Calibri"/>
          <w:b/>
          <w:color w:val="000000"/>
          <w:sz w:val="20"/>
          <w:szCs w:val="20"/>
        </w:rPr>
        <w:t xml:space="preserve">Title: </w:t>
      </w:r>
      <w:r w:rsidR="00C353D0">
        <w:rPr>
          <w:rFonts w:ascii="Calibri" w:eastAsia="MS Mincho" w:hAnsi="Calibri" w:cs="Calibri"/>
          <w:color w:val="000000"/>
          <w:sz w:val="20"/>
          <w:szCs w:val="20"/>
          <w:u w:val="single"/>
        </w:rPr>
        <w:t>Sample</w:t>
      </w:r>
      <w:r w:rsidRPr="00CB5AE9">
        <w:rPr>
          <w:rFonts w:ascii="Calibri" w:eastAsia="MS Mincho" w:hAnsi="Calibri" w:cs="Calibri"/>
          <w:b/>
          <w:color w:val="000000"/>
          <w:sz w:val="20"/>
          <w:szCs w:val="20"/>
        </w:rPr>
        <w:t xml:space="preserve">    </w:t>
      </w:r>
      <w:r w:rsidRPr="00CB5AE9">
        <w:rPr>
          <w:rFonts w:ascii="Calibri" w:eastAsia="MS Mincho" w:hAnsi="Calibri" w:cs="Calibri"/>
          <w:b/>
          <w:color w:val="000000"/>
          <w:sz w:val="20"/>
          <w:szCs w:val="20"/>
        </w:rPr>
        <w:tab/>
      </w:r>
      <w:r w:rsidRPr="00CB5AE9">
        <w:rPr>
          <w:rFonts w:ascii="Calibri" w:eastAsia="MS Mincho" w:hAnsi="Calibri" w:cs="Calibri"/>
          <w:b/>
          <w:color w:val="000000"/>
          <w:sz w:val="20"/>
          <w:szCs w:val="20"/>
        </w:rPr>
        <w:tab/>
        <w:t xml:space="preserve">Grade: </w:t>
      </w:r>
      <w:r w:rsidR="00C353D0">
        <w:rPr>
          <w:rFonts w:ascii="Calibri" w:eastAsia="MS Mincho" w:hAnsi="Calibri" w:cs="Calibri"/>
          <w:b/>
          <w:color w:val="000000"/>
          <w:sz w:val="20"/>
          <w:szCs w:val="20"/>
        </w:rPr>
        <w:t>8</w:t>
      </w:r>
      <w:r w:rsidRPr="00CB5AE9">
        <w:rPr>
          <w:rFonts w:ascii="Calibri" w:eastAsia="MS Mincho" w:hAnsi="Calibri" w:cs="Calibri"/>
          <w:b/>
          <w:color w:val="000000"/>
          <w:sz w:val="20"/>
          <w:szCs w:val="20"/>
        </w:rPr>
        <w:t xml:space="preserve"> </w:t>
      </w:r>
    </w:p>
    <w:p w14:paraId="33AC4445" w14:textId="50D59B50" w:rsidR="00CB5AE9" w:rsidRPr="00CB5AE9" w:rsidRDefault="00CB5AE9" w:rsidP="00CB5AE9">
      <w:pPr>
        <w:spacing w:before="120" w:after="120" w:line="240" w:lineRule="auto"/>
        <w:rPr>
          <w:rFonts w:ascii="Calibri" w:eastAsia="MS Mincho" w:hAnsi="Calibri" w:cs="Calibri"/>
          <w:sz w:val="20"/>
          <w:szCs w:val="20"/>
          <w:u w:val="single"/>
        </w:rPr>
      </w:pPr>
      <w:r w:rsidRPr="00CB5AE9">
        <w:rPr>
          <w:rFonts w:ascii="Calibri" w:eastAsia="MS Mincho" w:hAnsi="Calibri" w:cs="Calibri"/>
          <w:b/>
          <w:color w:val="000000"/>
          <w:sz w:val="20"/>
          <w:szCs w:val="20"/>
        </w:rPr>
        <w:t xml:space="preserve">Publisher: </w:t>
      </w:r>
      <w:r w:rsidR="00C353D0">
        <w:rPr>
          <w:rFonts w:ascii="Calibri" w:eastAsia="MS Mincho" w:hAnsi="Calibri" w:cs="Calibri"/>
          <w:b/>
          <w:color w:val="000000"/>
          <w:sz w:val="20"/>
          <w:szCs w:val="20"/>
        </w:rPr>
        <w:t>Justin X. Ample Publishing</w:t>
      </w:r>
      <w:r w:rsidRPr="00CB5AE9">
        <w:rPr>
          <w:rFonts w:ascii="Calibri" w:eastAsia="MS Mincho" w:hAnsi="Calibri" w:cs="Calibri"/>
          <w:b/>
          <w:color w:val="000000"/>
          <w:sz w:val="20"/>
          <w:szCs w:val="20"/>
        </w:rPr>
        <w:tab/>
        <w:t xml:space="preserve">Copyright: </w:t>
      </w:r>
      <w:r w:rsidR="00C353D0">
        <w:rPr>
          <w:rFonts w:ascii="Calibri" w:eastAsia="MS Mincho" w:hAnsi="Calibri" w:cs="Calibri"/>
          <w:b/>
          <w:color w:val="000000"/>
          <w:sz w:val="20"/>
          <w:szCs w:val="20"/>
        </w:rPr>
        <w:t>2013</w:t>
      </w:r>
    </w:p>
    <w:p w14:paraId="72C3E68D" w14:textId="4A0AD8EF" w:rsidR="00CB5AE9" w:rsidRPr="00CB5AE9" w:rsidRDefault="00CB5AE9" w:rsidP="00CB5AE9">
      <w:pPr>
        <w:spacing w:before="120" w:after="120" w:line="240" w:lineRule="auto"/>
        <w:jc w:val="both"/>
        <w:rPr>
          <w:rFonts w:ascii="Calibri" w:eastAsia="MS Mincho" w:hAnsi="Calibri" w:cs="Calibri"/>
          <w:color w:val="000000"/>
          <w:sz w:val="20"/>
          <w:szCs w:val="20"/>
          <w:u w:val="single"/>
        </w:rPr>
      </w:pPr>
      <w:r w:rsidRPr="00CB5AE9">
        <w:rPr>
          <w:rFonts w:ascii="Calibri" w:eastAsia="MS Mincho" w:hAnsi="Calibri" w:cs="Calibri"/>
          <w:b/>
          <w:color w:val="000000"/>
          <w:sz w:val="20"/>
          <w:szCs w:val="20"/>
        </w:rPr>
        <w:t>Overall Rating:</w:t>
      </w:r>
      <w:r w:rsidRPr="00CB5AE9">
        <w:rPr>
          <w:rFonts w:ascii="Calibri" w:eastAsia="MS Mincho" w:hAnsi="Calibri" w:cs="Calibri"/>
          <w:b/>
          <w:color w:val="000000"/>
          <w:sz w:val="20"/>
          <w:szCs w:val="20"/>
          <w:u w:val="single"/>
        </w:rPr>
        <w:t xml:space="preserve"> Tie</w:t>
      </w:r>
      <w:r w:rsidR="00417781">
        <w:rPr>
          <w:rFonts w:ascii="Calibri" w:eastAsia="MS Mincho" w:hAnsi="Calibri" w:cs="Calibri"/>
          <w:b/>
          <w:color w:val="000000"/>
          <w:sz w:val="20"/>
          <w:szCs w:val="20"/>
          <w:u w:val="single"/>
        </w:rPr>
        <w:t>r III, Not representing quality</w:t>
      </w:r>
    </w:p>
    <w:p w14:paraId="4F27A8ED" w14:textId="3F70F16D" w:rsidR="00CA6FDD" w:rsidRPr="005D4001" w:rsidRDefault="002C0C61" w:rsidP="007B50F2">
      <w:pPr>
        <w:spacing w:after="120"/>
        <w:rPr>
          <w:u w:val="single"/>
        </w:rPr>
      </w:pPr>
      <w:hyperlink r:id="rId11" w:history="1">
        <w:r w:rsidR="00CA6FDD" w:rsidRPr="003005A1">
          <w:rPr>
            <w:rStyle w:val="Hyperlink"/>
          </w:rPr>
          <w:t>Tier I, Tier II, Tier III</w:t>
        </w:r>
      </w:hyperlink>
      <w:r w:rsidR="00CA6FDD" w:rsidRPr="00322C84">
        <w:t xml:space="preserve"> elements of this review:</w:t>
      </w:r>
    </w:p>
    <w:tbl>
      <w:tblPr>
        <w:tblStyle w:val="TableGrid"/>
        <w:tblW w:w="8358" w:type="dxa"/>
        <w:jc w:val="center"/>
        <w:tblInd w:w="-915" w:type="dxa"/>
        <w:tblLook w:val="04A0" w:firstRow="1" w:lastRow="0" w:firstColumn="1" w:lastColumn="0" w:noHBand="0" w:noVBand="1"/>
      </w:tblPr>
      <w:tblGrid>
        <w:gridCol w:w="4511"/>
        <w:gridCol w:w="3847"/>
      </w:tblGrid>
      <w:tr w:rsidR="00CA6FDD" w:rsidRPr="00322C84" w14:paraId="168E4ED7" w14:textId="77777777" w:rsidTr="002D381A">
        <w:trPr>
          <w:jc w:val="center"/>
        </w:trPr>
        <w:tc>
          <w:tcPr>
            <w:tcW w:w="4511" w:type="dxa"/>
          </w:tcPr>
          <w:p w14:paraId="3F8878F9" w14:textId="77777777" w:rsidR="00CA6FDD" w:rsidRPr="00322C84" w:rsidRDefault="00CA6FDD" w:rsidP="003005A1">
            <w:pPr>
              <w:ind w:left="274"/>
              <w:jc w:val="center"/>
              <w:rPr>
                <w:b/>
              </w:rPr>
            </w:pPr>
            <w:r w:rsidRPr="00322C84">
              <w:rPr>
                <w:b/>
              </w:rPr>
              <w:t>STRONG</w:t>
            </w:r>
          </w:p>
        </w:tc>
        <w:tc>
          <w:tcPr>
            <w:tcW w:w="3847" w:type="dxa"/>
          </w:tcPr>
          <w:p w14:paraId="7195B003" w14:textId="77777777" w:rsidR="00CA6FDD" w:rsidRPr="00322C84" w:rsidRDefault="00CA6FDD" w:rsidP="003005A1">
            <w:pPr>
              <w:ind w:left="274"/>
              <w:jc w:val="center"/>
              <w:rPr>
                <w:b/>
              </w:rPr>
            </w:pPr>
            <w:r w:rsidRPr="00322C84">
              <w:rPr>
                <w:b/>
              </w:rPr>
              <w:t>WEAK</w:t>
            </w:r>
          </w:p>
        </w:tc>
      </w:tr>
      <w:tr w:rsidR="00417781" w:rsidRPr="00322C84" w14:paraId="378410A4" w14:textId="77777777" w:rsidTr="002D381A">
        <w:trPr>
          <w:trHeight w:val="288"/>
          <w:jc w:val="center"/>
        </w:trPr>
        <w:tc>
          <w:tcPr>
            <w:tcW w:w="4511" w:type="dxa"/>
          </w:tcPr>
          <w:p w14:paraId="6C73495F" w14:textId="001B4F8B" w:rsidR="00417781" w:rsidRPr="00322C84" w:rsidRDefault="002C0C61" w:rsidP="003005A1">
            <w:pPr>
              <w:ind w:left="274"/>
            </w:pPr>
            <w:hyperlink w:anchor="NN6Assessment" w:history="1">
              <w:r w:rsidR="00417781" w:rsidRPr="00322C84">
                <w:rPr>
                  <w:rStyle w:val="Hyperlink"/>
                  <w:bCs/>
                </w:rPr>
                <w:t>Assessment</w:t>
              </w:r>
            </w:hyperlink>
          </w:p>
        </w:tc>
        <w:tc>
          <w:tcPr>
            <w:tcW w:w="3847" w:type="dxa"/>
          </w:tcPr>
          <w:p w14:paraId="1DD2B55A" w14:textId="27634E85" w:rsidR="00417781" w:rsidRPr="00322C84" w:rsidRDefault="002C0C61" w:rsidP="003005A1">
            <w:pPr>
              <w:ind w:left="274"/>
            </w:pPr>
            <w:hyperlink w:anchor="NN2Complexity" w:history="1">
              <w:r w:rsidR="00417781" w:rsidRPr="00322C84">
                <w:rPr>
                  <w:rStyle w:val="Hyperlink"/>
                  <w:bCs/>
                </w:rPr>
                <w:t>Complexity of Texts</w:t>
              </w:r>
            </w:hyperlink>
            <w:r w:rsidR="00417781" w:rsidRPr="00511941">
              <w:rPr>
                <w:rFonts w:ascii="Calibri" w:eastAsia="MS Mincho" w:hAnsi="Calibri" w:cs="Calibri"/>
                <w:color w:val="0000FF"/>
                <w:sz w:val="20"/>
                <w:szCs w:val="24"/>
              </w:rPr>
              <w:t xml:space="preserve"> </w:t>
            </w:r>
            <w:r w:rsidR="00417781" w:rsidRPr="00511941">
              <w:rPr>
                <w:rFonts w:ascii="Calibri" w:eastAsia="MS Mincho" w:hAnsi="Calibri" w:cs="Times New Roman"/>
                <w:bCs/>
                <w:color w:val="000000"/>
                <w:sz w:val="20"/>
              </w:rPr>
              <w:t>(Non-Negotiable)</w:t>
            </w:r>
          </w:p>
        </w:tc>
      </w:tr>
      <w:tr w:rsidR="00417781" w:rsidRPr="00322C84" w14:paraId="40A2E69F" w14:textId="77777777" w:rsidTr="002D381A">
        <w:trPr>
          <w:trHeight w:val="288"/>
          <w:jc w:val="center"/>
        </w:trPr>
        <w:tc>
          <w:tcPr>
            <w:tcW w:w="4511" w:type="dxa"/>
          </w:tcPr>
          <w:p w14:paraId="607F4056" w14:textId="7A7E001E" w:rsidR="00417781" w:rsidRPr="00322C84" w:rsidRDefault="002C0C61" w:rsidP="003005A1">
            <w:pPr>
              <w:ind w:left="274"/>
            </w:pPr>
            <w:hyperlink w:anchor="NN8WritingtoSources" w:history="1">
              <w:r w:rsidR="00417781" w:rsidRPr="00322C84">
                <w:rPr>
                  <w:rStyle w:val="Hyperlink"/>
                  <w:bCs/>
                </w:rPr>
                <w:t>Writing to Sources</w:t>
              </w:r>
            </w:hyperlink>
          </w:p>
        </w:tc>
        <w:tc>
          <w:tcPr>
            <w:tcW w:w="3847" w:type="dxa"/>
          </w:tcPr>
          <w:p w14:paraId="0CD41E81" w14:textId="27C81757" w:rsidR="00417781" w:rsidRPr="00322C84" w:rsidRDefault="002C0C61" w:rsidP="003005A1">
            <w:pPr>
              <w:ind w:left="274"/>
            </w:pPr>
            <w:hyperlink w:anchor="NN4QualityofTexts" w:history="1">
              <w:r w:rsidR="00417781" w:rsidRPr="00322C84">
                <w:rPr>
                  <w:rStyle w:val="Hyperlink"/>
                  <w:bCs/>
                </w:rPr>
                <w:t>Quality of Texts</w:t>
              </w:r>
            </w:hyperlink>
            <w:r w:rsidR="00417781" w:rsidRPr="00511941">
              <w:rPr>
                <w:rFonts w:ascii="Calibri" w:eastAsia="MS Mincho" w:hAnsi="Calibri" w:cs="Calibri"/>
                <w:color w:val="0000FF"/>
                <w:sz w:val="20"/>
                <w:szCs w:val="24"/>
              </w:rPr>
              <w:t xml:space="preserve"> </w:t>
            </w:r>
            <w:r w:rsidR="00417781" w:rsidRPr="00511941">
              <w:rPr>
                <w:rFonts w:ascii="Calibri" w:eastAsia="MS Mincho" w:hAnsi="Calibri" w:cs="Times New Roman"/>
                <w:bCs/>
                <w:color w:val="000000"/>
                <w:sz w:val="20"/>
              </w:rPr>
              <w:t>(Non-Negotiable)</w:t>
            </w:r>
          </w:p>
        </w:tc>
      </w:tr>
      <w:tr w:rsidR="00417781" w:rsidRPr="00322C84" w14:paraId="1590966B" w14:textId="77777777" w:rsidTr="002D381A">
        <w:trPr>
          <w:trHeight w:val="288"/>
          <w:jc w:val="center"/>
        </w:trPr>
        <w:tc>
          <w:tcPr>
            <w:tcW w:w="4511" w:type="dxa"/>
          </w:tcPr>
          <w:p w14:paraId="44763E99" w14:textId="5CAA76C6" w:rsidR="00417781" w:rsidRPr="00322C84" w:rsidRDefault="00417781" w:rsidP="00CA6FDD">
            <w:pPr>
              <w:ind w:left="274"/>
            </w:pPr>
          </w:p>
        </w:tc>
        <w:tc>
          <w:tcPr>
            <w:tcW w:w="3847" w:type="dxa"/>
          </w:tcPr>
          <w:p w14:paraId="074C4F73" w14:textId="423421F9" w:rsidR="00417781" w:rsidRPr="00322C84" w:rsidRDefault="002C0C61" w:rsidP="003005A1">
            <w:pPr>
              <w:ind w:left="274"/>
            </w:pPr>
            <w:hyperlink w:anchor="NN3RangeandVolumeofTexts" w:history="1">
              <w:r w:rsidR="00417781" w:rsidRPr="00322C84">
                <w:rPr>
                  <w:rStyle w:val="Hyperlink"/>
                </w:rPr>
                <w:t>Range and Volume of Texts</w:t>
              </w:r>
            </w:hyperlink>
          </w:p>
        </w:tc>
      </w:tr>
      <w:tr w:rsidR="00417781" w:rsidRPr="00322C84" w14:paraId="7F3CAED4" w14:textId="77777777" w:rsidTr="002D381A">
        <w:trPr>
          <w:trHeight w:val="288"/>
          <w:jc w:val="center"/>
        </w:trPr>
        <w:tc>
          <w:tcPr>
            <w:tcW w:w="4511" w:type="dxa"/>
          </w:tcPr>
          <w:p w14:paraId="66E73DB7" w14:textId="129B778E" w:rsidR="00417781" w:rsidRPr="00322C84" w:rsidRDefault="00417781" w:rsidP="00F47D51">
            <w:pPr>
              <w:ind w:left="274"/>
            </w:pPr>
          </w:p>
        </w:tc>
        <w:tc>
          <w:tcPr>
            <w:tcW w:w="3847" w:type="dxa"/>
          </w:tcPr>
          <w:p w14:paraId="5037942F" w14:textId="2C1686B0" w:rsidR="00417781" w:rsidRPr="00322C84" w:rsidRDefault="002C0C61" w:rsidP="003005A1">
            <w:pPr>
              <w:ind w:left="274"/>
            </w:pPr>
            <w:hyperlink w:anchor="NN5TDQuestions" w:history="1">
              <w:r w:rsidR="00417781" w:rsidRPr="00322C84">
                <w:rPr>
                  <w:rStyle w:val="Hyperlink"/>
                  <w:bCs/>
                </w:rPr>
                <w:t>Text-</w:t>
              </w:r>
              <w:r w:rsidR="00417781" w:rsidRPr="00322C84">
                <w:rPr>
                  <w:rStyle w:val="Hyperlink"/>
                  <w:bCs/>
                </w:rPr>
                <w:softHyphen/>
                <w:t>Dependent Questions</w:t>
              </w:r>
            </w:hyperlink>
            <w:r w:rsidR="00417781" w:rsidRPr="00511941">
              <w:rPr>
                <w:rFonts w:ascii="Calibri" w:eastAsia="MS Mincho" w:hAnsi="Calibri" w:cs="Calibri"/>
                <w:color w:val="0000FF"/>
                <w:sz w:val="20"/>
                <w:szCs w:val="24"/>
              </w:rPr>
              <w:t xml:space="preserve"> </w:t>
            </w:r>
            <w:r w:rsidR="00417781" w:rsidRPr="00511941">
              <w:rPr>
                <w:rFonts w:ascii="Calibri" w:eastAsia="MS Mincho" w:hAnsi="Calibri" w:cs="Times New Roman"/>
                <w:bCs/>
                <w:color w:val="000000"/>
                <w:sz w:val="20"/>
              </w:rPr>
              <w:t>(Non-Negotiable)</w:t>
            </w:r>
          </w:p>
        </w:tc>
      </w:tr>
      <w:tr w:rsidR="00417781" w:rsidRPr="00322C84" w14:paraId="6BC0F80F" w14:textId="77777777" w:rsidTr="002D381A">
        <w:trPr>
          <w:trHeight w:val="288"/>
          <w:jc w:val="center"/>
        </w:trPr>
        <w:tc>
          <w:tcPr>
            <w:tcW w:w="4511" w:type="dxa"/>
          </w:tcPr>
          <w:p w14:paraId="560C0076" w14:textId="7739CC0D" w:rsidR="00417781" w:rsidRPr="00322C84" w:rsidRDefault="00417781" w:rsidP="003005A1">
            <w:pPr>
              <w:ind w:left="274"/>
            </w:pPr>
          </w:p>
        </w:tc>
        <w:tc>
          <w:tcPr>
            <w:tcW w:w="3847" w:type="dxa"/>
          </w:tcPr>
          <w:p w14:paraId="257A9C0A" w14:textId="5767551A" w:rsidR="00417781" w:rsidRPr="00322C84" w:rsidRDefault="002C0C61" w:rsidP="003005A1">
            <w:pPr>
              <w:ind w:left="274"/>
            </w:pPr>
            <w:hyperlink w:anchor="NN7ScaffoldingandSupport" w:history="1">
              <w:r w:rsidR="00417781" w:rsidRPr="00322C84">
                <w:rPr>
                  <w:rStyle w:val="Hyperlink"/>
                  <w:bCs/>
                </w:rPr>
                <w:t>Scaffolding and Support</w:t>
              </w:r>
            </w:hyperlink>
          </w:p>
        </w:tc>
      </w:tr>
      <w:tr w:rsidR="00417781" w:rsidRPr="00322C84" w14:paraId="1D9AAA8B" w14:textId="77777777" w:rsidTr="002D381A">
        <w:trPr>
          <w:trHeight w:val="288"/>
          <w:jc w:val="center"/>
        </w:trPr>
        <w:tc>
          <w:tcPr>
            <w:tcW w:w="4511" w:type="dxa"/>
          </w:tcPr>
          <w:p w14:paraId="64F93BC7" w14:textId="3238BE2F" w:rsidR="00417781" w:rsidRPr="00322C84" w:rsidRDefault="00417781" w:rsidP="003005A1">
            <w:pPr>
              <w:ind w:left="274"/>
            </w:pPr>
          </w:p>
        </w:tc>
        <w:tc>
          <w:tcPr>
            <w:tcW w:w="3847" w:type="dxa"/>
          </w:tcPr>
          <w:p w14:paraId="48772386" w14:textId="3191D2A1" w:rsidR="00417781" w:rsidRPr="00322C84" w:rsidRDefault="002C0C61" w:rsidP="003005A1">
            <w:pPr>
              <w:ind w:left="274"/>
            </w:pPr>
            <w:hyperlink w:anchor="NN9SpeakingandListening" w:history="1">
              <w:r w:rsidR="00417781" w:rsidRPr="00322C84">
                <w:rPr>
                  <w:rStyle w:val="Hyperlink"/>
                  <w:bCs/>
                </w:rPr>
                <w:t>Speaking and Listening</w:t>
              </w:r>
            </w:hyperlink>
          </w:p>
        </w:tc>
      </w:tr>
      <w:tr w:rsidR="00417781" w:rsidRPr="00322C84" w14:paraId="411A5CC9" w14:textId="77777777" w:rsidTr="002D381A">
        <w:trPr>
          <w:trHeight w:val="288"/>
          <w:jc w:val="center"/>
        </w:trPr>
        <w:tc>
          <w:tcPr>
            <w:tcW w:w="4511" w:type="dxa"/>
          </w:tcPr>
          <w:p w14:paraId="518D4853" w14:textId="45E4CE97" w:rsidR="00417781" w:rsidRPr="00322C84" w:rsidRDefault="00417781" w:rsidP="003005A1">
            <w:pPr>
              <w:ind w:left="274"/>
            </w:pPr>
          </w:p>
        </w:tc>
        <w:tc>
          <w:tcPr>
            <w:tcW w:w="3847" w:type="dxa"/>
          </w:tcPr>
          <w:p w14:paraId="341C69FA" w14:textId="424A3D49" w:rsidR="00417781" w:rsidRPr="00322C84" w:rsidRDefault="002C0C61" w:rsidP="003005A1">
            <w:pPr>
              <w:ind w:left="274"/>
            </w:pPr>
            <w:hyperlink w:anchor="NN10Language" w:history="1">
              <w:r w:rsidR="00417781" w:rsidRPr="00322C84">
                <w:rPr>
                  <w:rStyle w:val="Hyperlink"/>
                  <w:bCs/>
                </w:rPr>
                <w:t>Language</w:t>
              </w:r>
            </w:hyperlink>
          </w:p>
        </w:tc>
      </w:tr>
    </w:tbl>
    <w:p w14:paraId="6896B8CC" w14:textId="77777777" w:rsidR="00CA6FDD" w:rsidRDefault="00CA6FDD" w:rsidP="00CA6FDD">
      <w:pPr>
        <w:spacing w:after="0" w:line="240" w:lineRule="auto"/>
        <w:ind w:left="274"/>
      </w:pPr>
    </w:p>
    <w:p w14:paraId="0F1EC9F0" w14:textId="7C1A95EE" w:rsidR="008B50CC" w:rsidRDefault="008B50CC" w:rsidP="008B50CC">
      <w:pPr>
        <w:spacing w:after="0"/>
        <w:jc w:val="both"/>
        <w:rPr>
          <w:color w:val="000000"/>
        </w:rPr>
      </w:pPr>
      <w:r>
        <w:rPr>
          <w:color w:val="000000"/>
        </w:rPr>
        <w:t xml:space="preserve">To evaluate each set of submitted materials for alignment with the </w:t>
      </w:r>
      <w:hyperlink r:id="rId12" w:history="1">
        <w:r w:rsidRPr="00322C84">
          <w:rPr>
            <w:rStyle w:val="Hyperlink"/>
          </w:rPr>
          <w:t>standards</w:t>
        </w:r>
      </w:hyperlink>
      <w:r>
        <w:rPr>
          <w:color w:val="000000"/>
        </w:rPr>
        <w:t>, begin by reviewing Column 2 for the non-negotiable criteria. If there is a “Yes” for all required indicators in Column 2, then the materials receive a “Yes” in Column 1. If there is a “No” for any required indicators in Column 2, then the materials receiv</w:t>
      </w:r>
      <w:r w:rsidRPr="001E1557">
        <w:rPr>
          <w:color w:val="000000"/>
        </w:rPr>
        <w:t xml:space="preserve">e a “No” in Column 1. </w:t>
      </w:r>
      <w:r w:rsidR="001E1557" w:rsidRPr="001E1557">
        <w:rPr>
          <w:color w:val="000000"/>
        </w:rPr>
        <w:t>(Note: If materials do not represent a full curricula, then some of Criteria 1-10 may not apply.)</w:t>
      </w:r>
    </w:p>
    <w:p w14:paraId="2B35C5D8" w14:textId="77777777" w:rsidR="008B50CC" w:rsidRDefault="008B50CC" w:rsidP="008B50CC">
      <w:pPr>
        <w:spacing w:after="0"/>
        <w:jc w:val="both"/>
        <w:rPr>
          <w:color w:val="000000"/>
        </w:rPr>
      </w:pPr>
    </w:p>
    <w:p w14:paraId="48F3B826" w14:textId="77777777" w:rsidR="008B50CC" w:rsidRDefault="008B50CC" w:rsidP="008B50CC">
      <w:pPr>
        <w:spacing w:after="0"/>
        <w:jc w:val="both"/>
        <w:rPr>
          <w:color w:val="000000"/>
        </w:rPr>
      </w:pPr>
      <w:r w:rsidRPr="0081616A">
        <w:rPr>
          <w:b/>
          <w:i/>
          <w:color w:val="000000"/>
        </w:rPr>
        <w:t>Tier 1 ratings</w:t>
      </w:r>
      <w:r>
        <w:rPr>
          <w:color w:val="000000"/>
        </w:rPr>
        <w:t xml:space="preserve"> receive a “Yes” in Column 1 for Criteria 1-10. </w:t>
      </w:r>
    </w:p>
    <w:p w14:paraId="48EC6AFD" w14:textId="6EEAA1C8" w:rsidR="008B50CC" w:rsidRDefault="008B50CC" w:rsidP="008B50CC">
      <w:pPr>
        <w:spacing w:after="0"/>
        <w:jc w:val="both"/>
        <w:rPr>
          <w:color w:val="000000"/>
        </w:rPr>
      </w:pPr>
      <w:r w:rsidRPr="0081616A">
        <w:rPr>
          <w:b/>
          <w:i/>
          <w:color w:val="000000"/>
        </w:rPr>
        <w:t>Tier 2 ratings</w:t>
      </w:r>
      <w:r>
        <w:rPr>
          <w:color w:val="000000"/>
        </w:rPr>
        <w:t xml:space="preserve"> receive a “Yes” in Column 1 for all non-negotiable criteria (Foundational Skills (as applicable), Complexity of Texts, Quality of Texts, and Text-Dependent Questions), </w:t>
      </w:r>
      <w:r w:rsidR="001E1557" w:rsidRPr="00736522">
        <w:rPr>
          <w:color w:val="000000"/>
        </w:rPr>
        <w:t>but</w:t>
      </w:r>
      <w:r w:rsidRPr="00736522">
        <w:rPr>
          <w:color w:val="000000"/>
        </w:rPr>
        <w:t xml:space="preserve"> at</w:t>
      </w:r>
      <w:r>
        <w:rPr>
          <w:color w:val="000000"/>
        </w:rPr>
        <w:t xml:space="preserve"> least one “No” in Column 1 for the remaining criteria. </w:t>
      </w:r>
    </w:p>
    <w:p w14:paraId="02ED8A45" w14:textId="30D135F1" w:rsidR="00CA6FDD" w:rsidRDefault="008B50CC" w:rsidP="008B50CC">
      <w:pPr>
        <w:spacing w:after="0"/>
        <w:jc w:val="both"/>
        <w:rPr>
          <w:color w:val="000000"/>
        </w:rPr>
      </w:pPr>
      <w:r w:rsidRPr="0081616A">
        <w:rPr>
          <w:b/>
          <w:i/>
          <w:color w:val="000000"/>
        </w:rPr>
        <w:t>Tier 3 ratings</w:t>
      </w:r>
      <w:r>
        <w:rPr>
          <w:color w:val="000000"/>
        </w:rPr>
        <w:t xml:space="preserve"> receive a “No” in Column 1 for at least one of the non-negotiable criteria.</w:t>
      </w:r>
      <w:r w:rsidR="00CA6FDD">
        <w:rPr>
          <w:color w:val="000000"/>
        </w:rPr>
        <w:t xml:space="preserve"> </w:t>
      </w:r>
    </w:p>
    <w:p w14:paraId="5D471080" w14:textId="4A6CC696" w:rsidR="00FF6908" w:rsidRDefault="00FF6908" w:rsidP="008B50CC">
      <w:pPr>
        <w:spacing w:after="0" w:line="240" w:lineRule="auto"/>
        <w:rPr>
          <w:color w:val="000000"/>
        </w:rPr>
        <w:sectPr w:rsidR="00FF6908" w:rsidSect="007B50F2">
          <w:headerReference w:type="default" r:id="rId13"/>
          <w:footerReference w:type="default" r:id="rId14"/>
          <w:pgSz w:w="12240" w:h="15840"/>
          <w:pgMar w:top="720" w:right="1440" w:bottom="720" w:left="720" w:header="720" w:footer="451" w:gutter="0"/>
          <w:cols w:space="720"/>
          <w:docGrid w:linePitch="360"/>
        </w:sectPr>
      </w:pPr>
    </w:p>
    <w:p w14:paraId="0A50DC04" w14:textId="77777777" w:rsidR="00FF6908" w:rsidRDefault="00FF6908" w:rsidP="001E0136">
      <w:pPr>
        <w:rPr>
          <w:color w:val="000000"/>
        </w:rPr>
      </w:pPr>
    </w:p>
    <w:p w14:paraId="5B152CF0" w14:textId="77777777" w:rsidR="00FF6908" w:rsidRDefault="00FF6908" w:rsidP="001E0136">
      <w:pPr>
        <w:rPr>
          <w:color w:val="000000"/>
        </w:rPr>
      </w:pPr>
    </w:p>
    <w:p w14:paraId="66E87D12" w14:textId="1C98C1CD" w:rsidR="000D4703" w:rsidRPr="00CA6FDD" w:rsidRDefault="000D4703" w:rsidP="00CA6FDD">
      <w:pPr>
        <w:spacing w:after="0" w:line="240" w:lineRule="auto"/>
        <w:rPr>
          <w:sz w:val="18"/>
          <w:szCs w:val="18"/>
        </w:rPr>
      </w:pPr>
      <w:r w:rsidRPr="00CA6FDD">
        <w:rPr>
          <w:noProof/>
          <w:sz w:val="18"/>
          <w:szCs w:val="18"/>
        </w:rPr>
        <mc:AlternateContent>
          <mc:Choice Requires="wps">
            <w:drawing>
              <wp:anchor distT="0" distB="0" distL="114300" distR="114300" simplePos="0" relativeHeight="251821056" behindDoc="0" locked="0" layoutInCell="1" allowOverlap="1" wp14:anchorId="45B520B9" wp14:editId="50B52376">
                <wp:simplePos x="0" y="0"/>
                <wp:positionH relativeFrom="column">
                  <wp:posOffset>4229100</wp:posOffset>
                </wp:positionH>
                <wp:positionV relativeFrom="paragraph">
                  <wp:posOffset>-816610</wp:posOffset>
                </wp:positionV>
                <wp:extent cx="4953000" cy="62865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4953000"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C46CC" w14:textId="197BA2EE" w:rsidR="00464BC1" w:rsidRPr="00A01904" w:rsidRDefault="00464BC1" w:rsidP="000D4703">
                            <w:pPr>
                              <w:spacing w:after="0" w:line="240" w:lineRule="auto"/>
                              <w:jc w:val="right"/>
                              <w:rPr>
                                <w:b/>
                                <w:sz w:val="28"/>
                                <w:szCs w:val="28"/>
                              </w:rPr>
                            </w:pPr>
                            <w:r w:rsidRPr="00A01904">
                              <w:rPr>
                                <w:b/>
                                <w:sz w:val="28"/>
                                <w:szCs w:val="28"/>
                              </w:rPr>
                              <w:t xml:space="preserve">Instructional Materials Evaluation Tool for Alignment in ELA Grades 3 -12 (IMET) </w:t>
                            </w:r>
                          </w:p>
                          <w:p w14:paraId="32F4EE54" w14:textId="77777777" w:rsidR="00464BC1" w:rsidRPr="00DB0209" w:rsidRDefault="00464BC1" w:rsidP="000D4703">
                            <w:pPr>
                              <w:spacing w:after="0" w:line="240" w:lineRule="auto"/>
                              <w:jc w:val="right"/>
                              <w:rPr>
                                <w:b/>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margin-left:333pt;margin-top:-64.3pt;width:390pt;height:49.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" fillcolor="white [3201]" stroked="f" strokeweight=".5pt">
                <v:textbox>
                  <w:txbxContent>
                    <w:p w14:paraId="55BC46CC" w14:textId="197BA2EE" w:rsidR="00464BC1" w:rsidRPr="00A01904" w:rsidRDefault="00464BC1" w:rsidP="000D4703">
                      <w:pPr>
                        <w:spacing w:after="0" w:line="240" w:lineRule="auto"/>
                        <w:jc w:val="right"/>
                        <w:rPr>
                          <w:b/>
                          <w:sz w:val="28"/>
                          <w:szCs w:val="28"/>
                        </w:rPr>
                      </w:pPr>
                      <w:r w:rsidRPr="00A01904">
                        <w:rPr>
                          <w:b/>
                          <w:sz w:val="28"/>
                          <w:szCs w:val="28"/>
                        </w:rPr>
                        <w:t xml:space="preserve">Instructional Materials Evaluation Tool for Alignment in ELA Grades 3 -12 (IMET) </w:t>
                      </w:r>
                    </w:p>
                    <w:p w14:paraId="32F4EE54" w14:textId="77777777" w:rsidR="00464BC1" w:rsidRPr="00DB0209" w:rsidRDefault="00464BC1" w:rsidP="000D4703">
                      <w:pPr>
                        <w:spacing w:after="0" w:line="240" w:lineRule="auto"/>
                        <w:jc w:val="right"/>
                        <w:rPr>
                          <w:b/>
                          <w:sz w:val="28"/>
                          <w:szCs w:val="28"/>
                        </w:rPr>
                      </w:pPr>
                    </w:p>
                  </w:txbxContent>
                </v:textbox>
              </v:shape>
            </w:pict>
          </mc:Fallback>
        </mc:AlternateContent>
      </w:r>
      <w:r w:rsidRPr="00CA6FDD">
        <w:rPr>
          <w:noProof/>
          <w:sz w:val="18"/>
          <w:szCs w:val="18"/>
        </w:rPr>
        <w:drawing>
          <wp:anchor distT="0" distB="0" distL="114300" distR="114300" simplePos="0" relativeHeight="251819008" behindDoc="0" locked="0" layoutInCell="1" allowOverlap="1" wp14:anchorId="501E3FEE" wp14:editId="3387740A">
            <wp:simplePos x="0" y="0"/>
            <wp:positionH relativeFrom="column">
              <wp:posOffset>0</wp:posOffset>
            </wp:positionH>
            <wp:positionV relativeFrom="page">
              <wp:posOffset>457200</wp:posOffset>
            </wp:positionV>
            <wp:extent cx="9180576" cy="704088"/>
            <wp:effectExtent l="0" t="0" r="1905"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Landscap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80576" cy="704088"/>
                    </a:xfrm>
                    <a:prstGeom prst="rect">
                      <a:avLst/>
                    </a:prstGeom>
                  </pic:spPr>
                </pic:pic>
              </a:graphicData>
            </a:graphic>
            <wp14:sizeRelH relativeFrom="margin">
              <wp14:pctWidth>0</wp14:pctWidth>
            </wp14:sizeRelH>
            <wp14:sizeRelV relativeFrom="margin">
              <wp14:pctHeight>0</wp14:pctHeight>
            </wp14:sizeRelV>
          </wp:anchor>
        </w:drawing>
      </w:r>
    </w:p>
    <w:tbl>
      <w:tblPr>
        <w:tblW w:w="144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0"/>
        <w:gridCol w:w="6570"/>
        <w:gridCol w:w="900"/>
        <w:gridCol w:w="3600"/>
      </w:tblGrid>
      <w:tr w:rsidR="00D80EC1" w:rsidRPr="009407AD" w14:paraId="33EC14E5" w14:textId="77777777" w:rsidTr="00D80EC1">
        <w:trPr>
          <w:trHeight w:hRule="exact" w:val="720"/>
          <w:tblHeader/>
        </w:trPr>
        <w:tc>
          <w:tcPr>
            <w:tcW w:w="3420" w:type="dxa"/>
            <w:shd w:val="clear" w:color="auto" w:fill="1F497D" w:themeFill="text2"/>
            <w:noWrap/>
            <w:tcMar>
              <w:top w:w="0" w:type="dxa"/>
              <w:left w:w="108" w:type="dxa"/>
              <w:bottom w:w="0" w:type="dxa"/>
              <w:right w:w="108" w:type="dxa"/>
            </w:tcMar>
            <w:vAlign w:val="center"/>
          </w:tcPr>
          <w:p w14:paraId="129461AA" w14:textId="77777777" w:rsidR="00CA6FDD" w:rsidRPr="009407AD" w:rsidRDefault="00CA6FDD" w:rsidP="003005A1">
            <w:pPr>
              <w:spacing w:after="0" w:line="240" w:lineRule="auto"/>
              <w:jc w:val="center"/>
              <w:rPr>
                <w:rFonts w:ascii="Calibri" w:hAnsi="Calibri"/>
                <w:b/>
                <w:bCs/>
                <w:color w:val="FFFFFF" w:themeColor="background1"/>
              </w:rPr>
            </w:pPr>
            <w:r>
              <w:rPr>
                <w:rFonts w:ascii="Calibri" w:hAnsi="Calibri"/>
                <w:b/>
                <w:bCs/>
                <w:color w:val="FFFFFF" w:themeColor="background1"/>
              </w:rPr>
              <w:t>CRITERIA</w:t>
            </w:r>
          </w:p>
        </w:tc>
        <w:tc>
          <w:tcPr>
            <w:tcW w:w="6570" w:type="dxa"/>
            <w:shd w:val="clear" w:color="auto" w:fill="1F497D" w:themeFill="text2"/>
            <w:noWrap/>
            <w:tcMar>
              <w:top w:w="0" w:type="dxa"/>
              <w:left w:w="108" w:type="dxa"/>
              <w:bottom w:w="0" w:type="dxa"/>
              <w:right w:w="108" w:type="dxa"/>
            </w:tcMar>
            <w:vAlign w:val="center"/>
            <w:hideMark/>
          </w:tcPr>
          <w:p w14:paraId="61737851" w14:textId="77777777" w:rsidR="00CA6FDD" w:rsidRPr="009407AD" w:rsidRDefault="00CA6FDD" w:rsidP="003005A1">
            <w:pPr>
              <w:spacing w:after="0" w:line="240" w:lineRule="auto"/>
              <w:jc w:val="center"/>
              <w:rPr>
                <w:rFonts w:ascii="Calibri" w:hAnsi="Calibri"/>
                <w:b/>
                <w:bCs/>
                <w:color w:val="FFFFFF" w:themeColor="background1"/>
              </w:rPr>
            </w:pPr>
            <w:r>
              <w:rPr>
                <w:b/>
                <w:bCs/>
                <w:color w:val="FFFFFF" w:themeColor="background1"/>
              </w:rPr>
              <w:t>INDICATORS OF SUPERIOR QUALITY</w:t>
            </w:r>
          </w:p>
        </w:tc>
        <w:tc>
          <w:tcPr>
            <w:tcW w:w="900" w:type="dxa"/>
            <w:shd w:val="clear" w:color="auto" w:fill="1F497D" w:themeFill="text2"/>
            <w:tcMar>
              <w:top w:w="0" w:type="dxa"/>
              <w:left w:w="108" w:type="dxa"/>
              <w:bottom w:w="0" w:type="dxa"/>
              <w:right w:w="108" w:type="dxa"/>
            </w:tcMar>
            <w:vAlign w:val="center"/>
            <w:hideMark/>
          </w:tcPr>
          <w:p w14:paraId="25DBB928" w14:textId="77777777" w:rsidR="00CA6FDD" w:rsidRPr="009407AD" w:rsidRDefault="00CA6FDD" w:rsidP="003005A1">
            <w:pPr>
              <w:spacing w:after="0" w:line="240" w:lineRule="auto"/>
              <w:jc w:val="center"/>
              <w:rPr>
                <w:rFonts w:ascii="Calibri" w:hAnsi="Calibri"/>
                <w:b/>
                <w:bCs/>
                <w:color w:val="FFFFFF" w:themeColor="background1"/>
                <w:sz w:val="19"/>
                <w:szCs w:val="19"/>
              </w:rPr>
            </w:pPr>
            <w:r w:rsidRPr="002A69AE">
              <w:rPr>
                <w:rFonts w:ascii="Calibri" w:hAnsi="Calibri"/>
                <w:b/>
                <w:bCs/>
                <w:color w:val="FFFFFF" w:themeColor="background1"/>
                <w:sz w:val="16"/>
              </w:rPr>
              <w:t xml:space="preserve">MEETS METRICS </w:t>
            </w:r>
            <w:r w:rsidRPr="00AE7CA6">
              <w:rPr>
                <w:rFonts w:ascii="Calibri" w:hAnsi="Calibri"/>
                <w:b/>
                <w:bCs/>
                <w:color w:val="FFFFFF" w:themeColor="background1"/>
              </w:rPr>
              <w:t>(Y/N)</w:t>
            </w:r>
          </w:p>
        </w:tc>
        <w:tc>
          <w:tcPr>
            <w:tcW w:w="3600" w:type="dxa"/>
            <w:shd w:val="clear" w:color="auto" w:fill="1F497D" w:themeFill="text2"/>
            <w:vAlign w:val="center"/>
          </w:tcPr>
          <w:p w14:paraId="795B056D" w14:textId="77777777" w:rsidR="00CA6FDD" w:rsidRPr="009407AD" w:rsidRDefault="00CA6FDD" w:rsidP="003005A1">
            <w:pPr>
              <w:spacing w:after="0" w:line="240" w:lineRule="auto"/>
              <w:jc w:val="center"/>
              <w:rPr>
                <w:b/>
                <w:bCs/>
                <w:color w:val="FFFFFF" w:themeColor="background1"/>
              </w:rPr>
            </w:pPr>
            <w:r w:rsidRPr="00AE7CA6">
              <w:rPr>
                <w:b/>
                <w:bCs/>
                <w:color w:val="FFFFFF" w:themeColor="background1"/>
              </w:rPr>
              <w:t>JUSTIFICATION/ COMMENTS</w:t>
            </w:r>
          </w:p>
        </w:tc>
      </w:tr>
      <w:tr w:rsidR="00CA6FDD" w:rsidRPr="009407AD" w14:paraId="731A80F6" w14:textId="77777777" w:rsidTr="003005A1">
        <w:trPr>
          <w:trHeight w:hRule="exact" w:val="360"/>
          <w:tblHeader/>
        </w:trPr>
        <w:tc>
          <w:tcPr>
            <w:tcW w:w="14490" w:type="dxa"/>
            <w:gridSpan w:val="4"/>
            <w:shd w:val="clear" w:color="auto" w:fill="D9D9D9" w:themeFill="background1" w:themeFillShade="D9"/>
            <w:tcMar>
              <w:top w:w="0" w:type="dxa"/>
              <w:left w:w="108" w:type="dxa"/>
              <w:bottom w:w="0" w:type="dxa"/>
              <w:right w:w="108" w:type="dxa"/>
            </w:tcMar>
            <w:vAlign w:val="center"/>
            <w:hideMark/>
          </w:tcPr>
          <w:p w14:paraId="02EA570F" w14:textId="77777777" w:rsidR="00CA6FDD" w:rsidRPr="009407AD" w:rsidRDefault="00CA6FDD" w:rsidP="003005A1">
            <w:pPr>
              <w:spacing w:after="0" w:line="240" w:lineRule="auto"/>
              <w:rPr>
                <w:b/>
                <w:sz w:val="24"/>
                <w:szCs w:val="24"/>
              </w:rPr>
            </w:pPr>
            <w:bookmarkStart w:id="1" w:name="ITextSelection"/>
            <w:bookmarkEnd w:id="1"/>
            <w:r w:rsidRPr="009407AD">
              <w:rPr>
                <w:b/>
                <w:sz w:val="24"/>
                <w:szCs w:val="24"/>
              </w:rPr>
              <w:t>I. Text Selection</w:t>
            </w:r>
          </w:p>
        </w:tc>
      </w:tr>
      <w:tr w:rsidR="00D80EC1" w:rsidRPr="009407AD" w14:paraId="30ABF161" w14:textId="77777777" w:rsidTr="00D80EC1">
        <w:trPr>
          <w:trHeight w:val="1915"/>
        </w:trPr>
        <w:tc>
          <w:tcPr>
            <w:tcW w:w="3420" w:type="dxa"/>
            <w:vMerge w:val="restart"/>
            <w:tcMar>
              <w:top w:w="0" w:type="dxa"/>
              <w:left w:w="108" w:type="dxa"/>
              <w:bottom w:w="0" w:type="dxa"/>
              <w:right w:w="108" w:type="dxa"/>
            </w:tcMar>
          </w:tcPr>
          <w:p w14:paraId="5AD24525" w14:textId="77777777" w:rsidR="00CA6FDD" w:rsidRDefault="00CA6FDD" w:rsidP="003005A1">
            <w:pPr>
              <w:pStyle w:val="Default"/>
              <w:rPr>
                <w:rFonts w:asciiTheme="minorHAnsi" w:hAnsiTheme="minorHAnsi"/>
                <w:b/>
                <w:bCs/>
                <w:sz w:val="22"/>
                <w:szCs w:val="22"/>
              </w:rPr>
            </w:pPr>
            <w:bookmarkStart w:id="2" w:name="NN1Complexity"/>
            <w:bookmarkEnd w:id="2"/>
            <w:r>
              <w:rPr>
                <w:rFonts w:asciiTheme="minorHAnsi" w:hAnsiTheme="minorHAnsi"/>
                <w:b/>
                <w:bCs/>
                <w:sz w:val="22"/>
                <w:szCs w:val="22"/>
              </w:rPr>
              <w:t>Tier 1 and 2 Non-Negotiable</w:t>
            </w:r>
          </w:p>
          <w:p w14:paraId="4FB37CE0" w14:textId="77777777" w:rsidR="00CA6FDD" w:rsidRPr="009407AD" w:rsidRDefault="00CA6FDD" w:rsidP="003005A1">
            <w:pPr>
              <w:pStyle w:val="Default"/>
              <w:rPr>
                <w:rFonts w:asciiTheme="minorHAnsi" w:hAnsiTheme="minorHAnsi"/>
                <w:sz w:val="22"/>
                <w:szCs w:val="22"/>
              </w:rPr>
            </w:pPr>
            <w:r w:rsidRPr="009407AD">
              <w:rPr>
                <w:rFonts w:asciiTheme="minorHAnsi" w:hAnsiTheme="minorHAnsi"/>
                <w:b/>
                <w:bCs/>
                <w:sz w:val="22"/>
                <w:szCs w:val="22"/>
              </w:rPr>
              <w:t xml:space="preserve">1. COMPLEXITY OF TEXTS:   </w:t>
            </w:r>
            <w:r w:rsidRPr="009407AD">
              <w:rPr>
                <w:rFonts w:asciiTheme="minorHAnsi" w:hAnsiTheme="minorHAnsi"/>
                <w:sz w:val="22"/>
                <w:szCs w:val="22"/>
              </w:rPr>
              <w:br/>
              <w:t>Materials present a progression of complex texts as stated by Reading Standard 10</w:t>
            </w:r>
            <w:r w:rsidRPr="009407AD">
              <w:rPr>
                <w:rStyle w:val="FootnoteReference"/>
                <w:rFonts w:asciiTheme="minorHAnsi" w:hAnsiTheme="minorHAnsi"/>
                <w:sz w:val="22"/>
                <w:szCs w:val="22"/>
              </w:rPr>
              <w:footnoteReference w:id="1"/>
            </w:r>
            <w:r w:rsidRPr="009407AD">
              <w:rPr>
                <w:rFonts w:asciiTheme="minorHAnsi" w:hAnsiTheme="minorHAnsi"/>
                <w:sz w:val="22"/>
                <w:szCs w:val="22"/>
              </w:rPr>
              <w:t xml:space="preserve">. </w:t>
            </w:r>
          </w:p>
          <w:p w14:paraId="33CA6E73" w14:textId="77777777" w:rsidR="00CA6FDD" w:rsidRPr="00DC2D92" w:rsidRDefault="00CA6FDD" w:rsidP="003005A1">
            <w:pPr>
              <w:spacing w:after="0" w:line="240" w:lineRule="auto"/>
              <w:rPr>
                <w:color w:val="FF0000"/>
              </w:rPr>
            </w:pPr>
            <w:r w:rsidRPr="00DC2D92">
              <w:rPr>
                <w:noProof/>
                <w:color w:val="FF0000"/>
              </w:rPr>
              <mc:AlternateContent>
                <mc:Choice Requires="wps">
                  <w:drawing>
                    <wp:anchor distT="0" distB="0" distL="114300" distR="114300" simplePos="0" relativeHeight="251854848" behindDoc="0" locked="0" layoutInCell="1" allowOverlap="1" wp14:anchorId="29E09B88" wp14:editId="63D7C39E">
                      <wp:simplePos x="0" y="0"/>
                      <wp:positionH relativeFrom="column">
                        <wp:posOffset>848995</wp:posOffset>
                      </wp:positionH>
                      <wp:positionV relativeFrom="paragraph">
                        <wp:posOffset>92710</wp:posOffset>
                      </wp:positionV>
                      <wp:extent cx="225425" cy="237490"/>
                      <wp:effectExtent l="0" t="0" r="22225" b="10160"/>
                      <wp:wrapNone/>
                      <wp:docPr id="2" name="Rectangle 2"/>
                      <wp:cNvGraphicFramePr/>
                      <a:graphic xmlns:a="http://schemas.openxmlformats.org/drawingml/2006/main">
                        <a:graphicData uri="http://schemas.microsoft.com/office/word/2010/wordprocessingShape">
                          <wps:wsp>
                            <wps:cNvSpPr/>
                            <wps:spPr>
                              <a:xfrm>
                                <a:off x="0" y="0"/>
                                <a:ext cx="225425" cy="237490"/>
                              </a:xfrm>
                              <a:prstGeom prst="rect">
                                <a:avLst/>
                              </a:prstGeom>
                              <a:solidFill>
                                <a:srgbClr val="FF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66.85pt;margin-top:7.3pt;width:17.75pt;height:18.7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" fillcolor="red" strokecolor="black [3200]" strokeweight="2pt"/>
                  </w:pict>
                </mc:Fallback>
              </mc:AlternateContent>
            </w:r>
            <w:r w:rsidRPr="00DC2D92">
              <w:rPr>
                <w:noProof/>
                <w:color w:val="FF0000"/>
              </w:rPr>
              <mc:AlternateContent>
                <mc:Choice Requires="wps">
                  <w:drawing>
                    <wp:anchor distT="0" distB="0" distL="114300" distR="114300" simplePos="0" relativeHeight="251853824" behindDoc="0" locked="0" layoutInCell="1" allowOverlap="1" wp14:anchorId="3B0D0315" wp14:editId="7D3BFD24">
                      <wp:simplePos x="0" y="0"/>
                      <wp:positionH relativeFrom="column">
                        <wp:posOffset>58420</wp:posOffset>
                      </wp:positionH>
                      <wp:positionV relativeFrom="paragraph">
                        <wp:posOffset>90979</wp:posOffset>
                      </wp:positionV>
                      <wp:extent cx="225425" cy="237490"/>
                      <wp:effectExtent l="0" t="0" r="22225" b="10160"/>
                      <wp:wrapNone/>
                      <wp:docPr id="1" name="Rectangle 1"/>
                      <wp:cNvGraphicFramePr/>
                      <a:graphic xmlns:a="http://schemas.openxmlformats.org/drawingml/2006/main">
                        <a:graphicData uri="http://schemas.microsoft.com/office/word/2010/wordprocessingShape">
                          <wps:wsp>
                            <wps:cNvSpPr/>
                            <wps:spPr>
                              <a:xfrm>
                                <a:off x="0" y="0"/>
                                <a:ext cx="225425" cy="237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1" o:spid="_x0000_s1026" style="position:absolute;margin-left:4.6pt;margin-top:7.15pt;width:17.75pt;height:18.7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" fillcolor="white [3201]" strokecolor="black [3200]" strokeweight="2pt"/>
                  </w:pict>
                </mc:Fallback>
              </mc:AlternateContent>
            </w:r>
            <w:r w:rsidRPr="00DC2D92">
              <w:rPr>
                <w:color w:val="FF0000"/>
              </w:rPr>
              <w:t xml:space="preserve">           </w:t>
            </w:r>
          </w:p>
          <w:p w14:paraId="77FBF9C8" w14:textId="77777777" w:rsidR="00CA6FDD" w:rsidRPr="009407AD" w:rsidRDefault="00CA6FDD" w:rsidP="003005A1">
            <w:pPr>
              <w:spacing w:after="0" w:line="240" w:lineRule="auto"/>
              <w:rPr>
                <w:color w:val="000000"/>
              </w:rPr>
            </w:pPr>
            <w:r w:rsidRPr="009407AD">
              <w:rPr>
                <w:color w:val="000000"/>
              </w:rPr>
              <w:t xml:space="preserve">          </w:t>
            </w:r>
            <w:r>
              <w:rPr>
                <w:color w:val="000000"/>
              </w:rPr>
              <w:t xml:space="preserve"> </w:t>
            </w:r>
            <w:r w:rsidRPr="009407AD">
              <w:rPr>
                <w:color w:val="000000"/>
              </w:rPr>
              <w:t xml:space="preserve">Yes       </w:t>
            </w:r>
            <w:r>
              <w:rPr>
                <w:color w:val="000000"/>
              </w:rPr>
              <w:t xml:space="preserve">  </w:t>
            </w:r>
            <w:r w:rsidRPr="009407AD">
              <w:rPr>
                <w:color w:val="000000"/>
              </w:rPr>
              <w:t xml:space="preserve">          No</w:t>
            </w:r>
          </w:p>
          <w:p w14:paraId="18AA5CDA" w14:textId="77777777" w:rsidR="00CA6FDD" w:rsidRPr="009407AD" w:rsidRDefault="00CA6FDD" w:rsidP="003005A1"/>
        </w:tc>
        <w:tc>
          <w:tcPr>
            <w:tcW w:w="6570" w:type="dxa"/>
            <w:shd w:val="clear" w:color="auto" w:fill="FFF9B8"/>
            <w:tcMar>
              <w:top w:w="0" w:type="dxa"/>
              <w:left w:w="108" w:type="dxa"/>
              <w:bottom w:w="0" w:type="dxa"/>
              <w:right w:w="108" w:type="dxa"/>
            </w:tcMar>
          </w:tcPr>
          <w:p w14:paraId="5AB8DFF3" w14:textId="77777777" w:rsidR="00CA6FDD" w:rsidRDefault="00CA6FDD" w:rsidP="003005A1">
            <w:pPr>
              <w:pStyle w:val="Default"/>
              <w:rPr>
                <w:rFonts w:asciiTheme="minorHAnsi" w:hAnsiTheme="minorHAnsi"/>
                <w:b/>
                <w:sz w:val="22"/>
                <w:szCs w:val="22"/>
              </w:rPr>
            </w:pPr>
            <w:r>
              <w:rPr>
                <w:rFonts w:asciiTheme="minorHAnsi" w:hAnsiTheme="minorHAnsi"/>
                <w:b/>
                <w:sz w:val="22"/>
                <w:szCs w:val="22"/>
              </w:rPr>
              <w:t>REQUIRED</w:t>
            </w:r>
          </w:p>
          <w:p w14:paraId="0174556F" w14:textId="73A891EF" w:rsidR="00CA6FDD" w:rsidRPr="009407AD" w:rsidRDefault="00CA6FDD" w:rsidP="007B3128">
            <w:pPr>
              <w:pStyle w:val="Default"/>
              <w:rPr>
                <w:rFonts w:asciiTheme="minorHAnsi" w:hAnsiTheme="minorHAnsi"/>
                <w:sz w:val="22"/>
                <w:szCs w:val="22"/>
              </w:rPr>
            </w:pPr>
            <w:r w:rsidRPr="009407AD">
              <w:rPr>
                <w:rFonts w:asciiTheme="minorHAnsi" w:hAnsiTheme="minorHAnsi"/>
                <w:b/>
                <w:sz w:val="22"/>
                <w:szCs w:val="22"/>
              </w:rPr>
              <w:t>1a)</w:t>
            </w:r>
            <w:r w:rsidRPr="00A82CE3">
              <w:rPr>
                <w:rFonts w:asciiTheme="minorHAnsi" w:hAnsiTheme="minorHAnsi"/>
                <w:sz w:val="22"/>
                <w:szCs w:val="22"/>
              </w:rPr>
              <w:t xml:space="preserve"> </w:t>
            </w:r>
            <w:r w:rsidR="00EF1EBB" w:rsidRPr="00EF1EBB">
              <w:rPr>
                <w:rFonts w:asciiTheme="minorHAnsi" w:hAnsiTheme="minorHAnsi"/>
                <w:sz w:val="22"/>
                <w:szCs w:val="22"/>
              </w:rPr>
              <w:t xml:space="preserve">Materials provide texts that fall within grade-level complexity bands, indicating that quantitative measures and qualitative </w:t>
            </w:r>
            <w:r w:rsidR="00A82CE3" w:rsidRPr="00E24600">
              <w:rPr>
                <w:rFonts w:asciiTheme="minorHAnsi" w:hAnsiTheme="minorHAnsi"/>
                <w:sz w:val="22"/>
                <w:szCs w:val="22"/>
              </w:rPr>
              <w:t>analysis</w:t>
            </w:r>
            <w:r w:rsidR="00A82CE3">
              <w:rPr>
                <w:rStyle w:val="FootnoteReference"/>
                <w:rFonts w:asciiTheme="minorHAnsi" w:hAnsiTheme="minorHAnsi"/>
                <w:sz w:val="22"/>
                <w:szCs w:val="22"/>
              </w:rPr>
              <w:footnoteReference w:id="2"/>
            </w:r>
            <w:r w:rsidR="00A82CE3" w:rsidRPr="00E24600">
              <w:rPr>
                <w:rFonts w:asciiTheme="minorHAnsi" w:hAnsiTheme="minorHAnsi"/>
                <w:sz w:val="22"/>
                <w:szCs w:val="22"/>
              </w:rPr>
              <w:t xml:space="preserve"> </w:t>
            </w:r>
            <w:r w:rsidR="00EF1EBB" w:rsidRPr="00EF1EBB">
              <w:rPr>
                <w:rFonts w:asciiTheme="minorHAnsi" w:hAnsiTheme="minorHAnsi"/>
                <w:sz w:val="22"/>
                <w:szCs w:val="22"/>
              </w:rPr>
              <w:t>were used in selection of texts. Poetry and drama are analyzed only using qualitative measures.</w:t>
            </w:r>
          </w:p>
        </w:tc>
        <w:tc>
          <w:tcPr>
            <w:tcW w:w="900" w:type="dxa"/>
            <w:shd w:val="clear" w:color="auto" w:fill="FFF9B8"/>
            <w:tcMar>
              <w:top w:w="0" w:type="dxa"/>
              <w:left w:w="108" w:type="dxa"/>
              <w:bottom w:w="0" w:type="dxa"/>
              <w:right w:w="108" w:type="dxa"/>
            </w:tcMar>
          </w:tcPr>
          <w:p w14:paraId="66FE22DE" w14:textId="5BD19DA1" w:rsidR="00CA6FDD" w:rsidRPr="00D80EC1" w:rsidRDefault="005C3334" w:rsidP="00D80EC1">
            <w:pPr>
              <w:pStyle w:val="Default"/>
              <w:jc w:val="center"/>
              <w:rPr>
                <w:b/>
                <w:bCs/>
                <w:color w:val="auto"/>
                <w:sz w:val="20"/>
              </w:rPr>
            </w:pPr>
            <w:r>
              <w:rPr>
                <w:b/>
                <w:bCs/>
                <w:color w:val="auto"/>
                <w:sz w:val="20"/>
              </w:rPr>
              <w:t>Y</w:t>
            </w:r>
          </w:p>
        </w:tc>
        <w:tc>
          <w:tcPr>
            <w:tcW w:w="3600" w:type="dxa"/>
          </w:tcPr>
          <w:p w14:paraId="3E8C8A8C" w14:textId="24B12BE4" w:rsidR="00CA6FDD" w:rsidRPr="00225142" w:rsidRDefault="005C3334" w:rsidP="006B59BA">
            <w:pPr>
              <w:spacing w:line="240" w:lineRule="auto"/>
              <w:rPr>
                <w:bCs/>
                <w:color w:val="000000"/>
                <w:sz w:val="18"/>
              </w:rPr>
            </w:pPr>
            <w:r>
              <w:rPr>
                <w:bCs/>
                <w:color w:val="000000"/>
                <w:sz w:val="18"/>
              </w:rPr>
              <w:t>Materials provide text</w:t>
            </w:r>
            <w:r w:rsidR="006B59BA">
              <w:rPr>
                <w:bCs/>
                <w:color w:val="000000"/>
                <w:sz w:val="18"/>
              </w:rPr>
              <w:t>s</w:t>
            </w:r>
            <w:r>
              <w:rPr>
                <w:bCs/>
                <w:color w:val="000000"/>
                <w:sz w:val="18"/>
              </w:rPr>
              <w:t xml:space="preserve"> that fall within grade-level complexity ran</w:t>
            </w:r>
            <w:r w:rsidR="006B59BA">
              <w:rPr>
                <w:bCs/>
                <w:color w:val="000000"/>
                <w:sz w:val="18"/>
              </w:rPr>
              <w:t>ge.  Texts are labeled with available Lexile levels that indicate quantitative analysis was used</w:t>
            </w:r>
            <w:r w:rsidR="004E6EF9">
              <w:rPr>
                <w:bCs/>
                <w:color w:val="000000"/>
                <w:sz w:val="18"/>
              </w:rPr>
              <w:t xml:space="preserve"> in their selection.  </w:t>
            </w:r>
            <w:r w:rsidR="006B59BA">
              <w:rPr>
                <w:bCs/>
                <w:color w:val="000000"/>
                <w:sz w:val="18"/>
              </w:rPr>
              <w:t xml:space="preserve">Materials also provide a qualitative rationale for selection of texts.  </w:t>
            </w:r>
            <w:r w:rsidR="004E6EF9">
              <w:rPr>
                <w:bCs/>
                <w:color w:val="000000"/>
                <w:sz w:val="18"/>
              </w:rPr>
              <w:t xml:space="preserve">For example, although the 850 Lexile level of “The Tell-Tale Hear” by Edgar Allan Poe is below the grade-level band, the text is labeled “Very Complex” to indicate the qualitative analysis.   </w:t>
            </w:r>
          </w:p>
        </w:tc>
      </w:tr>
      <w:tr w:rsidR="00D80EC1" w:rsidRPr="009407AD" w14:paraId="3F968E85" w14:textId="77777777" w:rsidTr="00D80EC1">
        <w:trPr>
          <w:trHeight w:val="898"/>
        </w:trPr>
        <w:tc>
          <w:tcPr>
            <w:tcW w:w="3420" w:type="dxa"/>
            <w:vMerge/>
            <w:tcMar>
              <w:top w:w="0" w:type="dxa"/>
              <w:left w:w="108" w:type="dxa"/>
              <w:bottom w:w="0" w:type="dxa"/>
              <w:right w:w="108" w:type="dxa"/>
            </w:tcMar>
          </w:tcPr>
          <w:p w14:paraId="4F57EBE1" w14:textId="77777777" w:rsidR="00CA6FDD" w:rsidRPr="009407AD" w:rsidRDefault="00CA6FDD" w:rsidP="003005A1">
            <w:pPr>
              <w:pStyle w:val="Default"/>
              <w:rPr>
                <w:rFonts w:asciiTheme="minorHAnsi" w:hAnsiTheme="minorHAnsi"/>
                <w:b/>
                <w:bCs/>
                <w:sz w:val="22"/>
                <w:szCs w:val="22"/>
              </w:rPr>
            </w:pPr>
          </w:p>
        </w:tc>
        <w:tc>
          <w:tcPr>
            <w:tcW w:w="6570" w:type="dxa"/>
            <w:shd w:val="clear" w:color="auto" w:fill="FFF9B8"/>
            <w:tcMar>
              <w:top w:w="0" w:type="dxa"/>
              <w:left w:w="108" w:type="dxa"/>
              <w:bottom w:w="0" w:type="dxa"/>
              <w:right w:w="108" w:type="dxa"/>
            </w:tcMar>
          </w:tcPr>
          <w:p w14:paraId="7B01082D" w14:textId="77777777" w:rsidR="00CA6FDD" w:rsidRDefault="00CA6FDD" w:rsidP="003005A1">
            <w:pPr>
              <w:pStyle w:val="Default"/>
              <w:rPr>
                <w:rFonts w:asciiTheme="minorHAnsi" w:hAnsiTheme="minorHAnsi"/>
                <w:b/>
                <w:sz w:val="22"/>
                <w:szCs w:val="22"/>
              </w:rPr>
            </w:pPr>
            <w:r>
              <w:rPr>
                <w:rFonts w:asciiTheme="minorHAnsi" w:hAnsiTheme="minorHAnsi"/>
                <w:b/>
                <w:sz w:val="22"/>
                <w:szCs w:val="22"/>
              </w:rPr>
              <w:t>REQUIRED</w:t>
            </w:r>
          </w:p>
          <w:p w14:paraId="71A3A6B2" w14:textId="0928AD44" w:rsidR="00CA6FDD" w:rsidRPr="009407AD" w:rsidRDefault="00CA6FDD" w:rsidP="003005A1">
            <w:pPr>
              <w:pStyle w:val="Default"/>
              <w:rPr>
                <w:rFonts w:asciiTheme="minorHAnsi" w:hAnsiTheme="minorHAnsi"/>
                <w:sz w:val="22"/>
                <w:szCs w:val="22"/>
              </w:rPr>
            </w:pPr>
            <w:r w:rsidRPr="009407AD">
              <w:rPr>
                <w:rFonts w:asciiTheme="minorHAnsi" w:hAnsiTheme="minorHAnsi"/>
                <w:b/>
                <w:bCs/>
                <w:sz w:val="22"/>
                <w:szCs w:val="22"/>
              </w:rPr>
              <w:t xml:space="preserve">1b) </w:t>
            </w:r>
            <w:r w:rsidR="00A82CE3" w:rsidRPr="00E24600">
              <w:rPr>
                <w:rFonts w:asciiTheme="minorHAnsi" w:hAnsiTheme="minorHAnsi"/>
                <w:sz w:val="22"/>
                <w:szCs w:val="22"/>
              </w:rPr>
              <w:t xml:space="preserve">Texts for each grade </w:t>
            </w:r>
            <w:r w:rsidR="00A82CE3">
              <w:rPr>
                <w:rFonts w:asciiTheme="minorHAnsi" w:hAnsiTheme="minorHAnsi"/>
                <w:sz w:val="22"/>
                <w:szCs w:val="22"/>
              </w:rPr>
              <w:t xml:space="preserve">align </w:t>
            </w:r>
            <w:r w:rsidR="00A82CE3" w:rsidRPr="00E24600">
              <w:rPr>
                <w:rFonts w:asciiTheme="minorHAnsi" w:hAnsiTheme="minorHAnsi"/>
                <w:sz w:val="22"/>
                <w:szCs w:val="22"/>
              </w:rPr>
              <w:t xml:space="preserve">with the requirements outlined in the standards and with the complexity of exemplars provided in </w:t>
            </w:r>
            <w:hyperlink r:id="rId15" w:history="1">
              <w:r w:rsidR="00A82CE3" w:rsidRPr="00737866">
                <w:rPr>
                  <w:rStyle w:val="Hyperlink"/>
                  <w:rFonts w:asciiTheme="minorHAnsi" w:hAnsiTheme="minorHAnsi"/>
                  <w:sz w:val="22"/>
                  <w:szCs w:val="22"/>
                </w:rPr>
                <w:t>Appendix B</w:t>
              </w:r>
            </w:hyperlink>
            <w:r w:rsidR="00A82CE3" w:rsidRPr="00E24600">
              <w:rPr>
                <w:rFonts w:asciiTheme="minorHAnsi" w:hAnsiTheme="minorHAnsi"/>
                <w:sz w:val="22"/>
                <w:szCs w:val="22"/>
              </w:rPr>
              <w:t>.</w:t>
            </w:r>
          </w:p>
        </w:tc>
        <w:tc>
          <w:tcPr>
            <w:tcW w:w="900" w:type="dxa"/>
            <w:shd w:val="clear" w:color="auto" w:fill="FFF9B8"/>
            <w:tcMar>
              <w:top w:w="0" w:type="dxa"/>
              <w:left w:w="108" w:type="dxa"/>
              <w:bottom w:w="0" w:type="dxa"/>
              <w:right w:w="108" w:type="dxa"/>
            </w:tcMar>
          </w:tcPr>
          <w:p w14:paraId="2E3F00B6" w14:textId="4849EBB0" w:rsidR="00CA6FDD" w:rsidRPr="00D80EC1" w:rsidRDefault="00E927A5" w:rsidP="00D80EC1">
            <w:pPr>
              <w:jc w:val="center"/>
              <w:rPr>
                <w:b/>
                <w:bCs/>
                <w:sz w:val="20"/>
              </w:rPr>
            </w:pPr>
            <w:r>
              <w:rPr>
                <w:b/>
                <w:bCs/>
                <w:sz w:val="20"/>
              </w:rPr>
              <w:t>Y</w:t>
            </w:r>
          </w:p>
        </w:tc>
        <w:tc>
          <w:tcPr>
            <w:tcW w:w="3600" w:type="dxa"/>
          </w:tcPr>
          <w:p w14:paraId="420B1E4F" w14:textId="7F35A6B8" w:rsidR="00CA6FDD" w:rsidRPr="00225142" w:rsidRDefault="004E6EF9" w:rsidP="00E927A5">
            <w:pPr>
              <w:spacing w:line="240" w:lineRule="auto"/>
              <w:rPr>
                <w:bCs/>
                <w:color w:val="000000"/>
                <w:sz w:val="18"/>
              </w:rPr>
            </w:pPr>
            <w:r>
              <w:rPr>
                <w:bCs/>
                <w:color w:val="000000"/>
                <w:sz w:val="18"/>
              </w:rPr>
              <w:t>The texts for this grade level align with the requirements outlined in the standards and also include some of the exemplars in Appendix B.  For example</w:t>
            </w:r>
            <w:r w:rsidR="00E927A5">
              <w:rPr>
                <w:bCs/>
                <w:color w:val="000000"/>
                <w:sz w:val="18"/>
              </w:rPr>
              <w:t xml:space="preserve"> Appendix B texts</w:t>
            </w:r>
            <w:r>
              <w:rPr>
                <w:bCs/>
                <w:color w:val="000000"/>
                <w:sz w:val="18"/>
              </w:rPr>
              <w:t xml:space="preserve"> </w:t>
            </w:r>
            <w:r w:rsidR="00E927A5">
              <w:rPr>
                <w:bCs/>
                <w:color w:val="000000"/>
                <w:sz w:val="18"/>
              </w:rPr>
              <w:t xml:space="preserve">“Eleven” by Sandra Cisneros, “Oranges” by Gary Soto, and “Letter on Thomas Jefferson” are included in the materials among many others. </w:t>
            </w:r>
          </w:p>
        </w:tc>
      </w:tr>
      <w:tr w:rsidR="00D80EC1" w:rsidRPr="009407AD" w14:paraId="77DD8B31" w14:textId="77777777" w:rsidTr="00A839B8">
        <w:trPr>
          <w:trHeight w:val="601"/>
        </w:trPr>
        <w:tc>
          <w:tcPr>
            <w:tcW w:w="3420" w:type="dxa"/>
            <w:vMerge/>
            <w:tcMar>
              <w:top w:w="0" w:type="dxa"/>
              <w:left w:w="108" w:type="dxa"/>
              <w:bottom w:w="0" w:type="dxa"/>
              <w:right w:w="108" w:type="dxa"/>
            </w:tcMar>
          </w:tcPr>
          <w:p w14:paraId="0DE66BA5" w14:textId="77777777" w:rsidR="00CA6FDD" w:rsidRPr="009407AD" w:rsidRDefault="00CA6FDD" w:rsidP="003005A1">
            <w:pPr>
              <w:pStyle w:val="Default"/>
              <w:rPr>
                <w:rFonts w:asciiTheme="minorHAnsi" w:hAnsiTheme="minorHAnsi"/>
                <w:b/>
                <w:bCs/>
                <w:sz w:val="22"/>
                <w:szCs w:val="22"/>
              </w:rPr>
            </w:pPr>
          </w:p>
        </w:tc>
        <w:tc>
          <w:tcPr>
            <w:tcW w:w="6570" w:type="dxa"/>
            <w:shd w:val="clear" w:color="auto" w:fill="FFF9B8"/>
            <w:tcMar>
              <w:top w:w="0" w:type="dxa"/>
              <w:left w:w="108" w:type="dxa"/>
              <w:bottom w:w="0" w:type="dxa"/>
              <w:right w:w="108" w:type="dxa"/>
            </w:tcMar>
          </w:tcPr>
          <w:p w14:paraId="5BBC5EEC" w14:textId="77777777" w:rsidR="00CA6FDD" w:rsidRDefault="00CA6FDD" w:rsidP="003005A1">
            <w:pPr>
              <w:pStyle w:val="Default"/>
              <w:rPr>
                <w:rFonts w:asciiTheme="minorHAnsi" w:hAnsiTheme="minorHAnsi"/>
                <w:b/>
                <w:sz w:val="22"/>
                <w:szCs w:val="22"/>
              </w:rPr>
            </w:pPr>
            <w:r>
              <w:rPr>
                <w:rFonts w:asciiTheme="minorHAnsi" w:hAnsiTheme="minorHAnsi"/>
                <w:b/>
                <w:sz w:val="22"/>
                <w:szCs w:val="22"/>
              </w:rPr>
              <w:t>REQUIRED</w:t>
            </w:r>
          </w:p>
          <w:p w14:paraId="64927699" w14:textId="788BB59C" w:rsidR="00CA6FDD" w:rsidRPr="009407AD" w:rsidRDefault="00CA6FDD" w:rsidP="003005A1">
            <w:pPr>
              <w:pStyle w:val="Default"/>
              <w:rPr>
                <w:rFonts w:asciiTheme="minorHAnsi" w:hAnsiTheme="minorHAnsi"/>
                <w:b/>
                <w:sz w:val="22"/>
                <w:szCs w:val="22"/>
              </w:rPr>
            </w:pPr>
            <w:r w:rsidRPr="009407AD">
              <w:rPr>
                <w:rFonts w:asciiTheme="minorHAnsi" w:hAnsiTheme="minorHAnsi"/>
                <w:b/>
                <w:sz w:val="22"/>
                <w:szCs w:val="22"/>
              </w:rPr>
              <w:t>1c)</w:t>
            </w:r>
            <w:r w:rsidRPr="009407AD">
              <w:rPr>
                <w:rFonts w:asciiTheme="minorHAnsi" w:hAnsiTheme="minorHAnsi"/>
                <w:sz w:val="22"/>
                <w:szCs w:val="22"/>
              </w:rPr>
              <w:t xml:space="preserve"> </w:t>
            </w:r>
            <w:r>
              <w:rPr>
                <w:rFonts w:asciiTheme="minorHAnsi" w:hAnsiTheme="minorHAnsi"/>
                <w:sz w:val="22"/>
                <w:szCs w:val="22"/>
              </w:rPr>
              <w:t xml:space="preserve">Texts increase in </w:t>
            </w:r>
            <w:r w:rsidRPr="00B620FF">
              <w:rPr>
                <w:rFonts w:asciiTheme="minorHAnsi" w:hAnsiTheme="minorHAnsi"/>
                <w:sz w:val="22"/>
                <w:szCs w:val="22"/>
              </w:rPr>
              <w:t xml:space="preserve">complexity as materials progress across grade bands. Read-aloud texts </w:t>
            </w:r>
            <w:r w:rsidRPr="00B620FF">
              <w:rPr>
                <w:rFonts w:eastAsia="Calibri"/>
                <w:sz w:val="22"/>
                <w:szCs w:val="22"/>
              </w:rPr>
              <w:t>follow the same trend, although they may have greater variability because listening skills in elementary school generally outpace reading skills</w:t>
            </w:r>
            <w:r w:rsidR="00A82CE3">
              <w:rPr>
                <w:rFonts w:eastAsia="Calibri"/>
                <w:sz w:val="22"/>
                <w:szCs w:val="22"/>
              </w:rPr>
              <w:t>.</w:t>
            </w:r>
          </w:p>
        </w:tc>
        <w:tc>
          <w:tcPr>
            <w:tcW w:w="900" w:type="dxa"/>
            <w:shd w:val="clear" w:color="auto" w:fill="FFF9B8"/>
            <w:tcMar>
              <w:top w:w="0" w:type="dxa"/>
              <w:left w:w="108" w:type="dxa"/>
              <w:bottom w:w="0" w:type="dxa"/>
              <w:right w:w="108" w:type="dxa"/>
            </w:tcMar>
          </w:tcPr>
          <w:p w14:paraId="61DCB6E1" w14:textId="56E388BE" w:rsidR="00CA6FDD" w:rsidRPr="00D80EC1" w:rsidRDefault="00E927A5" w:rsidP="00D80EC1">
            <w:pPr>
              <w:jc w:val="center"/>
              <w:rPr>
                <w:b/>
                <w:bCs/>
                <w:sz w:val="20"/>
              </w:rPr>
            </w:pPr>
            <w:r>
              <w:rPr>
                <w:b/>
                <w:bCs/>
                <w:sz w:val="20"/>
              </w:rPr>
              <w:t>N</w:t>
            </w:r>
          </w:p>
        </w:tc>
        <w:tc>
          <w:tcPr>
            <w:tcW w:w="3600" w:type="dxa"/>
          </w:tcPr>
          <w:p w14:paraId="6B60B3C5" w14:textId="15606E5E" w:rsidR="00CA6FDD" w:rsidRPr="00225142" w:rsidRDefault="00E927A5" w:rsidP="002E6956">
            <w:pPr>
              <w:spacing w:line="240" w:lineRule="auto"/>
              <w:rPr>
                <w:bCs/>
                <w:color w:val="000000"/>
                <w:sz w:val="18"/>
              </w:rPr>
            </w:pPr>
            <w:r>
              <w:rPr>
                <w:bCs/>
                <w:color w:val="000000"/>
                <w:sz w:val="18"/>
              </w:rPr>
              <w:t xml:space="preserve">  For example,</w:t>
            </w:r>
            <w:r w:rsidR="002E6956">
              <w:rPr>
                <w:bCs/>
                <w:color w:val="000000"/>
                <w:sz w:val="18"/>
              </w:rPr>
              <w:t xml:space="preserve"> texts in Unit 1 indicate</w:t>
            </w:r>
            <w:r w:rsidR="00EE5633">
              <w:rPr>
                <w:bCs/>
                <w:color w:val="000000"/>
                <w:sz w:val="18"/>
              </w:rPr>
              <w:t xml:space="preserve"> a </w:t>
            </w:r>
            <w:r w:rsidR="002E6956">
              <w:rPr>
                <w:bCs/>
                <w:color w:val="000000"/>
                <w:sz w:val="18"/>
              </w:rPr>
              <w:t>dramatic</w:t>
            </w:r>
            <w:r w:rsidR="00EE5633">
              <w:rPr>
                <w:bCs/>
                <w:color w:val="000000"/>
                <w:sz w:val="18"/>
              </w:rPr>
              <w:t xml:space="preserve"> increase in complexity from the tex</w:t>
            </w:r>
            <w:r w:rsidR="002E6956">
              <w:rPr>
                <w:bCs/>
                <w:color w:val="000000"/>
                <w:sz w:val="18"/>
              </w:rPr>
              <w:t>t in the last unit of Grade 7, where the highest Lexile level of a text was 860 and was labeled “easy” or “readily accessible”.  As the units in Grade 8 progress, the text complexity varies</w:t>
            </w:r>
            <w:r w:rsidR="00F60ED9">
              <w:rPr>
                <w:bCs/>
                <w:color w:val="000000"/>
                <w:sz w:val="18"/>
              </w:rPr>
              <w:t xml:space="preserve"> without stair casing</w:t>
            </w:r>
            <w:r w:rsidR="002E6956">
              <w:rPr>
                <w:bCs/>
                <w:color w:val="000000"/>
                <w:sz w:val="18"/>
              </w:rPr>
              <w:t xml:space="preserve"> from very complex to moderately complex to readily accessible</w:t>
            </w:r>
            <w:r w:rsidR="00F60ED9">
              <w:rPr>
                <w:bCs/>
                <w:color w:val="000000"/>
                <w:sz w:val="18"/>
              </w:rPr>
              <w:t>.  This trend continues into the Grade 9 units.</w:t>
            </w:r>
            <w:r w:rsidR="002E6956">
              <w:rPr>
                <w:bCs/>
                <w:color w:val="000000"/>
                <w:sz w:val="18"/>
              </w:rPr>
              <w:t xml:space="preserve"> </w:t>
            </w:r>
          </w:p>
        </w:tc>
      </w:tr>
      <w:tr w:rsidR="00D80EC1" w:rsidRPr="009407AD" w14:paraId="48DF7B25" w14:textId="77777777" w:rsidTr="00A839B8">
        <w:trPr>
          <w:trHeight w:val="240"/>
        </w:trPr>
        <w:tc>
          <w:tcPr>
            <w:tcW w:w="3420" w:type="dxa"/>
            <w:vMerge w:val="restart"/>
            <w:tcMar>
              <w:top w:w="0" w:type="dxa"/>
              <w:left w:w="108" w:type="dxa"/>
              <w:bottom w:w="0" w:type="dxa"/>
              <w:right w:w="108" w:type="dxa"/>
            </w:tcMar>
          </w:tcPr>
          <w:p w14:paraId="0931D61C" w14:textId="77777777" w:rsidR="00CA6FDD" w:rsidRDefault="00CA6FDD" w:rsidP="003005A1">
            <w:pPr>
              <w:pStyle w:val="Default"/>
              <w:rPr>
                <w:rFonts w:asciiTheme="minorHAnsi" w:hAnsiTheme="minorHAnsi"/>
                <w:b/>
                <w:bCs/>
                <w:sz w:val="22"/>
                <w:szCs w:val="22"/>
              </w:rPr>
            </w:pPr>
            <w:bookmarkStart w:id="3" w:name="NN2RangeofTexts"/>
            <w:bookmarkStart w:id="4" w:name="NN3QualityofTexts"/>
            <w:bookmarkEnd w:id="3"/>
            <w:bookmarkEnd w:id="4"/>
            <w:r>
              <w:rPr>
                <w:rFonts w:asciiTheme="minorHAnsi" w:hAnsiTheme="minorHAnsi"/>
                <w:b/>
                <w:bCs/>
                <w:sz w:val="22"/>
                <w:szCs w:val="22"/>
              </w:rPr>
              <w:t xml:space="preserve">Tier 1 and 2 </w:t>
            </w:r>
            <w:r w:rsidRPr="009407AD">
              <w:rPr>
                <w:rFonts w:asciiTheme="minorHAnsi" w:hAnsiTheme="minorHAnsi"/>
                <w:b/>
                <w:bCs/>
                <w:sz w:val="22"/>
                <w:szCs w:val="22"/>
              </w:rPr>
              <w:t xml:space="preserve">Non-Negotiable </w:t>
            </w:r>
          </w:p>
          <w:p w14:paraId="57EF94A9" w14:textId="77777777" w:rsidR="00CA6FDD" w:rsidRPr="009407AD" w:rsidRDefault="00CA6FDD" w:rsidP="003005A1">
            <w:pPr>
              <w:pStyle w:val="Default"/>
              <w:rPr>
                <w:rFonts w:asciiTheme="minorHAnsi" w:hAnsiTheme="minorHAnsi"/>
                <w:sz w:val="22"/>
                <w:szCs w:val="22"/>
              </w:rPr>
            </w:pPr>
            <w:r>
              <w:rPr>
                <w:rFonts w:asciiTheme="minorHAnsi" w:hAnsiTheme="minorHAnsi"/>
                <w:b/>
                <w:bCs/>
                <w:sz w:val="22"/>
                <w:szCs w:val="22"/>
              </w:rPr>
              <w:t>2</w:t>
            </w:r>
            <w:r w:rsidRPr="009407AD">
              <w:rPr>
                <w:rFonts w:asciiTheme="minorHAnsi" w:hAnsiTheme="minorHAnsi"/>
                <w:b/>
                <w:bCs/>
                <w:sz w:val="22"/>
                <w:szCs w:val="22"/>
              </w:rPr>
              <w:t xml:space="preserve">. QUALITY OF TEXTS: </w:t>
            </w:r>
            <w:r w:rsidRPr="009407AD">
              <w:rPr>
                <w:rFonts w:asciiTheme="minorHAnsi" w:hAnsiTheme="minorHAnsi"/>
                <w:sz w:val="22"/>
                <w:szCs w:val="22"/>
              </w:rPr>
              <w:br/>
              <w:t xml:space="preserve">Texts are of sufficient scope and </w:t>
            </w:r>
            <w:r w:rsidRPr="009407AD">
              <w:rPr>
                <w:rFonts w:asciiTheme="minorHAnsi" w:hAnsiTheme="minorHAnsi"/>
                <w:sz w:val="22"/>
                <w:szCs w:val="22"/>
              </w:rPr>
              <w:lastRenderedPageBreak/>
              <w:t>quality to provide text-centered and integrated learning that is sequenced and scaffolded to advance students toward independent reading of grade level texts and build content knowledge (ELA, social studies, science and technical subjects, and the arts). The quality of texts is high—they support multiple readings for various purposes and exhibit exceptional craft and thought and/or provide useful information.</w:t>
            </w:r>
          </w:p>
          <w:p w14:paraId="1D2702D8" w14:textId="77777777" w:rsidR="00CA6FDD" w:rsidRPr="00DC2D92" w:rsidRDefault="00CA6FDD" w:rsidP="003005A1">
            <w:pPr>
              <w:pStyle w:val="Default"/>
              <w:rPr>
                <w:rFonts w:asciiTheme="minorHAnsi" w:hAnsiTheme="minorHAnsi"/>
                <w:color w:val="FF0000"/>
                <w:sz w:val="22"/>
                <w:szCs w:val="22"/>
              </w:rPr>
            </w:pPr>
            <w:r w:rsidRPr="009407AD">
              <w:rPr>
                <w:rFonts w:asciiTheme="minorHAnsi" w:hAnsiTheme="minorHAnsi"/>
                <w:noProof/>
                <w:sz w:val="22"/>
                <w:szCs w:val="22"/>
              </w:rPr>
              <mc:AlternateContent>
                <mc:Choice Requires="wps">
                  <w:drawing>
                    <wp:anchor distT="0" distB="0" distL="114300" distR="114300" simplePos="0" relativeHeight="251864064" behindDoc="0" locked="0" layoutInCell="1" allowOverlap="1" wp14:anchorId="016B36FB" wp14:editId="0928FA0D">
                      <wp:simplePos x="0" y="0"/>
                      <wp:positionH relativeFrom="column">
                        <wp:posOffset>73660</wp:posOffset>
                      </wp:positionH>
                      <wp:positionV relativeFrom="paragraph">
                        <wp:posOffset>87630</wp:posOffset>
                      </wp:positionV>
                      <wp:extent cx="225425" cy="237490"/>
                      <wp:effectExtent l="0" t="0" r="22225" b="10160"/>
                      <wp:wrapNone/>
                      <wp:docPr id="5" name="Rectangle 5"/>
                      <wp:cNvGraphicFramePr/>
                      <a:graphic xmlns:a="http://schemas.openxmlformats.org/drawingml/2006/main">
                        <a:graphicData uri="http://schemas.microsoft.com/office/word/2010/wordprocessingShape">
                          <wps:wsp>
                            <wps:cNvSpPr/>
                            <wps:spPr>
                              <a:xfrm>
                                <a:off x="0" y="0"/>
                                <a:ext cx="225425" cy="237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5" o:spid="_x0000_s1026" style="position:absolute;margin-left:5.8pt;margin-top:6.9pt;width:17.75pt;height:18.7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" fillcolor="white [3201]" strokecolor="black [3200]" strokeweight="2pt"/>
                  </w:pict>
                </mc:Fallback>
              </mc:AlternateContent>
            </w:r>
            <w:r w:rsidRPr="00DC2D92">
              <w:rPr>
                <w:rFonts w:asciiTheme="minorHAnsi" w:hAnsiTheme="minorHAnsi"/>
                <w:noProof/>
                <w:color w:val="FF0000"/>
                <w:sz w:val="22"/>
                <w:szCs w:val="22"/>
              </w:rPr>
              <mc:AlternateContent>
                <mc:Choice Requires="wps">
                  <w:drawing>
                    <wp:anchor distT="0" distB="0" distL="114300" distR="114300" simplePos="0" relativeHeight="251865088" behindDoc="0" locked="0" layoutInCell="1" allowOverlap="1" wp14:anchorId="040D876A" wp14:editId="7A3D1AD0">
                      <wp:simplePos x="0" y="0"/>
                      <wp:positionH relativeFrom="column">
                        <wp:posOffset>864235</wp:posOffset>
                      </wp:positionH>
                      <wp:positionV relativeFrom="paragraph">
                        <wp:posOffset>90344</wp:posOffset>
                      </wp:positionV>
                      <wp:extent cx="225425" cy="237490"/>
                      <wp:effectExtent l="0" t="0" r="22225" b="10160"/>
                      <wp:wrapNone/>
                      <wp:docPr id="6" name="Rectangle 6"/>
                      <wp:cNvGraphicFramePr/>
                      <a:graphic xmlns:a="http://schemas.openxmlformats.org/drawingml/2006/main">
                        <a:graphicData uri="http://schemas.microsoft.com/office/word/2010/wordprocessingShape">
                          <wps:wsp>
                            <wps:cNvSpPr/>
                            <wps:spPr>
                              <a:xfrm>
                                <a:off x="0" y="0"/>
                                <a:ext cx="225425" cy="237490"/>
                              </a:xfrm>
                              <a:prstGeom prst="rect">
                                <a:avLst/>
                              </a:prstGeom>
                              <a:solidFill>
                                <a:srgbClr val="FF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68.05pt;margin-top:7.1pt;width:17.75pt;height:18.7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" fillcolor="red" strokecolor="black [3200]" strokeweight="2pt"/>
                  </w:pict>
                </mc:Fallback>
              </mc:AlternateContent>
            </w:r>
          </w:p>
          <w:p w14:paraId="7CA4DE13" w14:textId="77777777" w:rsidR="00CA6FDD" w:rsidRPr="009407AD" w:rsidRDefault="00CA6FDD" w:rsidP="003005A1">
            <w:pPr>
              <w:pStyle w:val="Default"/>
              <w:spacing w:after="80"/>
              <w:rPr>
                <w:rFonts w:asciiTheme="minorHAnsi" w:hAnsiTheme="minorHAnsi"/>
                <w:sz w:val="22"/>
                <w:szCs w:val="22"/>
              </w:rPr>
            </w:pPr>
            <w:r w:rsidRPr="009407AD">
              <w:rPr>
                <w:rFonts w:asciiTheme="minorHAnsi" w:hAnsiTheme="minorHAnsi"/>
                <w:sz w:val="22"/>
                <w:szCs w:val="22"/>
              </w:rPr>
              <w:t xml:space="preserve">          </w:t>
            </w:r>
            <w:r>
              <w:rPr>
                <w:rFonts w:asciiTheme="minorHAnsi" w:hAnsiTheme="minorHAnsi"/>
                <w:sz w:val="22"/>
                <w:szCs w:val="22"/>
              </w:rPr>
              <w:t xml:space="preserve"> </w:t>
            </w:r>
            <w:r w:rsidRPr="009407AD">
              <w:rPr>
                <w:rFonts w:asciiTheme="minorHAnsi" w:hAnsiTheme="minorHAnsi"/>
                <w:sz w:val="22"/>
                <w:szCs w:val="22"/>
              </w:rPr>
              <w:t xml:space="preserve">Yes                 </w:t>
            </w:r>
            <w:r>
              <w:rPr>
                <w:rFonts w:asciiTheme="minorHAnsi" w:hAnsiTheme="minorHAnsi"/>
                <w:sz w:val="22"/>
                <w:szCs w:val="22"/>
              </w:rPr>
              <w:t xml:space="preserve">  </w:t>
            </w:r>
            <w:r w:rsidRPr="009407AD">
              <w:rPr>
                <w:rFonts w:asciiTheme="minorHAnsi" w:hAnsiTheme="minorHAnsi"/>
                <w:sz w:val="22"/>
                <w:szCs w:val="22"/>
              </w:rPr>
              <w:t>No</w:t>
            </w:r>
          </w:p>
        </w:tc>
        <w:tc>
          <w:tcPr>
            <w:tcW w:w="6570" w:type="dxa"/>
            <w:shd w:val="clear" w:color="auto" w:fill="FFF9B8"/>
            <w:tcMar>
              <w:top w:w="0" w:type="dxa"/>
              <w:left w:w="108" w:type="dxa"/>
              <w:bottom w:w="0" w:type="dxa"/>
              <w:right w:w="108" w:type="dxa"/>
            </w:tcMar>
          </w:tcPr>
          <w:p w14:paraId="5BE8754A" w14:textId="77777777" w:rsidR="00CA6FDD" w:rsidRDefault="00CA6FDD" w:rsidP="003005A1">
            <w:pPr>
              <w:pStyle w:val="Default"/>
              <w:rPr>
                <w:rFonts w:asciiTheme="minorHAnsi" w:hAnsiTheme="minorHAnsi"/>
                <w:b/>
                <w:sz w:val="22"/>
                <w:szCs w:val="22"/>
              </w:rPr>
            </w:pPr>
            <w:r>
              <w:rPr>
                <w:rFonts w:asciiTheme="minorHAnsi" w:hAnsiTheme="minorHAnsi"/>
                <w:b/>
                <w:sz w:val="22"/>
                <w:szCs w:val="22"/>
              </w:rPr>
              <w:lastRenderedPageBreak/>
              <w:t>REQUIRED</w:t>
            </w:r>
          </w:p>
          <w:p w14:paraId="7FE8716B" w14:textId="77777777" w:rsidR="00CA6FDD" w:rsidRPr="00F27B5F" w:rsidRDefault="00CA6FDD" w:rsidP="003005A1">
            <w:pPr>
              <w:spacing w:after="0" w:line="240" w:lineRule="auto"/>
              <w:rPr>
                <w:b/>
                <w:bCs/>
              </w:rPr>
            </w:pPr>
            <w:r>
              <w:rPr>
                <w:b/>
                <w:bCs/>
              </w:rPr>
              <w:t>2a</w:t>
            </w:r>
            <w:r w:rsidRPr="00B620FF">
              <w:rPr>
                <w:b/>
                <w:bCs/>
              </w:rPr>
              <w:t xml:space="preserve">) </w:t>
            </w:r>
            <w:r>
              <w:t>9</w:t>
            </w:r>
            <w:r w:rsidRPr="00B620FF">
              <w:t xml:space="preserve">0% of texts </w:t>
            </w:r>
            <w:r>
              <w:t>are</w:t>
            </w:r>
            <w:r w:rsidRPr="00B620FF">
              <w:t xml:space="preserve"> worth reading</w:t>
            </w:r>
            <w:r>
              <w:t xml:space="preserve"> in the particular grade (i.e., serve an instructional purpose)</w:t>
            </w:r>
            <w:r w:rsidRPr="00B620FF">
              <w:t xml:space="preserve">; they </w:t>
            </w:r>
            <w:r>
              <w:t xml:space="preserve">are </w:t>
            </w:r>
            <w:r w:rsidRPr="00B620FF">
              <w:t xml:space="preserve">content rich and well crafted, </w:t>
            </w:r>
            <w:r w:rsidRPr="00B620FF">
              <w:lastRenderedPageBreak/>
              <w:t>representing the quality of writing that is produced b</w:t>
            </w:r>
            <w:r>
              <w:t>y authorities in the discipline and include texts from history/social studies, science, technical subjects, and the arts.</w:t>
            </w:r>
          </w:p>
        </w:tc>
        <w:tc>
          <w:tcPr>
            <w:tcW w:w="900" w:type="dxa"/>
            <w:shd w:val="clear" w:color="auto" w:fill="FFF9B8"/>
            <w:tcMar>
              <w:top w:w="0" w:type="dxa"/>
              <w:left w:w="108" w:type="dxa"/>
              <w:bottom w:w="0" w:type="dxa"/>
              <w:right w:w="108" w:type="dxa"/>
            </w:tcMar>
          </w:tcPr>
          <w:p w14:paraId="13541866" w14:textId="4E5E01F5" w:rsidR="00CA6FDD" w:rsidRPr="00D80EC1" w:rsidRDefault="00F60ED9" w:rsidP="00D80EC1">
            <w:pPr>
              <w:jc w:val="center"/>
              <w:rPr>
                <w:b/>
                <w:bCs/>
                <w:sz w:val="20"/>
              </w:rPr>
            </w:pPr>
            <w:r>
              <w:rPr>
                <w:b/>
                <w:bCs/>
                <w:sz w:val="20"/>
              </w:rPr>
              <w:lastRenderedPageBreak/>
              <w:t>Y</w:t>
            </w:r>
          </w:p>
        </w:tc>
        <w:tc>
          <w:tcPr>
            <w:tcW w:w="3600" w:type="dxa"/>
          </w:tcPr>
          <w:p w14:paraId="1C38C4B8" w14:textId="2361073A" w:rsidR="00CA6FDD" w:rsidRPr="00225142" w:rsidRDefault="00F60ED9" w:rsidP="00225142">
            <w:pPr>
              <w:spacing w:line="240" w:lineRule="auto"/>
              <w:rPr>
                <w:bCs/>
                <w:color w:val="000000"/>
                <w:sz w:val="18"/>
              </w:rPr>
            </w:pPr>
            <w:r>
              <w:rPr>
                <w:bCs/>
                <w:color w:val="000000"/>
                <w:sz w:val="18"/>
              </w:rPr>
              <w:t xml:space="preserve">At least 90% of the texts are worth reading for Grade 8 and serve an instructional purpose.  Informational texts in social studies and science are included in units.  </w:t>
            </w:r>
          </w:p>
        </w:tc>
      </w:tr>
      <w:tr w:rsidR="00D80EC1" w:rsidRPr="009407AD" w14:paraId="0B86DC08" w14:textId="77777777" w:rsidTr="00D80EC1">
        <w:trPr>
          <w:trHeight w:val="288"/>
        </w:trPr>
        <w:tc>
          <w:tcPr>
            <w:tcW w:w="3420" w:type="dxa"/>
            <w:vMerge/>
            <w:tcMar>
              <w:top w:w="0" w:type="dxa"/>
              <w:left w:w="108" w:type="dxa"/>
              <w:bottom w:w="0" w:type="dxa"/>
              <w:right w:w="108" w:type="dxa"/>
            </w:tcMar>
          </w:tcPr>
          <w:p w14:paraId="40840C0A" w14:textId="77777777" w:rsidR="00CA6FDD" w:rsidRPr="009407AD" w:rsidRDefault="00CA6FDD" w:rsidP="003005A1">
            <w:pPr>
              <w:pStyle w:val="Default"/>
              <w:rPr>
                <w:rFonts w:asciiTheme="minorHAnsi" w:hAnsiTheme="minorHAnsi"/>
                <w:b/>
                <w:bCs/>
                <w:sz w:val="22"/>
                <w:szCs w:val="22"/>
              </w:rPr>
            </w:pPr>
          </w:p>
        </w:tc>
        <w:tc>
          <w:tcPr>
            <w:tcW w:w="6570" w:type="dxa"/>
            <w:shd w:val="clear" w:color="auto" w:fill="FFF9B8"/>
            <w:tcMar>
              <w:top w:w="0" w:type="dxa"/>
              <w:left w:w="108" w:type="dxa"/>
              <w:bottom w:w="0" w:type="dxa"/>
              <w:right w:w="108" w:type="dxa"/>
            </w:tcMar>
          </w:tcPr>
          <w:p w14:paraId="24CEAE0E" w14:textId="77777777" w:rsidR="00CA6FDD" w:rsidRDefault="00CA6FDD" w:rsidP="003005A1">
            <w:pPr>
              <w:pStyle w:val="Default"/>
              <w:rPr>
                <w:rFonts w:asciiTheme="minorHAnsi" w:hAnsiTheme="minorHAnsi"/>
                <w:b/>
                <w:sz w:val="22"/>
                <w:szCs w:val="22"/>
              </w:rPr>
            </w:pPr>
            <w:r>
              <w:rPr>
                <w:rFonts w:asciiTheme="minorHAnsi" w:hAnsiTheme="minorHAnsi"/>
                <w:b/>
                <w:sz w:val="22"/>
                <w:szCs w:val="22"/>
              </w:rPr>
              <w:t>REQUIRED</w:t>
            </w:r>
          </w:p>
          <w:p w14:paraId="27F8216F" w14:textId="77777777" w:rsidR="00CA6FDD" w:rsidRPr="00B620FF" w:rsidRDefault="00CA6FDD" w:rsidP="003005A1">
            <w:pPr>
              <w:spacing w:after="0" w:line="240" w:lineRule="auto"/>
            </w:pPr>
            <w:r>
              <w:rPr>
                <w:b/>
                <w:bCs/>
              </w:rPr>
              <w:t>2b</w:t>
            </w:r>
            <w:r w:rsidRPr="00B620FF">
              <w:rPr>
                <w:b/>
                <w:bCs/>
              </w:rPr>
              <w:t xml:space="preserve">) </w:t>
            </w:r>
            <w:r w:rsidRPr="00B620FF">
              <w:t>Materials provide a sequence or collection of texts that build knowledge systematically through reading, writing, listening and speaking about topics or ideas under study.</w:t>
            </w:r>
          </w:p>
        </w:tc>
        <w:tc>
          <w:tcPr>
            <w:tcW w:w="900" w:type="dxa"/>
            <w:shd w:val="clear" w:color="auto" w:fill="FFF9B8"/>
            <w:tcMar>
              <w:top w:w="0" w:type="dxa"/>
              <w:left w:w="108" w:type="dxa"/>
              <w:bottom w:w="0" w:type="dxa"/>
              <w:right w:w="108" w:type="dxa"/>
            </w:tcMar>
          </w:tcPr>
          <w:p w14:paraId="75276AB3" w14:textId="57AAE31C" w:rsidR="00CA6FDD" w:rsidRPr="00D80EC1" w:rsidRDefault="00F60ED9" w:rsidP="00D80EC1">
            <w:pPr>
              <w:jc w:val="center"/>
              <w:rPr>
                <w:b/>
                <w:bCs/>
                <w:sz w:val="20"/>
              </w:rPr>
            </w:pPr>
            <w:r>
              <w:rPr>
                <w:b/>
                <w:bCs/>
                <w:sz w:val="20"/>
              </w:rPr>
              <w:t>N</w:t>
            </w:r>
          </w:p>
        </w:tc>
        <w:tc>
          <w:tcPr>
            <w:tcW w:w="3600" w:type="dxa"/>
          </w:tcPr>
          <w:p w14:paraId="04354AE5" w14:textId="4EF2F586" w:rsidR="00CA6FDD" w:rsidRPr="00225142" w:rsidRDefault="00F60ED9" w:rsidP="00DC2D92">
            <w:pPr>
              <w:spacing w:line="240" w:lineRule="auto"/>
              <w:rPr>
                <w:bCs/>
                <w:color w:val="000000"/>
                <w:sz w:val="18"/>
              </w:rPr>
            </w:pPr>
            <w:r>
              <w:rPr>
                <w:bCs/>
                <w:color w:val="000000"/>
                <w:sz w:val="18"/>
              </w:rPr>
              <w:t xml:space="preserve">The materials do not sequence texts to systematically build knowledge, but rather to practice discreet skills.  For example, Units are organized by genre and focus on topics such as “Point of View” and “Characterization” rather than using text to build content knowledge.  Materials encourage </w:t>
            </w:r>
            <w:r w:rsidR="00DC2D92">
              <w:rPr>
                <w:bCs/>
                <w:color w:val="000000"/>
                <w:sz w:val="18"/>
              </w:rPr>
              <w:t xml:space="preserve">students to read and write about topics under study, but the listening and speaking activities are not grounded in text, but rather expression of opinions. </w:t>
            </w:r>
          </w:p>
        </w:tc>
      </w:tr>
      <w:tr w:rsidR="00D80EC1" w:rsidRPr="009407AD" w14:paraId="3CBEE903" w14:textId="77777777" w:rsidTr="00D80EC1">
        <w:trPr>
          <w:trHeight w:val="989"/>
        </w:trPr>
        <w:tc>
          <w:tcPr>
            <w:tcW w:w="3420" w:type="dxa"/>
            <w:vMerge/>
            <w:tcMar>
              <w:top w:w="0" w:type="dxa"/>
              <w:left w:w="108" w:type="dxa"/>
              <w:bottom w:w="0" w:type="dxa"/>
              <w:right w:w="108" w:type="dxa"/>
            </w:tcMar>
          </w:tcPr>
          <w:p w14:paraId="4FB3D228" w14:textId="77777777" w:rsidR="00CA6FDD" w:rsidRPr="009407AD" w:rsidRDefault="00CA6FDD" w:rsidP="003005A1">
            <w:pPr>
              <w:pStyle w:val="Default"/>
              <w:rPr>
                <w:rFonts w:asciiTheme="minorHAnsi" w:hAnsiTheme="minorHAnsi"/>
                <w:b/>
                <w:bCs/>
                <w:sz w:val="22"/>
                <w:szCs w:val="22"/>
              </w:rPr>
            </w:pPr>
          </w:p>
        </w:tc>
        <w:tc>
          <w:tcPr>
            <w:tcW w:w="6570" w:type="dxa"/>
            <w:shd w:val="clear" w:color="auto" w:fill="FFF9B8"/>
            <w:tcMar>
              <w:top w:w="0" w:type="dxa"/>
              <w:left w:w="108" w:type="dxa"/>
              <w:bottom w:w="0" w:type="dxa"/>
              <w:right w:w="108" w:type="dxa"/>
            </w:tcMar>
          </w:tcPr>
          <w:p w14:paraId="40922BA9" w14:textId="77777777" w:rsidR="00CA6FDD" w:rsidRDefault="00CA6FDD" w:rsidP="003005A1">
            <w:pPr>
              <w:pStyle w:val="Default"/>
              <w:rPr>
                <w:rFonts w:asciiTheme="minorHAnsi" w:hAnsiTheme="minorHAnsi"/>
                <w:b/>
                <w:sz w:val="22"/>
                <w:szCs w:val="22"/>
              </w:rPr>
            </w:pPr>
            <w:r>
              <w:rPr>
                <w:rFonts w:asciiTheme="minorHAnsi" w:hAnsiTheme="minorHAnsi"/>
                <w:b/>
                <w:sz w:val="22"/>
                <w:szCs w:val="22"/>
              </w:rPr>
              <w:t>REQUIRED</w:t>
            </w:r>
          </w:p>
          <w:p w14:paraId="42A1D826" w14:textId="77777777" w:rsidR="00CA6FDD" w:rsidRPr="00B620FF" w:rsidRDefault="00CA6FDD" w:rsidP="003005A1">
            <w:pPr>
              <w:spacing w:after="0" w:line="240" w:lineRule="auto"/>
            </w:pPr>
            <w:r>
              <w:rPr>
                <w:b/>
                <w:bCs/>
              </w:rPr>
              <w:t>2c</w:t>
            </w:r>
            <w:r w:rsidRPr="00B620FF">
              <w:rPr>
                <w:b/>
                <w:bCs/>
              </w:rPr>
              <w:t xml:space="preserve">) </w:t>
            </w:r>
            <w:r w:rsidRPr="00B620FF">
              <w:t>Within a sequence or collection of texts, specific anchor texts of grade-</w:t>
            </w:r>
            <w:r w:rsidRPr="00B620FF">
              <w:softHyphen/>
              <w:t>level complexity are selected for multiple, careful readings.</w:t>
            </w:r>
          </w:p>
        </w:tc>
        <w:tc>
          <w:tcPr>
            <w:tcW w:w="900" w:type="dxa"/>
            <w:shd w:val="clear" w:color="auto" w:fill="FFF9B8"/>
            <w:tcMar>
              <w:top w:w="0" w:type="dxa"/>
              <w:left w:w="108" w:type="dxa"/>
              <w:bottom w:w="0" w:type="dxa"/>
              <w:right w:w="108" w:type="dxa"/>
            </w:tcMar>
          </w:tcPr>
          <w:p w14:paraId="55EDF6E8" w14:textId="59C1FD87" w:rsidR="00CA6FDD" w:rsidRPr="00D80EC1" w:rsidRDefault="00DC2D92" w:rsidP="00D80EC1">
            <w:pPr>
              <w:jc w:val="center"/>
              <w:rPr>
                <w:b/>
                <w:bCs/>
                <w:sz w:val="20"/>
              </w:rPr>
            </w:pPr>
            <w:r>
              <w:rPr>
                <w:b/>
                <w:bCs/>
                <w:sz w:val="20"/>
              </w:rPr>
              <w:t>N</w:t>
            </w:r>
          </w:p>
        </w:tc>
        <w:tc>
          <w:tcPr>
            <w:tcW w:w="3600" w:type="dxa"/>
          </w:tcPr>
          <w:p w14:paraId="2525F89A" w14:textId="284F10C7" w:rsidR="00CA6FDD" w:rsidRPr="00225142" w:rsidRDefault="00DC2D92" w:rsidP="00DC2D92">
            <w:pPr>
              <w:spacing w:line="240" w:lineRule="auto"/>
              <w:rPr>
                <w:bCs/>
                <w:color w:val="000000"/>
                <w:sz w:val="18"/>
              </w:rPr>
            </w:pPr>
            <w:r>
              <w:rPr>
                <w:bCs/>
                <w:color w:val="000000"/>
                <w:sz w:val="18"/>
              </w:rPr>
              <w:t xml:space="preserve">Materials do not indicate that specific anchor texts have been selected for multiple, careful readings.  There are </w:t>
            </w:r>
            <w:r w:rsidR="005B162F">
              <w:rPr>
                <w:bCs/>
                <w:color w:val="000000"/>
                <w:sz w:val="18"/>
              </w:rPr>
              <w:t>two “</w:t>
            </w:r>
            <w:r>
              <w:rPr>
                <w:bCs/>
                <w:color w:val="000000"/>
                <w:sz w:val="18"/>
              </w:rPr>
              <w:t>close reading” workshops, but the texts are not chosen anchors for the unit and are not consistent throughout the scope and sequence of the materials.</w:t>
            </w:r>
          </w:p>
        </w:tc>
      </w:tr>
      <w:tr w:rsidR="00D80EC1" w:rsidRPr="009407AD" w14:paraId="44200850" w14:textId="77777777" w:rsidTr="00A839B8">
        <w:trPr>
          <w:trHeight w:val="611"/>
        </w:trPr>
        <w:tc>
          <w:tcPr>
            <w:tcW w:w="3420" w:type="dxa"/>
            <w:vMerge/>
            <w:tcMar>
              <w:top w:w="0" w:type="dxa"/>
              <w:left w:w="108" w:type="dxa"/>
              <w:bottom w:w="0" w:type="dxa"/>
              <w:right w:w="108" w:type="dxa"/>
            </w:tcMar>
          </w:tcPr>
          <w:p w14:paraId="02FDF35B" w14:textId="77777777" w:rsidR="00CA6FDD" w:rsidRPr="009407AD" w:rsidRDefault="00CA6FDD" w:rsidP="003005A1">
            <w:pPr>
              <w:pStyle w:val="Default"/>
              <w:rPr>
                <w:rFonts w:asciiTheme="minorHAnsi" w:hAnsiTheme="minorHAnsi"/>
                <w:b/>
                <w:bCs/>
                <w:sz w:val="22"/>
                <w:szCs w:val="22"/>
              </w:rPr>
            </w:pPr>
          </w:p>
        </w:tc>
        <w:tc>
          <w:tcPr>
            <w:tcW w:w="6570" w:type="dxa"/>
            <w:tcMar>
              <w:top w:w="0" w:type="dxa"/>
              <w:left w:w="108" w:type="dxa"/>
              <w:bottom w:w="0" w:type="dxa"/>
              <w:right w:w="108" w:type="dxa"/>
            </w:tcMar>
          </w:tcPr>
          <w:p w14:paraId="636DA6AC" w14:textId="77777777" w:rsidR="00CA6FDD" w:rsidRPr="00B620FF" w:rsidRDefault="00CA6FDD" w:rsidP="003005A1">
            <w:pPr>
              <w:spacing w:after="0" w:line="240" w:lineRule="auto"/>
              <w:rPr>
                <w:b/>
                <w:bCs/>
              </w:rPr>
            </w:pPr>
            <w:r>
              <w:rPr>
                <w:b/>
                <w:bCs/>
              </w:rPr>
              <w:t>2d</w:t>
            </w:r>
            <w:r w:rsidRPr="00B620FF">
              <w:rPr>
                <w:b/>
                <w:bCs/>
              </w:rPr>
              <w:t xml:space="preserve">) </w:t>
            </w:r>
            <w:r w:rsidRPr="00B620FF">
              <w:t>Nearly all texts are previously published rather than “commissioned.”</w:t>
            </w:r>
          </w:p>
        </w:tc>
        <w:tc>
          <w:tcPr>
            <w:tcW w:w="900" w:type="dxa"/>
            <w:tcMar>
              <w:top w:w="0" w:type="dxa"/>
              <w:left w:w="108" w:type="dxa"/>
              <w:bottom w:w="0" w:type="dxa"/>
              <w:right w:w="108" w:type="dxa"/>
            </w:tcMar>
          </w:tcPr>
          <w:p w14:paraId="00A012AC" w14:textId="14066287" w:rsidR="00CA6FDD" w:rsidRPr="00D80EC1" w:rsidRDefault="00C353D0" w:rsidP="00D80EC1">
            <w:pPr>
              <w:jc w:val="center"/>
              <w:rPr>
                <w:b/>
                <w:bCs/>
                <w:sz w:val="20"/>
              </w:rPr>
            </w:pPr>
            <w:r>
              <w:rPr>
                <w:b/>
                <w:bCs/>
                <w:sz w:val="20"/>
              </w:rPr>
              <w:t>Y</w:t>
            </w:r>
          </w:p>
        </w:tc>
        <w:tc>
          <w:tcPr>
            <w:tcW w:w="3600" w:type="dxa"/>
          </w:tcPr>
          <w:p w14:paraId="17F8F01B" w14:textId="7D36B08D" w:rsidR="00CA6FDD" w:rsidRPr="00225142" w:rsidRDefault="00C353D0" w:rsidP="00C353D0">
            <w:pPr>
              <w:spacing w:line="240" w:lineRule="auto"/>
              <w:rPr>
                <w:bCs/>
                <w:color w:val="000000"/>
                <w:sz w:val="18"/>
              </w:rPr>
            </w:pPr>
            <w:r>
              <w:rPr>
                <w:bCs/>
                <w:color w:val="000000"/>
                <w:sz w:val="18"/>
              </w:rPr>
              <w:t>The majority of texts are previously published material.  Although there are examples of commissioned informational text such as, “Organic Farming” in Unit 2, this does not holistically represent the intent of the materials.</w:t>
            </w:r>
          </w:p>
        </w:tc>
      </w:tr>
      <w:tr w:rsidR="00D80EC1" w:rsidRPr="009407AD" w14:paraId="669D3D9C" w14:textId="77777777" w:rsidTr="00A839B8">
        <w:trPr>
          <w:trHeight w:val="574"/>
        </w:trPr>
        <w:tc>
          <w:tcPr>
            <w:tcW w:w="3420" w:type="dxa"/>
            <w:vMerge w:val="restart"/>
            <w:tcMar>
              <w:top w:w="0" w:type="dxa"/>
              <w:left w:w="108" w:type="dxa"/>
              <w:bottom w:w="0" w:type="dxa"/>
              <w:right w:w="108" w:type="dxa"/>
            </w:tcMar>
          </w:tcPr>
          <w:p w14:paraId="1BEBB580" w14:textId="48B05245" w:rsidR="00CA6FDD" w:rsidRDefault="00CA6FDD" w:rsidP="003005A1">
            <w:pPr>
              <w:pStyle w:val="Default"/>
              <w:rPr>
                <w:rFonts w:asciiTheme="minorHAnsi" w:hAnsiTheme="minorHAnsi"/>
                <w:b/>
                <w:bCs/>
                <w:sz w:val="22"/>
                <w:szCs w:val="22"/>
              </w:rPr>
            </w:pPr>
            <w:r>
              <w:rPr>
                <w:rFonts w:asciiTheme="minorHAnsi" w:hAnsiTheme="minorHAnsi"/>
                <w:b/>
                <w:bCs/>
                <w:sz w:val="22"/>
                <w:szCs w:val="22"/>
              </w:rPr>
              <w:t>3</w:t>
            </w:r>
            <w:r w:rsidRPr="00F27B5F">
              <w:rPr>
                <w:rFonts w:asciiTheme="minorHAnsi" w:hAnsiTheme="minorHAnsi"/>
                <w:b/>
                <w:bCs/>
                <w:sz w:val="22"/>
                <w:szCs w:val="22"/>
              </w:rPr>
              <w:t xml:space="preserve">. RANGE </w:t>
            </w:r>
            <w:r w:rsidR="00627DED">
              <w:rPr>
                <w:rFonts w:asciiTheme="minorHAnsi" w:hAnsiTheme="minorHAnsi"/>
                <w:b/>
                <w:bCs/>
                <w:sz w:val="22"/>
                <w:szCs w:val="22"/>
              </w:rPr>
              <w:t xml:space="preserve">AND VOLUME </w:t>
            </w:r>
            <w:r w:rsidRPr="00F27B5F">
              <w:rPr>
                <w:rFonts w:asciiTheme="minorHAnsi" w:hAnsiTheme="minorHAnsi"/>
                <w:b/>
                <w:bCs/>
                <w:sz w:val="22"/>
                <w:szCs w:val="22"/>
              </w:rPr>
              <w:t xml:space="preserve">OF TEXTS: </w:t>
            </w:r>
          </w:p>
          <w:p w14:paraId="3C9EB5C9" w14:textId="77777777" w:rsidR="00CA6FDD" w:rsidRPr="00F27B5F" w:rsidRDefault="00CA6FDD" w:rsidP="003005A1">
            <w:pPr>
              <w:pStyle w:val="Default"/>
              <w:rPr>
                <w:rFonts w:asciiTheme="minorHAnsi" w:hAnsiTheme="minorHAnsi"/>
                <w:bCs/>
                <w:sz w:val="22"/>
                <w:szCs w:val="22"/>
              </w:rPr>
            </w:pPr>
            <w:r w:rsidRPr="00F27B5F">
              <w:rPr>
                <w:rFonts w:asciiTheme="minorHAnsi" w:hAnsiTheme="minorHAnsi"/>
                <w:bCs/>
                <w:sz w:val="22"/>
                <w:szCs w:val="22"/>
              </w:rPr>
              <w:t xml:space="preserve">Materials reflect the distribution of text types and genres suggested by the standards: Text types and genres generally reflect the definitions provided on page 31 (grades K-5) and page 57 (grades 6-12) of the </w:t>
            </w:r>
            <w:hyperlink r:id="rId16" w:history="1">
              <w:r>
                <w:rPr>
                  <w:rStyle w:val="Hyperlink"/>
                  <w:rFonts w:asciiTheme="minorHAnsi" w:hAnsiTheme="minorHAnsi"/>
                  <w:bCs/>
                  <w:sz w:val="22"/>
                  <w:szCs w:val="22"/>
                </w:rPr>
                <w:t>s</w:t>
              </w:r>
              <w:r w:rsidRPr="00F27B5F">
                <w:rPr>
                  <w:rStyle w:val="Hyperlink"/>
                  <w:rFonts w:asciiTheme="minorHAnsi" w:hAnsiTheme="minorHAnsi"/>
                  <w:bCs/>
                  <w:sz w:val="22"/>
                  <w:szCs w:val="22"/>
                </w:rPr>
                <w:t>tandards</w:t>
              </w:r>
            </w:hyperlink>
            <w:r w:rsidRPr="00F27B5F">
              <w:rPr>
                <w:rFonts w:asciiTheme="minorHAnsi" w:hAnsiTheme="minorHAnsi"/>
                <w:bCs/>
                <w:sz w:val="22"/>
                <w:szCs w:val="22"/>
              </w:rPr>
              <w:t xml:space="preserve"> and included in the text of the standards (e.g., </w:t>
            </w:r>
            <w:hyperlink r:id="rId17" w:history="1">
              <w:r w:rsidRPr="00F27B5F">
                <w:rPr>
                  <w:rStyle w:val="Hyperlink"/>
                  <w:rFonts w:asciiTheme="minorHAnsi" w:hAnsiTheme="minorHAnsi"/>
                  <w:bCs/>
                  <w:sz w:val="22"/>
                  <w:szCs w:val="22"/>
                </w:rPr>
                <w:t>RL.2.9</w:t>
              </w:r>
            </w:hyperlink>
            <w:r w:rsidRPr="00F27B5F">
              <w:rPr>
                <w:rFonts w:asciiTheme="minorHAnsi" w:hAnsiTheme="minorHAnsi"/>
                <w:bCs/>
                <w:sz w:val="22"/>
                <w:szCs w:val="22"/>
              </w:rPr>
              <w:t xml:space="preserve">, </w:t>
            </w:r>
            <w:hyperlink r:id="rId18" w:history="1">
              <w:r w:rsidRPr="00F27B5F">
                <w:rPr>
                  <w:rStyle w:val="Hyperlink"/>
                  <w:rFonts w:asciiTheme="minorHAnsi" w:hAnsiTheme="minorHAnsi"/>
                  <w:bCs/>
                  <w:sz w:val="22"/>
                  <w:szCs w:val="22"/>
                </w:rPr>
                <w:t>RL.9-10.6</w:t>
              </w:r>
            </w:hyperlink>
            <w:r w:rsidRPr="00F27B5F">
              <w:rPr>
                <w:rFonts w:asciiTheme="minorHAnsi" w:hAnsiTheme="minorHAnsi"/>
                <w:bCs/>
                <w:sz w:val="22"/>
                <w:szCs w:val="22"/>
              </w:rPr>
              <w:t xml:space="preserve">, </w:t>
            </w:r>
            <w:hyperlink r:id="rId19" w:history="1">
              <w:r w:rsidRPr="00F27B5F">
                <w:rPr>
                  <w:rStyle w:val="Hyperlink"/>
                  <w:rFonts w:asciiTheme="minorHAnsi" w:hAnsiTheme="minorHAnsi"/>
                  <w:bCs/>
                  <w:sz w:val="22"/>
                  <w:szCs w:val="22"/>
                </w:rPr>
                <w:t>RI.7.7</w:t>
              </w:r>
            </w:hyperlink>
            <w:r w:rsidRPr="00F27B5F">
              <w:rPr>
                <w:rFonts w:asciiTheme="minorHAnsi" w:hAnsiTheme="minorHAnsi"/>
                <w:bCs/>
                <w:sz w:val="22"/>
                <w:szCs w:val="22"/>
              </w:rPr>
              <w:t xml:space="preserve">, or </w:t>
            </w:r>
            <w:hyperlink r:id="rId20" w:history="1">
              <w:r w:rsidRPr="00F27B5F">
                <w:rPr>
                  <w:rStyle w:val="Hyperlink"/>
                  <w:rFonts w:asciiTheme="minorHAnsi" w:hAnsiTheme="minorHAnsi"/>
                  <w:bCs/>
                  <w:sz w:val="22"/>
                  <w:szCs w:val="22"/>
                </w:rPr>
                <w:t>RI.11-12.9</w:t>
              </w:r>
            </w:hyperlink>
            <w:r w:rsidRPr="00F27B5F">
              <w:rPr>
                <w:rFonts w:asciiTheme="minorHAnsi" w:hAnsiTheme="minorHAnsi"/>
                <w:bCs/>
                <w:sz w:val="22"/>
                <w:szCs w:val="22"/>
              </w:rPr>
              <w:t xml:space="preserve">). </w:t>
            </w:r>
          </w:p>
          <w:p w14:paraId="2FB0A208" w14:textId="77777777" w:rsidR="00CA6FDD" w:rsidRPr="00F27B5F" w:rsidRDefault="00CA6FDD" w:rsidP="003005A1">
            <w:pPr>
              <w:pStyle w:val="Default"/>
              <w:rPr>
                <w:rFonts w:asciiTheme="minorHAnsi" w:hAnsiTheme="minorHAnsi"/>
                <w:bCs/>
                <w:sz w:val="22"/>
                <w:szCs w:val="22"/>
              </w:rPr>
            </w:pPr>
            <w:r w:rsidRPr="00F27B5F">
              <w:rPr>
                <w:rFonts w:asciiTheme="minorHAnsi" w:hAnsiTheme="minorHAnsi"/>
                <w:bCs/>
                <w:noProof/>
                <w:sz w:val="22"/>
                <w:szCs w:val="22"/>
              </w:rPr>
              <w:lastRenderedPageBreak/>
              <mc:AlternateContent>
                <mc:Choice Requires="wps">
                  <w:drawing>
                    <wp:anchor distT="0" distB="0" distL="114300" distR="114300" simplePos="0" relativeHeight="251871232" behindDoc="0" locked="0" layoutInCell="1" allowOverlap="1" wp14:anchorId="16C1C7DF" wp14:editId="7153CDCF">
                      <wp:simplePos x="0" y="0"/>
                      <wp:positionH relativeFrom="column">
                        <wp:posOffset>850900</wp:posOffset>
                      </wp:positionH>
                      <wp:positionV relativeFrom="paragraph">
                        <wp:posOffset>110490</wp:posOffset>
                      </wp:positionV>
                      <wp:extent cx="225425" cy="237490"/>
                      <wp:effectExtent l="0" t="0" r="22225" b="10160"/>
                      <wp:wrapNone/>
                      <wp:docPr id="4" name="Rectangle 4"/>
                      <wp:cNvGraphicFramePr/>
                      <a:graphic xmlns:a="http://schemas.openxmlformats.org/drawingml/2006/main">
                        <a:graphicData uri="http://schemas.microsoft.com/office/word/2010/wordprocessingShape">
                          <wps:wsp>
                            <wps:cNvSpPr/>
                            <wps:spPr>
                              <a:xfrm>
                                <a:off x="0" y="0"/>
                                <a:ext cx="225425" cy="237490"/>
                              </a:xfrm>
                              <a:prstGeom prst="rect">
                                <a:avLst/>
                              </a:prstGeom>
                              <a:solidFill>
                                <a:srgbClr val="FF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67pt;margin-top:8.7pt;width:17.75pt;height:18.7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" fillcolor="red" strokecolor="black [3200]" strokeweight="2pt"/>
                  </w:pict>
                </mc:Fallback>
              </mc:AlternateContent>
            </w:r>
            <w:r w:rsidRPr="00F27B5F">
              <w:rPr>
                <w:rFonts w:asciiTheme="minorHAnsi" w:hAnsiTheme="minorHAnsi"/>
                <w:bCs/>
                <w:noProof/>
                <w:sz w:val="22"/>
                <w:szCs w:val="22"/>
              </w:rPr>
              <mc:AlternateContent>
                <mc:Choice Requires="wps">
                  <w:drawing>
                    <wp:anchor distT="0" distB="0" distL="114300" distR="114300" simplePos="0" relativeHeight="251870208" behindDoc="0" locked="0" layoutInCell="1" allowOverlap="1" wp14:anchorId="3E5CD45E" wp14:editId="0A4BE15F">
                      <wp:simplePos x="0" y="0"/>
                      <wp:positionH relativeFrom="column">
                        <wp:posOffset>60325</wp:posOffset>
                      </wp:positionH>
                      <wp:positionV relativeFrom="paragraph">
                        <wp:posOffset>108124</wp:posOffset>
                      </wp:positionV>
                      <wp:extent cx="225425" cy="237490"/>
                      <wp:effectExtent l="0" t="0" r="22225" b="10160"/>
                      <wp:wrapNone/>
                      <wp:docPr id="3" name="Rectangle 3"/>
                      <wp:cNvGraphicFramePr/>
                      <a:graphic xmlns:a="http://schemas.openxmlformats.org/drawingml/2006/main">
                        <a:graphicData uri="http://schemas.microsoft.com/office/word/2010/wordprocessingShape">
                          <wps:wsp>
                            <wps:cNvSpPr/>
                            <wps:spPr>
                              <a:xfrm>
                                <a:off x="0" y="0"/>
                                <a:ext cx="225425" cy="237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3" o:spid="_x0000_s1026" style="position:absolute;margin-left:4.75pt;margin-top:8.5pt;width:17.75pt;height:18.7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" fillcolor="white [3201]" strokecolor="black [3200]" strokeweight="2pt"/>
                  </w:pict>
                </mc:Fallback>
              </mc:AlternateContent>
            </w:r>
          </w:p>
          <w:p w14:paraId="2644E7B9" w14:textId="77777777" w:rsidR="00CA6FDD" w:rsidRPr="00F27B5F" w:rsidRDefault="00CA6FDD" w:rsidP="003005A1">
            <w:pPr>
              <w:pStyle w:val="Default"/>
              <w:rPr>
                <w:rFonts w:asciiTheme="minorHAnsi" w:hAnsiTheme="minorHAnsi"/>
                <w:b/>
                <w:bCs/>
                <w:sz w:val="22"/>
                <w:szCs w:val="22"/>
              </w:rPr>
            </w:pPr>
            <w:r w:rsidRPr="00F27B5F">
              <w:rPr>
                <w:rFonts w:asciiTheme="minorHAnsi" w:hAnsiTheme="minorHAnsi"/>
                <w:bCs/>
                <w:sz w:val="22"/>
                <w:szCs w:val="22"/>
              </w:rPr>
              <w:t xml:space="preserve">           Yes                   No</w:t>
            </w:r>
          </w:p>
        </w:tc>
        <w:tc>
          <w:tcPr>
            <w:tcW w:w="6570" w:type="dxa"/>
            <w:shd w:val="clear" w:color="auto" w:fill="FFF9B8"/>
            <w:tcMar>
              <w:top w:w="0" w:type="dxa"/>
              <w:left w:w="108" w:type="dxa"/>
              <w:bottom w:w="0" w:type="dxa"/>
              <w:right w:w="108" w:type="dxa"/>
            </w:tcMar>
          </w:tcPr>
          <w:p w14:paraId="3C7A5D61" w14:textId="77777777" w:rsidR="00CA6FDD" w:rsidRDefault="00CA6FDD" w:rsidP="003005A1">
            <w:pPr>
              <w:pStyle w:val="Default"/>
              <w:rPr>
                <w:rFonts w:asciiTheme="minorHAnsi" w:hAnsiTheme="minorHAnsi"/>
                <w:b/>
                <w:sz w:val="22"/>
                <w:szCs w:val="22"/>
              </w:rPr>
            </w:pPr>
            <w:r>
              <w:rPr>
                <w:rFonts w:asciiTheme="minorHAnsi" w:hAnsiTheme="minorHAnsi"/>
                <w:b/>
                <w:sz w:val="22"/>
                <w:szCs w:val="22"/>
              </w:rPr>
              <w:lastRenderedPageBreak/>
              <w:t>REQUIRED</w:t>
            </w:r>
          </w:p>
          <w:p w14:paraId="3D5D1C6B" w14:textId="77777777" w:rsidR="00CA6FDD" w:rsidRPr="00F27B5F" w:rsidRDefault="00CA6FDD" w:rsidP="003005A1">
            <w:pPr>
              <w:spacing w:after="0" w:line="240" w:lineRule="auto"/>
              <w:rPr>
                <w:b/>
                <w:bCs/>
              </w:rPr>
            </w:pPr>
            <w:r>
              <w:rPr>
                <w:b/>
                <w:bCs/>
              </w:rPr>
              <w:t>3</w:t>
            </w:r>
            <w:r w:rsidRPr="00F27B5F">
              <w:rPr>
                <w:b/>
                <w:bCs/>
              </w:rPr>
              <w:t xml:space="preserve">a) </w:t>
            </w:r>
            <w:r w:rsidRPr="00F27B5F">
              <w:rPr>
                <w:bCs/>
              </w:rPr>
              <w:t>In grades K-</w:t>
            </w:r>
            <w:r w:rsidRPr="00F27B5F">
              <w:rPr>
                <w:bCs/>
              </w:rPr>
              <w:softHyphen/>
              <w:t>12, ELA materials seek a balance in instructional time between 50% literature/ 50% informational texts.</w:t>
            </w:r>
          </w:p>
        </w:tc>
        <w:tc>
          <w:tcPr>
            <w:tcW w:w="900" w:type="dxa"/>
            <w:shd w:val="clear" w:color="auto" w:fill="FFF9B8"/>
            <w:tcMar>
              <w:top w:w="0" w:type="dxa"/>
              <w:left w:w="108" w:type="dxa"/>
              <w:bottom w:w="0" w:type="dxa"/>
              <w:right w:w="108" w:type="dxa"/>
            </w:tcMar>
          </w:tcPr>
          <w:p w14:paraId="381807F8" w14:textId="153AA99B" w:rsidR="00CA6FDD" w:rsidRPr="00D80EC1" w:rsidRDefault="00DC2D92" w:rsidP="00D80EC1">
            <w:pPr>
              <w:jc w:val="center"/>
              <w:rPr>
                <w:b/>
                <w:bCs/>
                <w:sz w:val="20"/>
              </w:rPr>
            </w:pPr>
            <w:r>
              <w:rPr>
                <w:b/>
                <w:bCs/>
                <w:sz w:val="20"/>
              </w:rPr>
              <w:t>N</w:t>
            </w:r>
          </w:p>
        </w:tc>
        <w:tc>
          <w:tcPr>
            <w:tcW w:w="3600" w:type="dxa"/>
          </w:tcPr>
          <w:p w14:paraId="0CF6796F" w14:textId="7F29EFBA" w:rsidR="00CA6FDD" w:rsidRPr="00225142" w:rsidRDefault="00DC2D92" w:rsidP="00DC2D92">
            <w:pPr>
              <w:spacing w:line="240" w:lineRule="auto"/>
              <w:rPr>
                <w:bCs/>
                <w:color w:val="000000"/>
                <w:sz w:val="18"/>
              </w:rPr>
            </w:pPr>
            <w:r>
              <w:rPr>
                <w:bCs/>
                <w:color w:val="000000"/>
                <w:sz w:val="18"/>
              </w:rPr>
              <w:t>Materials contain 72% literary and 28% informational texts, and do not seek a balance in instructional time between them.  The organization of units by genre relegates the informational texts in their own unit, separate of the literary text, so the instructional time devoted to the study of informational texts in considerable less than 50%</w:t>
            </w:r>
          </w:p>
        </w:tc>
      </w:tr>
      <w:tr w:rsidR="00D80EC1" w:rsidRPr="009407AD" w14:paraId="1832CB15" w14:textId="77777777" w:rsidTr="00A839B8">
        <w:trPr>
          <w:trHeight w:val="574"/>
        </w:trPr>
        <w:tc>
          <w:tcPr>
            <w:tcW w:w="3420" w:type="dxa"/>
            <w:vMerge/>
            <w:tcMar>
              <w:top w:w="0" w:type="dxa"/>
              <w:left w:w="108" w:type="dxa"/>
              <w:bottom w:w="0" w:type="dxa"/>
              <w:right w:w="108" w:type="dxa"/>
            </w:tcMar>
          </w:tcPr>
          <w:p w14:paraId="395182E8" w14:textId="77777777" w:rsidR="00CA6FDD" w:rsidRPr="00F27B5F" w:rsidRDefault="00CA6FDD" w:rsidP="003005A1">
            <w:pPr>
              <w:pStyle w:val="Default"/>
              <w:rPr>
                <w:rFonts w:asciiTheme="minorHAnsi" w:hAnsiTheme="minorHAnsi"/>
                <w:b/>
                <w:bCs/>
                <w:sz w:val="22"/>
                <w:szCs w:val="22"/>
              </w:rPr>
            </w:pPr>
          </w:p>
        </w:tc>
        <w:tc>
          <w:tcPr>
            <w:tcW w:w="6570" w:type="dxa"/>
            <w:shd w:val="clear" w:color="auto" w:fill="FFF9B8"/>
            <w:tcMar>
              <w:top w:w="0" w:type="dxa"/>
              <w:left w:w="108" w:type="dxa"/>
              <w:bottom w:w="0" w:type="dxa"/>
              <w:right w:w="108" w:type="dxa"/>
            </w:tcMar>
          </w:tcPr>
          <w:p w14:paraId="0717D414" w14:textId="77777777" w:rsidR="00CA6FDD" w:rsidRDefault="00CA6FDD" w:rsidP="003005A1">
            <w:pPr>
              <w:pStyle w:val="Default"/>
              <w:rPr>
                <w:rFonts w:asciiTheme="minorHAnsi" w:hAnsiTheme="minorHAnsi"/>
                <w:b/>
                <w:sz w:val="22"/>
                <w:szCs w:val="22"/>
              </w:rPr>
            </w:pPr>
            <w:r>
              <w:rPr>
                <w:rFonts w:asciiTheme="minorHAnsi" w:hAnsiTheme="minorHAnsi"/>
                <w:b/>
                <w:sz w:val="22"/>
                <w:szCs w:val="22"/>
              </w:rPr>
              <w:t>REQUIRED</w:t>
            </w:r>
          </w:p>
          <w:p w14:paraId="382FB5EB" w14:textId="77777777" w:rsidR="00CA6FDD" w:rsidRPr="00F27B5F" w:rsidRDefault="00CA6FDD" w:rsidP="003005A1">
            <w:pPr>
              <w:spacing w:after="0" w:line="240" w:lineRule="auto"/>
              <w:rPr>
                <w:b/>
                <w:bCs/>
              </w:rPr>
            </w:pPr>
            <w:r>
              <w:rPr>
                <w:b/>
                <w:bCs/>
              </w:rPr>
              <w:t>3</w:t>
            </w:r>
            <w:r w:rsidRPr="00F27B5F">
              <w:rPr>
                <w:b/>
                <w:bCs/>
              </w:rPr>
              <w:t xml:space="preserve">b) </w:t>
            </w:r>
            <w:r w:rsidRPr="00F27B5F">
              <w:rPr>
                <w:bCs/>
              </w:rPr>
              <w:t>Materials include texts of different formats (e.g., print and non-print, including film, art, music, charts, etc.) and lengths.</w:t>
            </w:r>
          </w:p>
        </w:tc>
        <w:tc>
          <w:tcPr>
            <w:tcW w:w="900" w:type="dxa"/>
            <w:shd w:val="clear" w:color="auto" w:fill="FFF9B8"/>
            <w:tcMar>
              <w:top w:w="0" w:type="dxa"/>
              <w:left w:w="108" w:type="dxa"/>
              <w:bottom w:w="0" w:type="dxa"/>
              <w:right w:w="108" w:type="dxa"/>
            </w:tcMar>
          </w:tcPr>
          <w:p w14:paraId="1962CA1F" w14:textId="370B6D05" w:rsidR="00CA6FDD" w:rsidRPr="00D80EC1" w:rsidRDefault="00DC2D92" w:rsidP="00D80EC1">
            <w:pPr>
              <w:jc w:val="center"/>
              <w:rPr>
                <w:b/>
                <w:bCs/>
                <w:sz w:val="20"/>
              </w:rPr>
            </w:pPr>
            <w:r>
              <w:rPr>
                <w:b/>
                <w:bCs/>
                <w:sz w:val="20"/>
              </w:rPr>
              <w:t>Y</w:t>
            </w:r>
          </w:p>
        </w:tc>
        <w:tc>
          <w:tcPr>
            <w:tcW w:w="3600" w:type="dxa"/>
          </w:tcPr>
          <w:p w14:paraId="7DF0C141" w14:textId="09AE9B90" w:rsidR="00CA6FDD" w:rsidRPr="00225142" w:rsidRDefault="00DC2D92" w:rsidP="00225142">
            <w:pPr>
              <w:spacing w:line="240" w:lineRule="auto"/>
              <w:rPr>
                <w:bCs/>
                <w:color w:val="000000"/>
                <w:sz w:val="18"/>
              </w:rPr>
            </w:pPr>
            <w:r>
              <w:rPr>
                <w:bCs/>
                <w:color w:val="000000"/>
                <w:sz w:val="18"/>
              </w:rPr>
              <w:t xml:space="preserve">Materials included texts of different formats, including print and non-print, and lengths.  For example, ancillary materials included short film clips for each unit as well as a lesson on art. </w:t>
            </w:r>
          </w:p>
        </w:tc>
      </w:tr>
      <w:tr w:rsidR="00D80EC1" w:rsidRPr="009407AD" w14:paraId="0AEDF983" w14:textId="77777777" w:rsidTr="00A839B8">
        <w:trPr>
          <w:trHeight w:val="574"/>
        </w:trPr>
        <w:tc>
          <w:tcPr>
            <w:tcW w:w="3420" w:type="dxa"/>
            <w:vMerge/>
            <w:tcMar>
              <w:top w:w="0" w:type="dxa"/>
              <w:left w:w="108" w:type="dxa"/>
              <w:bottom w:w="0" w:type="dxa"/>
              <w:right w:w="108" w:type="dxa"/>
            </w:tcMar>
          </w:tcPr>
          <w:p w14:paraId="6FA5B0D4" w14:textId="77777777" w:rsidR="00CA6FDD" w:rsidRPr="00F27B5F" w:rsidRDefault="00CA6FDD" w:rsidP="003005A1">
            <w:pPr>
              <w:pStyle w:val="Default"/>
              <w:rPr>
                <w:rFonts w:asciiTheme="minorHAnsi" w:hAnsiTheme="minorHAnsi"/>
                <w:b/>
                <w:bCs/>
                <w:sz w:val="22"/>
                <w:szCs w:val="22"/>
              </w:rPr>
            </w:pPr>
          </w:p>
        </w:tc>
        <w:tc>
          <w:tcPr>
            <w:tcW w:w="6570" w:type="dxa"/>
            <w:tcMar>
              <w:top w:w="0" w:type="dxa"/>
              <w:left w:w="108" w:type="dxa"/>
              <w:bottom w:w="0" w:type="dxa"/>
              <w:right w:w="108" w:type="dxa"/>
            </w:tcMar>
          </w:tcPr>
          <w:p w14:paraId="427DAACE" w14:textId="77777777" w:rsidR="00CA6FDD" w:rsidRPr="00F27B5F" w:rsidRDefault="00CA6FDD" w:rsidP="003005A1">
            <w:pPr>
              <w:spacing w:after="0" w:line="240" w:lineRule="auto"/>
              <w:rPr>
                <w:b/>
                <w:bCs/>
              </w:rPr>
            </w:pPr>
            <w:r>
              <w:rPr>
                <w:b/>
                <w:bCs/>
              </w:rPr>
              <w:t>3c</w:t>
            </w:r>
            <w:r w:rsidRPr="00B620FF">
              <w:rPr>
                <w:b/>
                <w:bCs/>
              </w:rPr>
              <w:t xml:space="preserve">) </w:t>
            </w:r>
            <w:r w:rsidRPr="003B5C7D">
              <w:rPr>
                <w:bCs/>
              </w:rPr>
              <w:t xml:space="preserve">Materials include many informational texts with an </w:t>
            </w:r>
            <w:r w:rsidRPr="003B5C7D">
              <w:t>informational text structure ra</w:t>
            </w:r>
            <w:r>
              <w:t>ther than a narrative structure; grades 6-12 include literary nonfiction.</w:t>
            </w:r>
          </w:p>
        </w:tc>
        <w:tc>
          <w:tcPr>
            <w:tcW w:w="900" w:type="dxa"/>
            <w:tcMar>
              <w:top w:w="0" w:type="dxa"/>
              <w:left w:w="108" w:type="dxa"/>
              <w:bottom w:w="0" w:type="dxa"/>
              <w:right w:w="108" w:type="dxa"/>
            </w:tcMar>
          </w:tcPr>
          <w:p w14:paraId="6A0E68FD" w14:textId="0A92AC72" w:rsidR="00CA6FDD" w:rsidRPr="00D80EC1" w:rsidRDefault="00DC2D92" w:rsidP="00D80EC1">
            <w:pPr>
              <w:jc w:val="center"/>
              <w:rPr>
                <w:b/>
                <w:bCs/>
                <w:sz w:val="20"/>
              </w:rPr>
            </w:pPr>
            <w:r>
              <w:rPr>
                <w:b/>
                <w:bCs/>
                <w:sz w:val="20"/>
              </w:rPr>
              <w:t>Y</w:t>
            </w:r>
          </w:p>
        </w:tc>
        <w:tc>
          <w:tcPr>
            <w:tcW w:w="3600" w:type="dxa"/>
          </w:tcPr>
          <w:p w14:paraId="45DEAF0A" w14:textId="4C739DE0" w:rsidR="00CA6FDD" w:rsidRPr="00225142" w:rsidRDefault="00DC2D92" w:rsidP="00225142">
            <w:pPr>
              <w:spacing w:line="240" w:lineRule="auto"/>
              <w:rPr>
                <w:bCs/>
                <w:color w:val="000000"/>
                <w:sz w:val="18"/>
              </w:rPr>
            </w:pPr>
            <w:r>
              <w:rPr>
                <w:bCs/>
                <w:color w:val="000000"/>
                <w:sz w:val="18"/>
              </w:rPr>
              <w:t>Materials include informational texts with an information text structure so that students may study text features.  There are examples of literary nonfiction as well.</w:t>
            </w:r>
          </w:p>
        </w:tc>
      </w:tr>
      <w:tr w:rsidR="00D80EC1" w:rsidRPr="009407AD" w14:paraId="5E0836BE" w14:textId="77777777" w:rsidTr="00A839B8">
        <w:trPr>
          <w:trHeight w:val="574"/>
        </w:trPr>
        <w:tc>
          <w:tcPr>
            <w:tcW w:w="3420" w:type="dxa"/>
            <w:vMerge/>
            <w:tcMar>
              <w:top w:w="0" w:type="dxa"/>
              <w:left w:w="108" w:type="dxa"/>
              <w:bottom w:w="0" w:type="dxa"/>
              <w:right w:w="108" w:type="dxa"/>
            </w:tcMar>
          </w:tcPr>
          <w:p w14:paraId="6689D920" w14:textId="77777777" w:rsidR="00CA6FDD" w:rsidRPr="00F27B5F" w:rsidRDefault="00CA6FDD" w:rsidP="003005A1">
            <w:pPr>
              <w:pStyle w:val="Default"/>
              <w:rPr>
                <w:rFonts w:asciiTheme="minorHAnsi" w:hAnsiTheme="minorHAnsi"/>
                <w:b/>
                <w:bCs/>
                <w:sz w:val="22"/>
                <w:szCs w:val="22"/>
              </w:rPr>
            </w:pPr>
          </w:p>
        </w:tc>
        <w:tc>
          <w:tcPr>
            <w:tcW w:w="6570" w:type="dxa"/>
            <w:tcMar>
              <w:top w:w="0" w:type="dxa"/>
              <w:left w:w="108" w:type="dxa"/>
              <w:bottom w:w="0" w:type="dxa"/>
              <w:right w:w="108" w:type="dxa"/>
            </w:tcMar>
          </w:tcPr>
          <w:p w14:paraId="515B85DA" w14:textId="77777777" w:rsidR="00CA6FDD" w:rsidRPr="00F27B5F" w:rsidRDefault="00CA6FDD" w:rsidP="003005A1">
            <w:pPr>
              <w:spacing w:after="0" w:line="240" w:lineRule="auto"/>
              <w:rPr>
                <w:b/>
                <w:bCs/>
              </w:rPr>
            </w:pPr>
            <w:r w:rsidRPr="00B620FF">
              <w:rPr>
                <w:b/>
                <w:bCs/>
              </w:rPr>
              <w:t>3</w:t>
            </w:r>
            <w:r>
              <w:rPr>
                <w:b/>
                <w:bCs/>
              </w:rPr>
              <w:t>d</w:t>
            </w:r>
            <w:r w:rsidRPr="00B620FF">
              <w:rPr>
                <w:b/>
                <w:bCs/>
              </w:rPr>
              <w:t xml:space="preserve">) </w:t>
            </w:r>
            <w:r w:rsidRPr="00B620FF">
              <w:t>Additional materials increase the opportunity for regular, accountable independent reading of texts that appeal to students' interests to build reading stamina, confidence, motivation, and enjoyment and connect to classroom concepts or topics to develop knowledge.</w:t>
            </w:r>
          </w:p>
        </w:tc>
        <w:tc>
          <w:tcPr>
            <w:tcW w:w="900" w:type="dxa"/>
            <w:tcMar>
              <w:top w:w="0" w:type="dxa"/>
              <w:left w:w="108" w:type="dxa"/>
              <w:bottom w:w="0" w:type="dxa"/>
              <w:right w:w="108" w:type="dxa"/>
            </w:tcMar>
          </w:tcPr>
          <w:p w14:paraId="3F2AE53F" w14:textId="0A7C8826" w:rsidR="00CA6FDD" w:rsidRPr="00D80EC1" w:rsidRDefault="00DC2D92" w:rsidP="00D80EC1">
            <w:pPr>
              <w:jc w:val="center"/>
              <w:rPr>
                <w:b/>
                <w:bCs/>
                <w:sz w:val="20"/>
              </w:rPr>
            </w:pPr>
            <w:r>
              <w:rPr>
                <w:b/>
                <w:bCs/>
                <w:sz w:val="20"/>
              </w:rPr>
              <w:t>Y</w:t>
            </w:r>
          </w:p>
        </w:tc>
        <w:tc>
          <w:tcPr>
            <w:tcW w:w="3600" w:type="dxa"/>
          </w:tcPr>
          <w:p w14:paraId="6BA96EB0" w14:textId="6889BAB3" w:rsidR="00CA6FDD" w:rsidRPr="00225142" w:rsidRDefault="00DC2D92" w:rsidP="00225142">
            <w:pPr>
              <w:spacing w:line="240" w:lineRule="auto"/>
              <w:rPr>
                <w:bCs/>
                <w:color w:val="000000"/>
                <w:sz w:val="18"/>
              </w:rPr>
            </w:pPr>
            <w:r>
              <w:rPr>
                <w:bCs/>
                <w:color w:val="000000"/>
                <w:sz w:val="18"/>
              </w:rPr>
              <w:t xml:space="preserve">Materials offer student novels for independent reading.  Although there are no separate lessons or </w:t>
            </w:r>
            <w:r w:rsidR="0030268F">
              <w:rPr>
                <w:bCs/>
                <w:color w:val="000000"/>
                <w:sz w:val="18"/>
              </w:rPr>
              <w:t>workshops for the student novels, instructions on how to set up student notebooks or journals are provided.</w:t>
            </w:r>
            <w:r>
              <w:rPr>
                <w:bCs/>
                <w:color w:val="000000"/>
                <w:sz w:val="18"/>
              </w:rPr>
              <w:t xml:space="preserve"> </w:t>
            </w:r>
          </w:p>
        </w:tc>
      </w:tr>
    </w:tbl>
    <w:p w14:paraId="7C290AEF" w14:textId="77777777" w:rsidR="00CA6FDD" w:rsidRDefault="00CA6FDD" w:rsidP="00CA6FDD">
      <w:r>
        <w:br w:type="page"/>
      </w:r>
    </w:p>
    <w:tbl>
      <w:tblPr>
        <w:tblW w:w="144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70"/>
        <w:gridCol w:w="5850"/>
        <w:gridCol w:w="990"/>
        <w:gridCol w:w="3780"/>
      </w:tblGrid>
      <w:tr w:rsidR="00CA6FDD" w:rsidRPr="009407AD" w14:paraId="24FC9131" w14:textId="77777777" w:rsidTr="003005A1">
        <w:trPr>
          <w:trHeight w:hRule="exact" w:val="720"/>
        </w:trPr>
        <w:tc>
          <w:tcPr>
            <w:tcW w:w="3870" w:type="dxa"/>
            <w:shd w:val="clear" w:color="auto" w:fill="1F497D" w:themeFill="text2"/>
            <w:noWrap/>
            <w:tcMar>
              <w:top w:w="0" w:type="dxa"/>
              <w:left w:w="108" w:type="dxa"/>
              <w:bottom w:w="0" w:type="dxa"/>
              <w:right w:w="108" w:type="dxa"/>
            </w:tcMar>
            <w:vAlign w:val="center"/>
            <w:hideMark/>
          </w:tcPr>
          <w:p w14:paraId="4D9572F3" w14:textId="77777777" w:rsidR="00CA6FDD" w:rsidRPr="009407AD" w:rsidRDefault="00CA6FDD" w:rsidP="003005A1">
            <w:pPr>
              <w:spacing w:after="0" w:line="240" w:lineRule="auto"/>
              <w:jc w:val="center"/>
              <w:rPr>
                <w:rFonts w:ascii="Calibri" w:hAnsi="Calibri"/>
                <w:b/>
                <w:bCs/>
                <w:color w:val="FFFFFF" w:themeColor="background1"/>
              </w:rPr>
            </w:pPr>
            <w:r>
              <w:rPr>
                <w:rFonts w:ascii="Calibri" w:hAnsi="Calibri"/>
                <w:b/>
                <w:bCs/>
                <w:color w:val="FFFFFF" w:themeColor="background1"/>
              </w:rPr>
              <w:lastRenderedPageBreak/>
              <w:t>CRITERIA</w:t>
            </w:r>
          </w:p>
        </w:tc>
        <w:tc>
          <w:tcPr>
            <w:tcW w:w="5850" w:type="dxa"/>
            <w:shd w:val="clear" w:color="auto" w:fill="1F497D" w:themeFill="text2"/>
            <w:noWrap/>
            <w:tcMar>
              <w:top w:w="0" w:type="dxa"/>
              <w:left w:w="108" w:type="dxa"/>
              <w:bottom w:w="0" w:type="dxa"/>
              <w:right w:w="108" w:type="dxa"/>
            </w:tcMar>
            <w:vAlign w:val="center"/>
            <w:hideMark/>
          </w:tcPr>
          <w:p w14:paraId="7967C57E" w14:textId="77777777" w:rsidR="00CA6FDD" w:rsidRPr="009407AD" w:rsidRDefault="00CA6FDD" w:rsidP="003005A1">
            <w:pPr>
              <w:spacing w:after="0" w:line="240" w:lineRule="auto"/>
              <w:jc w:val="center"/>
              <w:rPr>
                <w:rFonts w:ascii="Calibri" w:hAnsi="Calibri"/>
                <w:b/>
                <w:bCs/>
                <w:color w:val="FFFFFF" w:themeColor="background1"/>
              </w:rPr>
            </w:pPr>
            <w:r>
              <w:rPr>
                <w:b/>
                <w:bCs/>
                <w:color w:val="FFFFFF" w:themeColor="background1"/>
              </w:rPr>
              <w:t>INDICATORS OF SUPERIOR QUALITY</w:t>
            </w:r>
          </w:p>
        </w:tc>
        <w:tc>
          <w:tcPr>
            <w:tcW w:w="990" w:type="dxa"/>
            <w:shd w:val="clear" w:color="auto" w:fill="1F497D" w:themeFill="text2"/>
            <w:tcMar>
              <w:top w:w="0" w:type="dxa"/>
              <w:left w:w="108" w:type="dxa"/>
              <w:bottom w:w="0" w:type="dxa"/>
              <w:right w:w="108" w:type="dxa"/>
            </w:tcMar>
            <w:vAlign w:val="center"/>
            <w:hideMark/>
          </w:tcPr>
          <w:p w14:paraId="1D105E39" w14:textId="77777777" w:rsidR="00CA6FDD" w:rsidRPr="009407AD" w:rsidRDefault="00CA6FDD" w:rsidP="003005A1">
            <w:pPr>
              <w:spacing w:after="0" w:line="240" w:lineRule="auto"/>
              <w:jc w:val="center"/>
              <w:rPr>
                <w:rFonts w:ascii="Calibri" w:hAnsi="Calibri"/>
                <w:b/>
                <w:bCs/>
                <w:color w:val="FFFFFF" w:themeColor="background1"/>
                <w:sz w:val="19"/>
                <w:szCs w:val="19"/>
              </w:rPr>
            </w:pPr>
            <w:r w:rsidRPr="002A69AE">
              <w:rPr>
                <w:rFonts w:ascii="Calibri" w:hAnsi="Calibri"/>
                <w:b/>
                <w:bCs/>
                <w:color w:val="FFFFFF" w:themeColor="background1"/>
                <w:sz w:val="16"/>
              </w:rPr>
              <w:t xml:space="preserve">MEETS METRICS </w:t>
            </w:r>
            <w:r w:rsidRPr="00AE7CA6">
              <w:rPr>
                <w:rFonts w:ascii="Calibri" w:hAnsi="Calibri"/>
                <w:b/>
                <w:bCs/>
                <w:color w:val="FFFFFF" w:themeColor="background1"/>
              </w:rPr>
              <w:t>(Y/N)</w:t>
            </w:r>
          </w:p>
        </w:tc>
        <w:tc>
          <w:tcPr>
            <w:tcW w:w="3780" w:type="dxa"/>
            <w:shd w:val="clear" w:color="auto" w:fill="1F497D" w:themeFill="text2"/>
            <w:vAlign w:val="center"/>
          </w:tcPr>
          <w:p w14:paraId="17FB7678" w14:textId="77777777" w:rsidR="00CA6FDD" w:rsidRPr="009407AD" w:rsidRDefault="00CA6FDD" w:rsidP="003005A1">
            <w:pPr>
              <w:spacing w:after="0" w:line="240" w:lineRule="auto"/>
              <w:jc w:val="center"/>
              <w:rPr>
                <w:b/>
                <w:bCs/>
                <w:color w:val="FFFFFF" w:themeColor="background1"/>
              </w:rPr>
            </w:pPr>
            <w:r w:rsidRPr="00AE7CA6">
              <w:rPr>
                <w:b/>
                <w:bCs/>
                <w:color w:val="FFFFFF" w:themeColor="background1"/>
              </w:rPr>
              <w:t>JUSTIFICATION/ COMMENTS</w:t>
            </w:r>
          </w:p>
        </w:tc>
      </w:tr>
      <w:tr w:rsidR="00CA6FDD" w:rsidRPr="009407AD" w14:paraId="1FD459FF" w14:textId="77777777" w:rsidTr="00A839B8">
        <w:trPr>
          <w:trHeight w:hRule="exact" w:val="360"/>
        </w:trPr>
        <w:tc>
          <w:tcPr>
            <w:tcW w:w="14490" w:type="dxa"/>
            <w:gridSpan w:val="4"/>
            <w:shd w:val="clear" w:color="auto" w:fill="D9D9D9" w:themeFill="background1" w:themeFillShade="D9"/>
            <w:tcMar>
              <w:top w:w="0" w:type="dxa"/>
              <w:left w:w="108" w:type="dxa"/>
              <w:bottom w:w="0" w:type="dxa"/>
              <w:right w:w="108" w:type="dxa"/>
            </w:tcMar>
            <w:vAlign w:val="center"/>
          </w:tcPr>
          <w:p w14:paraId="085AD61A" w14:textId="77777777" w:rsidR="00CA6FDD" w:rsidRPr="009407AD" w:rsidRDefault="00CA6FDD" w:rsidP="003005A1">
            <w:pPr>
              <w:spacing w:after="0" w:line="240" w:lineRule="auto"/>
              <w:rPr>
                <w:b/>
                <w:bCs/>
                <w:color w:val="000000"/>
                <w:sz w:val="24"/>
                <w:szCs w:val="24"/>
              </w:rPr>
            </w:pPr>
            <w:bookmarkStart w:id="5" w:name="IIFoundationalSkills"/>
            <w:bookmarkEnd w:id="5"/>
            <w:r w:rsidRPr="009407AD">
              <w:rPr>
                <w:b/>
                <w:bCs/>
                <w:color w:val="000000"/>
                <w:sz w:val="24"/>
                <w:szCs w:val="24"/>
              </w:rPr>
              <w:t>II. Foundational Skills (grades 3-5 only)</w:t>
            </w:r>
          </w:p>
        </w:tc>
      </w:tr>
      <w:tr w:rsidR="00CA6FDD" w:rsidRPr="009407AD" w14:paraId="23A8679E" w14:textId="77777777" w:rsidTr="00A839B8">
        <w:trPr>
          <w:trHeight w:val="466"/>
        </w:trPr>
        <w:tc>
          <w:tcPr>
            <w:tcW w:w="3870" w:type="dxa"/>
            <w:vMerge w:val="restart"/>
            <w:tcMar>
              <w:top w:w="0" w:type="dxa"/>
              <w:left w:w="108" w:type="dxa"/>
              <w:bottom w:w="0" w:type="dxa"/>
              <w:right w:w="108" w:type="dxa"/>
            </w:tcMar>
          </w:tcPr>
          <w:p w14:paraId="308D481B" w14:textId="77777777" w:rsidR="00CA6FDD" w:rsidRDefault="00CA6FDD" w:rsidP="003005A1">
            <w:pPr>
              <w:pStyle w:val="Default"/>
              <w:rPr>
                <w:rFonts w:asciiTheme="minorHAnsi" w:hAnsiTheme="minorHAnsi"/>
                <w:b/>
                <w:bCs/>
                <w:sz w:val="22"/>
                <w:szCs w:val="22"/>
              </w:rPr>
            </w:pPr>
            <w:bookmarkStart w:id="6" w:name="NN4FoundationalSkills"/>
            <w:bookmarkEnd w:id="6"/>
            <w:r>
              <w:rPr>
                <w:rFonts w:asciiTheme="minorHAnsi" w:hAnsiTheme="minorHAnsi"/>
                <w:b/>
                <w:bCs/>
                <w:sz w:val="22"/>
                <w:szCs w:val="22"/>
              </w:rPr>
              <w:t>Tier 1 and 2 Non</w:t>
            </w:r>
            <w:r>
              <w:rPr>
                <w:rFonts w:asciiTheme="minorHAnsi" w:hAnsiTheme="minorHAnsi"/>
                <w:b/>
                <w:bCs/>
                <w:sz w:val="22"/>
                <w:szCs w:val="22"/>
              </w:rPr>
              <w:softHyphen/>
              <w:t>‐Negotiable*</w:t>
            </w:r>
          </w:p>
          <w:p w14:paraId="3713FDB0" w14:textId="77777777" w:rsidR="00CA6FDD" w:rsidRPr="009407AD" w:rsidRDefault="00CA6FDD" w:rsidP="003005A1">
            <w:pPr>
              <w:pStyle w:val="Default"/>
              <w:rPr>
                <w:rFonts w:asciiTheme="minorHAnsi" w:hAnsiTheme="minorHAnsi"/>
                <w:b/>
                <w:bCs/>
                <w:sz w:val="22"/>
                <w:szCs w:val="22"/>
              </w:rPr>
            </w:pPr>
            <w:r w:rsidRPr="009407AD">
              <w:rPr>
                <w:rFonts w:asciiTheme="minorHAnsi" w:hAnsiTheme="minorHAnsi"/>
                <w:b/>
                <w:bCs/>
                <w:sz w:val="22"/>
                <w:szCs w:val="22"/>
              </w:rPr>
              <w:t>4. FOUNDATIONAL SKILLS:</w:t>
            </w:r>
          </w:p>
          <w:p w14:paraId="14F82687" w14:textId="77777777" w:rsidR="00CA6FDD" w:rsidRPr="009407AD" w:rsidRDefault="00CA6FDD" w:rsidP="003005A1">
            <w:pPr>
              <w:spacing w:after="0" w:line="240" w:lineRule="auto"/>
            </w:pPr>
            <w:r w:rsidRPr="009407AD">
              <w:t>Materials provide instruction and diagnostic support in concepts of print, phonics, vocabulary, development, syntax, and fluency</w:t>
            </w:r>
            <w:r>
              <w:t xml:space="preserve"> in a logical and transparent progression</w:t>
            </w:r>
            <w:r w:rsidRPr="009407AD">
              <w:t xml:space="preserve">. These foundational skills are necessary and central components of an effective, comprehensive reading program designed to develop proficient readers with the capacity to comprehend texts across a range of types and disciplines. </w:t>
            </w:r>
          </w:p>
          <w:p w14:paraId="0EEAB780" w14:textId="77777777" w:rsidR="00CA6FDD" w:rsidRPr="009407AD" w:rsidRDefault="00CA6FDD" w:rsidP="003005A1">
            <w:pPr>
              <w:spacing w:after="0" w:line="240" w:lineRule="auto"/>
            </w:pPr>
            <w:r w:rsidRPr="009407AD">
              <w:rPr>
                <w:noProof/>
              </w:rPr>
              <mc:AlternateContent>
                <mc:Choice Requires="wps">
                  <w:drawing>
                    <wp:anchor distT="0" distB="0" distL="114300" distR="114300" simplePos="0" relativeHeight="251863040" behindDoc="0" locked="0" layoutInCell="1" allowOverlap="1" wp14:anchorId="1C11B2C2" wp14:editId="6E038D9F">
                      <wp:simplePos x="0" y="0"/>
                      <wp:positionH relativeFrom="column">
                        <wp:posOffset>832485</wp:posOffset>
                      </wp:positionH>
                      <wp:positionV relativeFrom="paragraph">
                        <wp:posOffset>105410</wp:posOffset>
                      </wp:positionV>
                      <wp:extent cx="225425" cy="237490"/>
                      <wp:effectExtent l="0" t="0" r="22225" b="10160"/>
                      <wp:wrapNone/>
                      <wp:docPr id="14" name="Rectangle 14"/>
                      <wp:cNvGraphicFramePr/>
                      <a:graphic xmlns:a="http://schemas.openxmlformats.org/drawingml/2006/main">
                        <a:graphicData uri="http://schemas.microsoft.com/office/word/2010/wordprocessingShape">
                          <wps:wsp>
                            <wps:cNvSpPr/>
                            <wps:spPr>
                              <a:xfrm>
                                <a:off x="0" y="0"/>
                                <a:ext cx="225425" cy="237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14" o:spid="_x0000_s1026" style="position:absolute;margin-left:65.55pt;margin-top:8.3pt;width:17.75pt;height:18.7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" fillcolor="white [3201]" strokecolor="black [3200]" strokeweight="2pt"/>
                  </w:pict>
                </mc:Fallback>
              </mc:AlternateContent>
            </w:r>
            <w:r w:rsidRPr="009407AD">
              <w:rPr>
                <w:noProof/>
              </w:rPr>
              <mc:AlternateContent>
                <mc:Choice Requires="wps">
                  <w:drawing>
                    <wp:anchor distT="0" distB="0" distL="114300" distR="114300" simplePos="0" relativeHeight="251862016" behindDoc="0" locked="0" layoutInCell="1" allowOverlap="1" wp14:anchorId="195D021A" wp14:editId="2026644F">
                      <wp:simplePos x="0" y="0"/>
                      <wp:positionH relativeFrom="column">
                        <wp:posOffset>42371</wp:posOffset>
                      </wp:positionH>
                      <wp:positionV relativeFrom="paragraph">
                        <wp:posOffset>102870</wp:posOffset>
                      </wp:positionV>
                      <wp:extent cx="225425" cy="237490"/>
                      <wp:effectExtent l="0" t="0" r="22225" b="10160"/>
                      <wp:wrapNone/>
                      <wp:docPr id="13" name="Rectangle 13"/>
                      <wp:cNvGraphicFramePr/>
                      <a:graphic xmlns:a="http://schemas.openxmlformats.org/drawingml/2006/main">
                        <a:graphicData uri="http://schemas.microsoft.com/office/word/2010/wordprocessingShape">
                          <wps:wsp>
                            <wps:cNvSpPr/>
                            <wps:spPr>
                              <a:xfrm>
                                <a:off x="0" y="0"/>
                                <a:ext cx="225425" cy="237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13" o:spid="_x0000_s1026" style="position:absolute;margin-left:3.35pt;margin-top:8.1pt;width:17.75pt;height:18.7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" fillcolor="white [3201]" strokecolor="black [3200]" strokeweight="2pt"/>
                  </w:pict>
                </mc:Fallback>
              </mc:AlternateContent>
            </w:r>
          </w:p>
          <w:p w14:paraId="5D8E74A7" w14:textId="77777777" w:rsidR="00CA6FDD" w:rsidRDefault="00CA6FDD" w:rsidP="003005A1">
            <w:pPr>
              <w:spacing w:after="0" w:line="240" w:lineRule="auto"/>
            </w:pPr>
            <w:r w:rsidRPr="009407AD">
              <w:t xml:space="preserve">         </w:t>
            </w:r>
            <w:r>
              <w:t xml:space="preserve"> </w:t>
            </w:r>
            <w:r w:rsidRPr="009407AD">
              <w:t xml:space="preserve">Yes                 </w:t>
            </w:r>
            <w:r>
              <w:t xml:space="preserve">  </w:t>
            </w:r>
            <w:r w:rsidRPr="009407AD">
              <w:t>No</w:t>
            </w:r>
          </w:p>
          <w:p w14:paraId="3D1E0BA0" w14:textId="77777777" w:rsidR="00CA6FDD" w:rsidRDefault="00CA6FDD" w:rsidP="003005A1">
            <w:pPr>
              <w:spacing w:after="0" w:line="240" w:lineRule="auto"/>
            </w:pPr>
          </w:p>
          <w:p w14:paraId="44B0D49D" w14:textId="77777777" w:rsidR="00CA6FDD" w:rsidRPr="009407AD" w:rsidRDefault="00CA6FDD" w:rsidP="003005A1">
            <w:pPr>
              <w:spacing w:after="0" w:line="240" w:lineRule="auto"/>
            </w:pPr>
            <w:r>
              <w:t>*As applicable (e.g., when the scope of the materials is comprehensive and considered a full program)</w:t>
            </w:r>
          </w:p>
        </w:tc>
        <w:tc>
          <w:tcPr>
            <w:tcW w:w="5850" w:type="dxa"/>
            <w:shd w:val="clear" w:color="auto" w:fill="FFF9B8"/>
            <w:tcMar>
              <w:top w:w="0" w:type="dxa"/>
              <w:left w:w="108" w:type="dxa"/>
              <w:bottom w:w="0" w:type="dxa"/>
              <w:right w:w="108" w:type="dxa"/>
            </w:tcMar>
          </w:tcPr>
          <w:p w14:paraId="4ED95C8E" w14:textId="77777777" w:rsidR="00CA6FDD" w:rsidRDefault="00CA6FDD" w:rsidP="003005A1">
            <w:pPr>
              <w:pStyle w:val="Default"/>
              <w:rPr>
                <w:rFonts w:asciiTheme="minorHAnsi" w:hAnsiTheme="minorHAnsi"/>
                <w:b/>
                <w:bCs/>
                <w:sz w:val="22"/>
                <w:szCs w:val="22"/>
              </w:rPr>
            </w:pPr>
            <w:r>
              <w:rPr>
                <w:rFonts w:asciiTheme="minorHAnsi" w:hAnsiTheme="minorHAnsi"/>
                <w:b/>
                <w:bCs/>
                <w:sz w:val="22"/>
                <w:szCs w:val="22"/>
              </w:rPr>
              <w:t>REQUIRED</w:t>
            </w:r>
          </w:p>
          <w:p w14:paraId="03C0A568" w14:textId="77777777" w:rsidR="00CA6FDD" w:rsidRPr="009407AD" w:rsidRDefault="00CA6FDD" w:rsidP="003005A1">
            <w:pPr>
              <w:pStyle w:val="Default"/>
              <w:rPr>
                <w:rFonts w:asciiTheme="minorHAnsi" w:hAnsiTheme="minorHAnsi"/>
                <w:sz w:val="22"/>
                <w:szCs w:val="22"/>
              </w:rPr>
            </w:pPr>
            <w:r>
              <w:rPr>
                <w:rFonts w:asciiTheme="minorHAnsi" w:hAnsiTheme="minorHAnsi"/>
                <w:b/>
                <w:bCs/>
                <w:sz w:val="22"/>
                <w:szCs w:val="22"/>
              </w:rPr>
              <w:t>4</w:t>
            </w:r>
            <w:r w:rsidRPr="009407AD">
              <w:rPr>
                <w:rFonts w:asciiTheme="minorHAnsi" w:hAnsiTheme="minorHAnsi"/>
                <w:b/>
                <w:bCs/>
                <w:sz w:val="22"/>
                <w:szCs w:val="22"/>
              </w:rPr>
              <w:t xml:space="preserve">a) </w:t>
            </w:r>
            <w:r w:rsidRPr="009407AD">
              <w:rPr>
                <w:rFonts w:asciiTheme="minorHAnsi" w:hAnsiTheme="minorHAnsi"/>
                <w:sz w:val="22"/>
                <w:szCs w:val="22"/>
              </w:rPr>
              <w:t>Materials demand knowledge of grade-</w:t>
            </w:r>
            <w:r w:rsidRPr="009407AD">
              <w:rPr>
                <w:rFonts w:asciiTheme="minorHAnsi" w:hAnsiTheme="minorHAnsi"/>
                <w:sz w:val="22"/>
                <w:szCs w:val="22"/>
              </w:rPr>
              <w:softHyphen/>
              <w:t xml:space="preserve">level phonic patterns and word analysis skills. </w:t>
            </w:r>
          </w:p>
        </w:tc>
        <w:tc>
          <w:tcPr>
            <w:tcW w:w="990" w:type="dxa"/>
            <w:shd w:val="clear" w:color="auto" w:fill="FFF9B8"/>
            <w:tcMar>
              <w:top w:w="0" w:type="dxa"/>
              <w:left w:w="108" w:type="dxa"/>
              <w:bottom w:w="0" w:type="dxa"/>
              <w:right w:w="108" w:type="dxa"/>
            </w:tcMar>
          </w:tcPr>
          <w:p w14:paraId="109636E3" w14:textId="13D2095A" w:rsidR="00CA6FDD" w:rsidRPr="00D80EC1" w:rsidRDefault="00F60ED9" w:rsidP="00D80EC1">
            <w:pPr>
              <w:jc w:val="center"/>
              <w:rPr>
                <w:b/>
                <w:bCs/>
                <w:color w:val="000000"/>
                <w:sz w:val="20"/>
              </w:rPr>
            </w:pPr>
            <w:r>
              <w:rPr>
                <w:b/>
                <w:bCs/>
                <w:color w:val="000000"/>
                <w:sz w:val="20"/>
              </w:rPr>
              <w:t>N/A</w:t>
            </w:r>
          </w:p>
        </w:tc>
        <w:tc>
          <w:tcPr>
            <w:tcW w:w="3780" w:type="dxa"/>
          </w:tcPr>
          <w:p w14:paraId="6DC46D77" w14:textId="77777777" w:rsidR="00CA6FDD" w:rsidRPr="00225142" w:rsidRDefault="00CA6FDD" w:rsidP="00225142">
            <w:pPr>
              <w:spacing w:line="240" w:lineRule="auto"/>
              <w:rPr>
                <w:bCs/>
                <w:color w:val="000000"/>
                <w:sz w:val="18"/>
              </w:rPr>
            </w:pPr>
          </w:p>
        </w:tc>
      </w:tr>
      <w:tr w:rsidR="00F60ED9" w:rsidRPr="009407AD" w14:paraId="144AB308" w14:textId="77777777" w:rsidTr="00A839B8">
        <w:trPr>
          <w:trHeight w:val="952"/>
        </w:trPr>
        <w:tc>
          <w:tcPr>
            <w:tcW w:w="3870" w:type="dxa"/>
            <w:vMerge/>
            <w:tcMar>
              <w:top w:w="0" w:type="dxa"/>
              <w:left w:w="108" w:type="dxa"/>
              <w:bottom w:w="0" w:type="dxa"/>
              <w:right w:w="108" w:type="dxa"/>
            </w:tcMar>
          </w:tcPr>
          <w:p w14:paraId="0E9BD5C5" w14:textId="77777777" w:rsidR="00F60ED9" w:rsidRPr="009407AD" w:rsidRDefault="00F60ED9" w:rsidP="003005A1">
            <w:pPr>
              <w:pStyle w:val="Default"/>
              <w:rPr>
                <w:rFonts w:asciiTheme="minorHAnsi" w:hAnsiTheme="minorHAnsi"/>
                <w:b/>
                <w:bCs/>
                <w:sz w:val="22"/>
                <w:szCs w:val="22"/>
              </w:rPr>
            </w:pPr>
          </w:p>
        </w:tc>
        <w:tc>
          <w:tcPr>
            <w:tcW w:w="5850" w:type="dxa"/>
            <w:shd w:val="clear" w:color="auto" w:fill="FFF9B8"/>
            <w:tcMar>
              <w:top w:w="0" w:type="dxa"/>
              <w:left w:w="108" w:type="dxa"/>
              <w:bottom w:w="0" w:type="dxa"/>
              <w:right w:w="108" w:type="dxa"/>
            </w:tcMar>
          </w:tcPr>
          <w:p w14:paraId="0B6490FB" w14:textId="77777777" w:rsidR="00F60ED9" w:rsidRDefault="00F60ED9" w:rsidP="003005A1">
            <w:pPr>
              <w:pStyle w:val="Default"/>
              <w:rPr>
                <w:rFonts w:asciiTheme="minorHAnsi" w:hAnsiTheme="minorHAnsi"/>
                <w:b/>
                <w:bCs/>
                <w:sz w:val="22"/>
                <w:szCs w:val="22"/>
              </w:rPr>
            </w:pPr>
            <w:r>
              <w:rPr>
                <w:rFonts w:asciiTheme="minorHAnsi" w:hAnsiTheme="minorHAnsi"/>
                <w:b/>
                <w:bCs/>
                <w:sz w:val="22"/>
                <w:szCs w:val="22"/>
              </w:rPr>
              <w:t>REQUIRED</w:t>
            </w:r>
          </w:p>
          <w:p w14:paraId="2C1A9951" w14:textId="77777777" w:rsidR="00F60ED9" w:rsidRPr="009407AD" w:rsidRDefault="00F60ED9" w:rsidP="003005A1">
            <w:pPr>
              <w:pStyle w:val="Default"/>
              <w:rPr>
                <w:rFonts w:asciiTheme="minorHAnsi" w:hAnsiTheme="minorHAnsi"/>
                <w:sz w:val="22"/>
                <w:szCs w:val="22"/>
              </w:rPr>
            </w:pPr>
            <w:r>
              <w:rPr>
                <w:rFonts w:asciiTheme="minorHAnsi" w:hAnsiTheme="minorHAnsi"/>
                <w:b/>
                <w:bCs/>
                <w:sz w:val="22"/>
                <w:szCs w:val="22"/>
              </w:rPr>
              <w:t>4</w:t>
            </w:r>
            <w:r w:rsidRPr="009407AD">
              <w:rPr>
                <w:rFonts w:asciiTheme="minorHAnsi" w:hAnsiTheme="minorHAnsi"/>
                <w:b/>
                <w:bCs/>
                <w:sz w:val="22"/>
                <w:szCs w:val="22"/>
              </w:rPr>
              <w:t xml:space="preserve">b) </w:t>
            </w:r>
            <w:r w:rsidRPr="009407AD">
              <w:rPr>
                <w:rFonts w:asciiTheme="minorHAnsi" w:hAnsiTheme="minorHAnsi"/>
                <w:sz w:val="22"/>
                <w:szCs w:val="22"/>
              </w:rPr>
              <w:t>Materials encourage students to use context to confirm or self</w:t>
            </w:r>
            <w:r>
              <w:rPr>
                <w:rFonts w:asciiTheme="minorHAnsi" w:hAnsiTheme="minorHAnsi"/>
                <w:sz w:val="22"/>
                <w:szCs w:val="22"/>
              </w:rPr>
              <w:t>-</w:t>
            </w:r>
            <w:r w:rsidRPr="009407AD">
              <w:rPr>
                <w:rFonts w:asciiTheme="minorHAnsi" w:hAnsiTheme="minorHAnsi"/>
                <w:sz w:val="22"/>
                <w:szCs w:val="22"/>
              </w:rPr>
              <w:t>correct word recognition and understanding, directing students to reread purposefully to acquire accurate meaning.</w:t>
            </w:r>
          </w:p>
        </w:tc>
        <w:tc>
          <w:tcPr>
            <w:tcW w:w="990" w:type="dxa"/>
            <w:shd w:val="clear" w:color="auto" w:fill="FFF9B8"/>
            <w:tcMar>
              <w:top w:w="0" w:type="dxa"/>
              <w:left w:w="108" w:type="dxa"/>
              <w:bottom w:w="0" w:type="dxa"/>
              <w:right w:w="108" w:type="dxa"/>
            </w:tcMar>
          </w:tcPr>
          <w:p w14:paraId="137891BE" w14:textId="4760338E" w:rsidR="00F60ED9" w:rsidRPr="00D80EC1" w:rsidRDefault="00F60ED9" w:rsidP="00D80EC1">
            <w:pPr>
              <w:jc w:val="center"/>
              <w:rPr>
                <w:b/>
                <w:bCs/>
                <w:color w:val="000000"/>
                <w:sz w:val="20"/>
              </w:rPr>
            </w:pPr>
            <w:r>
              <w:rPr>
                <w:b/>
                <w:bCs/>
                <w:color w:val="000000"/>
                <w:sz w:val="20"/>
              </w:rPr>
              <w:t>N/A</w:t>
            </w:r>
          </w:p>
        </w:tc>
        <w:tc>
          <w:tcPr>
            <w:tcW w:w="3780" w:type="dxa"/>
          </w:tcPr>
          <w:p w14:paraId="137BED49" w14:textId="77777777" w:rsidR="00F60ED9" w:rsidRPr="00225142" w:rsidRDefault="00F60ED9" w:rsidP="00225142">
            <w:pPr>
              <w:spacing w:line="240" w:lineRule="auto"/>
              <w:rPr>
                <w:bCs/>
                <w:color w:val="000000"/>
                <w:sz w:val="18"/>
              </w:rPr>
            </w:pPr>
          </w:p>
        </w:tc>
      </w:tr>
      <w:tr w:rsidR="00F60ED9" w:rsidRPr="009407AD" w14:paraId="5361D89B" w14:textId="77777777" w:rsidTr="00A839B8">
        <w:trPr>
          <w:trHeight w:val="1483"/>
        </w:trPr>
        <w:tc>
          <w:tcPr>
            <w:tcW w:w="3870" w:type="dxa"/>
            <w:vMerge/>
            <w:tcMar>
              <w:top w:w="0" w:type="dxa"/>
              <w:left w:w="108" w:type="dxa"/>
              <w:bottom w:w="0" w:type="dxa"/>
              <w:right w:w="108" w:type="dxa"/>
            </w:tcMar>
          </w:tcPr>
          <w:p w14:paraId="10C30583" w14:textId="77777777" w:rsidR="00F60ED9" w:rsidRPr="009407AD" w:rsidRDefault="00F60ED9" w:rsidP="003005A1">
            <w:pPr>
              <w:pStyle w:val="Default"/>
              <w:rPr>
                <w:rFonts w:asciiTheme="minorHAnsi" w:hAnsiTheme="minorHAnsi"/>
                <w:b/>
                <w:bCs/>
                <w:sz w:val="22"/>
                <w:szCs w:val="22"/>
              </w:rPr>
            </w:pPr>
          </w:p>
        </w:tc>
        <w:tc>
          <w:tcPr>
            <w:tcW w:w="5850" w:type="dxa"/>
            <w:shd w:val="clear" w:color="auto" w:fill="FFF9B8"/>
            <w:tcMar>
              <w:top w:w="0" w:type="dxa"/>
              <w:left w:w="108" w:type="dxa"/>
              <w:bottom w:w="0" w:type="dxa"/>
              <w:right w:w="108" w:type="dxa"/>
            </w:tcMar>
          </w:tcPr>
          <w:p w14:paraId="24B730A2" w14:textId="77777777" w:rsidR="00F60ED9" w:rsidRDefault="00F60ED9" w:rsidP="003005A1">
            <w:pPr>
              <w:pStyle w:val="Default"/>
              <w:rPr>
                <w:rFonts w:asciiTheme="minorHAnsi" w:hAnsiTheme="minorHAnsi"/>
                <w:b/>
                <w:bCs/>
                <w:sz w:val="22"/>
                <w:szCs w:val="22"/>
              </w:rPr>
            </w:pPr>
            <w:r>
              <w:rPr>
                <w:rFonts w:asciiTheme="minorHAnsi" w:hAnsiTheme="minorHAnsi"/>
                <w:b/>
                <w:bCs/>
                <w:sz w:val="22"/>
                <w:szCs w:val="22"/>
              </w:rPr>
              <w:t>REQUIRED</w:t>
            </w:r>
          </w:p>
          <w:p w14:paraId="22D1799D" w14:textId="77777777" w:rsidR="00F60ED9" w:rsidRPr="009407AD" w:rsidRDefault="00F60ED9" w:rsidP="003005A1">
            <w:pPr>
              <w:pStyle w:val="Default"/>
              <w:rPr>
                <w:rFonts w:asciiTheme="minorHAnsi" w:hAnsiTheme="minorHAnsi"/>
                <w:sz w:val="22"/>
                <w:szCs w:val="22"/>
              </w:rPr>
            </w:pPr>
            <w:r>
              <w:rPr>
                <w:rFonts w:asciiTheme="minorHAnsi" w:hAnsiTheme="minorHAnsi"/>
                <w:b/>
                <w:bCs/>
                <w:sz w:val="22"/>
                <w:szCs w:val="22"/>
              </w:rPr>
              <w:t>4</w:t>
            </w:r>
            <w:r w:rsidRPr="009407AD">
              <w:rPr>
                <w:rFonts w:asciiTheme="minorHAnsi" w:hAnsiTheme="minorHAnsi"/>
                <w:b/>
                <w:bCs/>
                <w:sz w:val="22"/>
                <w:szCs w:val="22"/>
              </w:rPr>
              <w:t xml:space="preserve">c) </w:t>
            </w:r>
            <w:r w:rsidRPr="009407AD">
              <w:rPr>
                <w:rFonts w:asciiTheme="minorHAnsi" w:hAnsiTheme="minorHAnsi"/>
                <w:sz w:val="22"/>
                <w:szCs w:val="22"/>
              </w:rPr>
              <w:t>Materials provide instruction and practice in word study, including s</w:t>
            </w:r>
            <w:r>
              <w:rPr>
                <w:rFonts w:asciiTheme="minorHAnsi" w:hAnsiTheme="minorHAnsi"/>
                <w:sz w:val="22"/>
                <w:szCs w:val="22"/>
              </w:rPr>
              <w:t>ystematic examination of grade-</w:t>
            </w:r>
            <w:r w:rsidRPr="009407AD">
              <w:rPr>
                <w:rFonts w:asciiTheme="minorHAnsi" w:hAnsiTheme="minorHAnsi"/>
                <w:sz w:val="22"/>
                <w:szCs w:val="22"/>
              </w:rPr>
              <w:t>level morphology, decoding of multisyllabic words by using syllabicatio</w:t>
            </w:r>
            <w:r>
              <w:rPr>
                <w:rFonts w:asciiTheme="minorHAnsi" w:hAnsiTheme="minorHAnsi"/>
                <w:sz w:val="22"/>
                <w:szCs w:val="22"/>
              </w:rPr>
              <w:t>n, and automaticity with grade-</w:t>
            </w:r>
            <w:r w:rsidRPr="009407AD">
              <w:rPr>
                <w:rFonts w:asciiTheme="minorHAnsi" w:hAnsiTheme="minorHAnsi"/>
                <w:sz w:val="22"/>
                <w:szCs w:val="22"/>
              </w:rPr>
              <w:t xml:space="preserve">level regular and irregular spelling patterns. </w:t>
            </w:r>
          </w:p>
        </w:tc>
        <w:tc>
          <w:tcPr>
            <w:tcW w:w="990" w:type="dxa"/>
            <w:shd w:val="clear" w:color="auto" w:fill="FFF9B8"/>
            <w:tcMar>
              <w:top w:w="0" w:type="dxa"/>
              <w:left w:w="108" w:type="dxa"/>
              <w:bottom w:w="0" w:type="dxa"/>
              <w:right w:w="108" w:type="dxa"/>
            </w:tcMar>
          </w:tcPr>
          <w:p w14:paraId="59334FCE" w14:textId="3BDF3905" w:rsidR="00F60ED9" w:rsidRPr="00D80EC1" w:rsidRDefault="00F60ED9" w:rsidP="00D80EC1">
            <w:pPr>
              <w:jc w:val="center"/>
              <w:rPr>
                <w:b/>
                <w:bCs/>
                <w:color w:val="000000"/>
                <w:sz w:val="20"/>
              </w:rPr>
            </w:pPr>
            <w:r>
              <w:rPr>
                <w:b/>
                <w:bCs/>
                <w:color w:val="000000"/>
                <w:sz w:val="20"/>
              </w:rPr>
              <w:t>N/A</w:t>
            </w:r>
          </w:p>
        </w:tc>
        <w:tc>
          <w:tcPr>
            <w:tcW w:w="3780" w:type="dxa"/>
          </w:tcPr>
          <w:p w14:paraId="20896E86" w14:textId="77777777" w:rsidR="00F60ED9" w:rsidRPr="00225142" w:rsidRDefault="00F60ED9" w:rsidP="00225142">
            <w:pPr>
              <w:spacing w:line="240" w:lineRule="auto"/>
              <w:rPr>
                <w:bCs/>
                <w:color w:val="000000"/>
                <w:sz w:val="18"/>
              </w:rPr>
            </w:pPr>
          </w:p>
        </w:tc>
      </w:tr>
      <w:tr w:rsidR="00F60ED9" w:rsidRPr="009407AD" w14:paraId="23E270D3" w14:textId="77777777" w:rsidTr="00A839B8">
        <w:trPr>
          <w:trHeight w:val="1204"/>
        </w:trPr>
        <w:tc>
          <w:tcPr>
            <w:tcW w:w="3870" w:type="dxa"/>
            <w:vMerge/>
            <w:tcMar>
              <w:top w:w="0" w:type="dxa"/>
              <w:left w:w="108" w:type="dxa"/>
              <w:bottom w:w="0" w:type="dxa"/>
              <w:right w:w="108" w:type="dxa"/>
            </w:tcMar>
          </w:tcPr>
          <w:p w14:paraId="6BBF888C" w14:textId="77777777" w:rsidR="00F60ED9" w:rsidRPr="009407AD" w:rsidRDefault="00F60ED9" w:rsidP="003005A1">
            <w:pPr>
              <w:pStyle w:val="Default"/>
              <w:rPr>
                <w:rFonts w:asciiTheme="minorHAnsi" w:hAnsiTheme="minorHAnsi"/>
                <w:b/>
                <w:bCs/>
                <w:sz w:val="22"/>
                <w:szCs w:val="22"/>
              </w:rPr>
            </w:pPr>
          </w:p>
        </w:tc>
        <w:tc>
          <w:tcPr>
            <w:tcW w:w="5850" w:type="dxa"/>
            <w:shd w:val="clear" w:color="auto" w:fill="FFF9B8"/>
            <w:tcMar>
              <w:top w:w="0" w:type="dxa"/>
              <w:left w:w="108" w:type="dxa"/>
              <w:bottom w:w="0" w:type="dxa"/>
              <w:right w:w="108" w:type="dxa"/>
            </w:tcMar>
          </w:tcPr>
          <w:p w14:paraId="2DE665B0" w14:textId="77777777" w:rsidR="00F60ED9" w:rsidRDefault="00F60ED9" w:rsidP="003005A1">
            <w:pPr>
              <w:pStyle w:val="Default"/>
              <w:rPr>
                <w:rFonts w:asciiTheme="minorHAnsi" w:hAnsiTheme="minorHAnsi"/>
                <w:b/>
                <w:bCs/>
                <w:sz w:val="22"/>
                <w:szCs w:val="22"/>
              </w:rPr>
            </w:pPr>
            <w:r>
              <w:rPr>
                <w:rFonts w:asciiTheme="minorHAnsi" w:hAnsiTheme="minorHAnsi"/>
                <w:b/>
                <w:bCs/>
                <w:sz w:val="22"/>
                <w:szCs w:val="22"/>
              </w:rPr>
              <w:t>REQUIRED</w:t>
            </w:r>
          </w:p>
          <w:p w14:paraId="7AD7CA1B" w14:textId="77777777" w:rsidR="00F60ED9" w:rsidRPr="009407AD" w:rsidRDefault="00F60ED9" w:rsidP="003005A1">
            <w:pPr>
              <w:pStyle w:val="Default"/>
              <w:rPr>
                <w:rFonts w:asciiTheme="minorHAnsi" w:hAnsiTheme="minorHAnsi"/>
                <w:sz w:val="22"/>
                <w:szCs w:val="22"/>
              </w:rPr>
            </w:pPr>
            <w:r>
              <w:rPr>
                <w:rFonts w:asciiTheme="minorHAnsi" w:hAnsiTheme="minorHAnsi"/>
                <w:b/>
                <w:bCs/>
                <w:sz w:val="22"/>
                <w:szCs w:val="22"/>
              </w:rPr>
              <w:t>4</w:t>
            </w:r>
            <w:r w:rsidRPr="009407AD">
              <w:rPr>
                <w:rFonts w:asciiTheme="minorHAnsi" w:hAnsiTheme="minorHAnsi"/>
                <w:b/>
                <w:bCs/>
                <w:sz w:val="22"/>
                <w:szCs w:val="22"/>
              </w:rPr>
              <w:t xml:space="preserve">d) </w:t>
            </w:r>
            <w:r w:rsidRPr="009407AD">
              <w:rPr>
                <w:rFonts w:asciiTheme="minorHAnsi" w:hAnsiTheme="minorHAnsi"/>
                <w:sz w:val="22"/>
                <w:szCs w:val="22"/>
              </w:rPr>
              <w:t>Opportunities are frequently built into the materials that allow for students to achieve reading fluency in oral and silen</w:t>
            </w:r>
            <w:r>
              <w:rPr>
                <w:rFonts w:asciiTheme="minorHAnsi" w:hAnsiTheme="minorHAnsi"/>
                <w:sz w:val="22"/>
                <w:szCs w:val="22"/>
              </w:rPr>
              <w:t>t reading, that is, to read on-</w:t>
            </w:r>
            <w:r w:rsidRPr="009407AD">
              <w:rPr>
                <w:rFonts w:asciiTheme="minorHAnsi" w:hAnsiTheme="minorHAnsi"/>
                <w:sz w:val="22"/>
                <w:szCs w:val="22"/>
              </w:rPr>
              <w:t>level prose and poetry with accuracy, rate appropriate to the text, and expression.</w:t>
            </w:r>
          </w:p>
        </w:tc>
        <w:tc>
          <w:tcPr>
            <w:tcW w:w="990" w:type="dxa"/>
            <w:shd w:val="clear" w:color="auto" w:fill="FFF9B8"/>
            <w:tcMar>
              <w:top w:w="0" w:type="dxa"/>
              <w:left w:w="108" w:type="dxa"/>
              <w:bottom w:w="0" w:type="dxa"/>
              <w:right w:w="108" w:type="dxa"/>
            </w:tcMar>
          </w:tcPr>
          <w:p w14:paraId="43715E5A" w14:textId="313F111A" w:rsidR="00F60ED9" w:rsidRPr="00D80EC1" w:rsidRDefault="00F60ED9" w:rsidP="00D80EC1">
            <w:pPr>
              <w:jc w:val="center"/>
              <w:rPr>
                <w:b/>
                <w:bCs/>
                <w:color w:val="000000"/>
                <w:sz w:val="20"/>
              </w:rPr>
            </w:pPr>
            <w:r>
              <w:rPr>
                <w:b/>
                <w:bCs/>
                <w:color w:val="000000"/>
                <w:sz w:val="20"/>
              </w:rPr>
              <w:t>N/A</w:t>
            </w:r>
          </w:p>
        </w:tc>
        <w:tc>
          <w:tcPr>
            <w:tcW w:w="3780" w:type="dxa"/>
          </w:tcPr>
          <w:p w14:paraId="6F3D75F0" w14:textId="77777777" w:rsidR="00F60ED9" w:rsidRPr="00225142" w:rsidRDefault="00F60ED9" w:rsidP="00225142">
            <w:pPr>
              <w:spacing w:line="240" w:lineRule="auto"/>
              <w:rPr>
                <w:bCs/>
                <w:color w:val="000000"/>
                <w:sz w:val="18"/>
              </w:rPr>
            </w:pPr>
          </w:p>
        </w:tc>
      </w:tr>
      <w:tr w:rsidR="00F60ED9" w:rsidRPr="009407AD" w14:paraId="5A9C09FC" w14:textId="77777777" w:rsidTr="00A839B8">
        <w:trPr>
          <w:trHeight w:val="340"/>
        </w:trPr>
        <w:tc>
          <w:tcPr>
            <w:tcW w:w="3870" w:type="dxa"/>
            <w:vMerge/>
            <w:tcMar>
              <w:top w:w="0" w:type="dxa"/>
              <w:left w:w="108" w:type="dxa"/>
              <w:bottom w:w="0" w:type="dxa"/>
              <w:right w:w="108" w:type="dxa"/>
            </w:tcMar>
          </w:tcPr>
          <w:p w14:paraId="410F1336" w14:textId="77777777" w:rsidR="00F60ED9" w:rsidRPr="009407AD" w:rsidRDefault="00F60ED9" w:rsidP="003005A1">
            <w:pPr>
              <w:pStyle w:val="Default"/>
              <w:rPr>
                <w:rFonts w:asciiTheme="minorHAnsi" w:hAnsiTheme="minorHAnsi"/>
                <w:b/>
                <w:bCs/>
                <w:sz w:val="22"/>
                <w:szCs w:val="22"/>
              </w:rPr>
            </w:pPr>
          </w:p>
        </w:tc>
        <w:tc>
          <w:tcPr>
            <w:tcW w:w="5850" w:type="dxa"/>
            <w:shd w:val="clear" w:color="auto" w:fill="FFF9B8"/>
            <w:tcMar>
              <w:top w:w="0" w:type="dxa"/>
              <w:left w:w="108" w:type="dxa"/>
              <w:bottom w:w="0" w:type="dxa"/>
              <w:right w:w="108" w:type="dxa"/>
            </w:tcMar>
          </w:tcPr>
          <w:p w14:paraId="7A60E02C" w14:textId="77777777" w:rsidR="00F60ED9" w:rsidRDefault="00F60ED9" w:rsidP="003005A1">
            <w:pPr>
              <w:pStyle w:val="Default"/>
              <w:rPr>
                <w:rFonts w:asciiTheme="minorHAnsi" w:hAnsiTheme="minorHAnsi"/>
                <w:b/>
                <w:bCs/>
                <w:sz w:val="22"/>
                <w:szCs w:val="22"/>
              </w:rPr>
            </w:pPr>
            <w:r>
              <w:rPr>
                <w:rFonts w:asciiTheme="minorHAnsi" w:hAnsiTheme="minorHAnsi"/>
                <w:b/>
                <w:bCs/>
                <w:sz w:val="22"/>
                <w:szCs w:val="22"/>
              </w:rPr>
              <w:t>REQUIRED</w:t>
            </w:r>
          </w:p>
          <w:p w14:paraId="7184E4DA" w14:textId="77777777" w:rsidR="00F60ED9" w:rsidRPr="009407AD" w:rsidRDefault="00F60ED9" w:rsidP="003005A1">
            <w:pPr>
              <w:pStyle w:val="Default"/>
              <w:rPr>
                <w:rFonts w:asciiTheme="minorHAnsi" w:hAnsiTheme="minorHAnsi"/>
                <w:b/>
                <w:bCs/>
                <w:sz w:val="22"/>
                <w:szCs w:val="22"/>
              </w:rPr>
            </w:pPr>
            <w:r>
              <w:rPr>
                <w:rFonts w:asciiTheme="minorHAnsi" w:hAnsiTheme="minorHAnsi"/>
                <w:b/>
                <w:bCs/>
                <w:sz w:val="22"/>
                <w:szCs w:val="22"/>
              </w:rPr>
              <w:t>4</w:t>
            </w:r>
            <w:r w:rsidRPr="009407AD">
              <w:rPr>
                <w:rFonts w:asciiTheme="minorHAnsi" w:hAnsiTheme="minorHAnsi"/>
                <w:b/>
                <w:bCs/>
                <w:sz w:val="22"/>
                <w:szCs w:val="22"/>
              </w:rPr>
              <w:t xml:space="preserve">e) </w:t>
            </w:r>
            <w:r w:rsidRPr="009407AD">
              <w:rPr>
                <w:rFonts w:asciiTheme="minorHAnsi" w:hAnsiTheme="minorHAnsi"/>
                <w:sz w:val="22"/>
                <w:szCs w:val="22"/>
              </w:rPr>
              <w:t>Materials</w:t>
            </w:r>
            <w:r>
              <w:rPr>
                <w:sz w:val="22"/>
                <w:szCs w:val="22"/>
              </w:rPr>
              <w:t xml:space="preserve"> guide students to read grade-</w:t>
            </w:r>
            <w:r w:rsidRPr="009407AD">
              <w:rPr>
                <w:sz w:val="22"/>
                <w:szCs w:val="22"/>
              </w:rPr>
              <w:t>level text with purpose and understanding.</w:t>
            </w:r>
          </w:p>
        </w:tc>
        <w:tc>
          <w:tcPr>
            <w:tcW w:w="990" w:type="dxa"/>
            <w:shd w:val="clear" w:color="auto" w:fill="FFF9B8"/>
            <w:tcMar>
              <w:top w:w="0" w:type="dxa"/>
              <w:left w:w="108" w:type="dxa"/>
              <w:bottom w:w="0" w:type="dxa"/>
              <w:right w:w="108" w:type="dxa"/>
            </w:tcMar>
          </w:tcPr>
          <w:p w14:paraId="124C7C8E" w14:textId="14EC6C40" w:rsidR="00F60ED9" w:rsidRPr="00D80EC1" w:rsidRDefault="00F60ED9" w:rsidP="00D80EC1">
            <w:pPr>
              <w:jc w:val="center"/>
              <w:rPr>
                <w:b/>
                <w:bCs/>
                <w:color w:val="000000"/>
                <w:sz w:val="20"/>
              </w:rPr>
            </w:pPr>
            <w:r>
              <w:rPr>
                <w:b/>
                <w:bCs/>
                <w:color w:val="000000"/>
                <w:sz w:val="20"/>
              </w:rPr>
              <w:t>N/A</w:t>
            </w:r>
          </w:p>
        </w:tc>
        <w:tc>
          <w:tcPr>
            <w:tcW w:w="3780" w:type="dxa"/>
          </w:tcPr>
          <w:p w14:paraId="1B5302B8" w14:textId="77777777" w:rsidR="00F60ED9" w:rsidRPr="00225142" w:rsidRDefault="00F60ED9" w:rsidP="00225142">
            <w:pPr>
              <w:spacing w:line="240" w:lineRule="auto"/>
              <w:rPr>
                <w:bCs/>
                <w:color w:val="000000"/>
                <w:sz w:val="18"/>
              </w:rPr>
            </w:pPr>
          </w:p>
        </w:tc>
      </w:tr>
    </w:tbl>
    <w:p w14:paraId="2F37EAC7" w14:textId="77777777" w:rsidR="00CA6FDD" w:rsidRDefault="00CA6FDD" w:rsidP="00CA6FDD">
      <w:r>
        <w:br w:type="page"/>
      </w:r>
    </w:p>
    <w:tbl>
      <w:tblP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10"/>
        <w:gridCol w:w="6210"/>
        <w:gridCol w:w="990"/>
        <w:gridCol w:w="3690"/>
      </w:tblGrid>
      <w:tr w:rsidR="00CA6FDD" w:rsidRPr="009407AD" w14:paraId="4D60842E" w14:textId="77777777" w:rsidTr="00A839B8">
        <w:trPr>
          <w:trHeight w:hRule="exact" w:val="720"/>
          <w:tblHeader/>
        </w:trPr>
        <w:tc>
          <w:tcPr>
            <w:tcW w:w="3510" w:type="dxa"/>
            <w:shd w:val="clear" w:color="auto" w:fill="1F497D" w:themeFill="text2"/>
            <w:noWrap/>
            <w:tcMar>
              <w:top w:w="0" w:type="dxa"/>
              <w:left w:w="108" w:type="dxa"/>
              <w:bottom w:w="0" w:type="dxa"/>
              <w:right w:w="108" w:type="dxa"/>
            </w:tcMar>
            <w:vAlign w:val="center"/>
            <w:hideMark/>
          </w:tcPr>
          <w:p w14:paraId="0F36B328" w14:textId="77777777" w:rsidR="00CA6FDD" w:rsidRPr="009407AD" w:rsidRDefault="00CA6FDD" w:rsidP="003005A1">
            <w:pPr>
              <w:spacing w:after="0" w:line="240" w:lineRule="auto"/>
              <w:jc w:val="center"/>
              <w:rPr>
                <w:rFonts w:ascii="Calibri" w:hAnsi="Calibri"/>
                <w:b/>
                <w:bCs/>
                <w:color w:val="FFFFFF" w:themeColor="background1"/>
              </w:rPr>
            </w:pPr>
            <w:r>
              <w:rPr>
                <w:rFonts w:ascii="Calibri" w:hAnsi="Calibri"/>
                <w:b/>
                <w:bCs/>
                <w:color w:val="FFFFFF" w:themeColor="background1"/>
              </w:rPr>
              <w:lastRenderedPageBreak/>
              <w:t>CRITERIA</w:t>
            </w:r>
          </w:p>
        </w:tc>
        <w:tc>
          <w:tcPr>
            <w:tcW w:w="6210" w:type="dxa"/>
            <w:shd w:val="clear" w:color="auto" w:fill="1F497D" w:themeFill="text2"/>
            <w:noWrap/>
            <w:tcMar>
              <w:top w:w="0" w:type="dxa"/>
              <w:left w:w="108" w:type="dxa"/>
              <w:bottom w:w="0" w:type="dxa"/>
              <w:right w:w="108" w:type="dxa"/>
            </w:tcMar>
            <w:vAlign w:val="center"/>
            <w:hideMark/>
          </w:tcPr>
          <w:p w14:paraId="4083B75C" w14:textId="77777777" w:rsidR="00CA6FDD" w:rsidRPr="009407AD" w:rsidRDefault="00CA6FDD" w:rsidP="003005A1">
            <w:pPr>
              <w:spacing w:after="0" w:line="240" w:lineRule="auto"/>
              <w:jc w:val="center"/>
              <w:rPr>
                <w:rFonts w:ascii="Calibri" w:hAnsi="Calibri"/>
                <w:b/>
                <w:bCs/>
                <w:color w:val="FFFFFF" w:themeColor="background1"/>
              </w:rPr>
            </w:pPr>
            <w:r>
              <w:rPr>
                <w:b/>
                <w:bCs/>
                <w:color w:val="FFFFFF" w:themeColor="background1"/>
              </w:rPr>
              <w:t>INDICATORS OF SUPERIOR QUALITY</w:t>
            </w:r>
          </w:p>
        </w:tc>
        <w:tc>
          <w:tcPr>
            <w:tcW w:w="990" w:type="dxa"/>
            <w:shd w:val="clear" w:color="auto" w:fill="1F497D" w:themeFill="text2"/>
            <w:tcMar>
              <w:top w:w="0" w:type="dxa"/>
              <w:left w:w="108" w:type="dxa"/>
              <w:bottom w:w="0" w:type="dxa"/>
              <w:right w:w="108" w:type="dxa"/>
            </w:tcMar>
            <w:vAlign w:val="center"/>
            <w:hideMark/>
          </w:tcPr>
          <w:p w14:paraId="181E163F" w14:textId="77777777" w:rsidR="00CA6FDD" w:rsidRPr="009407AD" w:rsidRDefault="00CA6FDD" w:rsidP="003005A1">
            <w:pPr>
              <w:spacing w:after="0" w:line="240" w:lineRule="auto"/>
              <w:jc w:val="center"/>
              <w:rPr>
                <w:rFonts w:ascii="Calibri" w:hAnsi="Calibri"/>
                <w:b/>
                <w:bCs/>
                <w:color w:val="FFFFFF" w:themeColor="background1"/>
                <w:sz w:val="19"/>
                <w:szCs w:val="19"/>
              </w:rPr>
            </w:pPr>
            <w:r w:rsidRPr="002A69AE">
              <w:rPr>
                <w:rFonts w:ascii="Calibri" w:hAnsi="Calibri"/>
                <w:b/>
                <w:bCs/>
                <w:color w:val="FFFFFF" w:themeColor="background1"/>
                <w:sz w:val="16"/>
              </w:rPr>
              <w:t xml:space="preserve">MEETS METRICS </w:t>
            </w:r>
            <w:r w:rsidRPr="00AE7CA6">
              <w:rPr>
                <w:rFonts w:ascii="Calibri" w:hAnsi="Calibri"/>
                <w:b/>
                <w:bCs/>
                <w:color w:val="FFFFFF" w:themeColor="background1"/>
              </w:rPr>
              <w:t>(Y/N)</w:t>
            </w:r>
          </w:p>
        </w:tc>
        <w:tc>
          <w:tcPr>
            <w:tcW w:w="3690" w:type="dxa"/>
            <w:shd w:val="clear" w:color="auto" w:fill="1F497D" w:themeFill="text2"/>
            <w:vAlign w:val="center"/>
          </w:tcPr>
          <w:p w14:paraId="55482FD9" w14:textId="77777777" w:rsidR="00CA6FDD" w:rsidRPr="009407AD" w:rsidRDefault="00CA6FDD" w:rsidP="003005A1">
            <w:pPr>
              <w:spacing w:after="0" w:line="240" w:lineRule="auto"/>
              <w:jc w:val="center"/>
              <w:rPr>
                <w:b/>
                <w:bCs/>
                <w:color w:val="FFFFFF" w:themeColor="background1"/>
              </w:rPr>
            </w:pPr>
            <w:r w:rsidRPr="00AE7CA6">
              <w:rPr>
                <w:b/>
                <w:bCs/>
                <w:color w:val="FFFFFF" w:themeColor="background1"/>
              </w:rPr>
              <w:t>JUSTIFICATION/ COMMENTS</w:t>
            </w:r>
          </w:p>
        </w:tc>
      </w:tr>
      <w:tr w:rsidR="00CA6FDD" w:rsidRPr="009407AD" w14:paraId="5BBDF3EA" w14:textId="77777777" w:rsidTr="00A839B8">
        <w:trPr>
          <w:trHeight w:hRule="exact" w:val="360"/>
          <w:tblHeader/>
        </w:trPr>
        <w:tc>
          <w:tcPr>
            <w:tcW w:w="14400" w:type="dxa"/>
            <w:gridSpan w:val="4"/>
            <w:shd w:val="clear" w:color="auto" w:fill="D9D9D9" w:themeFill="background1" w:themeFillShade="D9"/>
            <w:tcMar>
              <w:top w:w="0" w:type="dxa"/>
              <w:left w:w="108" w:type="dxa"/>
              <w:bottom w:w="0" w:type="dxa"/>
              <w:right w:w="108" w:type="dxa"/>
            </w:tcMar>
            <w:vAlign w:val="center"/>
          </w:tcPr>
          <w:p w14:paraId="0ABBA537" w14:textId="77777777" w:rsidR="00CA6FDD" w:rsidRPr="009407AD" w:rsidRDefault="00CA6FDD" w:rsidP="003005A1">
            <w:pPr>
              <w:spacing w:after="0" w:line="240" w:lineRule="auto"/>
              <w:rPr>
                <w:b/>
                <w:bCs/>
                <w:color w:val="000000"/>
                <w:sz w:val="24"/>
                <w:szCs w:val="24"/>
              </w:rPr>
            </w:pPr>
            <w:bookmarkStart w:id="7" w:name="IIIQuestionsandTasks"/>
            <w:bookmarkEnd w:id="7"/>
            <w:r w:rsidRPr="009407AD">
              <w:rPr>
                <w:b/>
                <w:sz w:val="24"/>
                <w:szCs w:val="24"/>
              </w:rPr>
              <w:t>III. Questions and Tasks</w:t>
            </w:r>
          </w:p>
        </w:tc>
      </w:tr>
      <w:tr w:rsidR="00CA6FDD" w:rsidRPr="009407AD" w14:paraId="7E6BCAC6" w14:textId="77777777" w:rsidTr="00A839B8">
        <w:trPr>
          <w:trHeight w:val="556"/>
        </w:trPr>
        <w:tc>
          <w:tcPr>
            <w:tcW w:w="3510" w:type="dxa"/>
            <w:vMerge w:val="restart"/>
            <w:tcMar>
              <w:top w:w="0" w:type="dxa"/>
              <w:left w:w="108" w:type="dxa"/>
              <w:bottom w:w="0" w:type="dxa"/>
              <w:right w:w="108" w:type="dxa"/>
            </w:tcMar>
          </w:tcPr>
          <w:p w14:paraId="2143360C" w14:textId="77777777" w:rsidR="00CA6FDD" w:rsidRPr="009407AD" w:rsidRDefault="00CA6FDD" w:rsidP="003005A1">
            <w:pPr>
              <w:pStyle w:val="Default"/>
              <w:rPr>
                <w:rFonts w:asciiTheme="minorHAnsi" w:hAnsiTheme="minorHAnsi"/>
                <w:b/>
                <w:bCs/>
                <w:sz w:val="22"/>
                <w:szCs w:val="22"/>
              </w:rPr>
            </w:pPr>
            <w:bookmarkStart w:id="8" w:name="NN5TDQuestions"/>
            <w:bookmarkEnd w:id="8"/>
            <w:r w:rsidRPr="009407AD">
              <w:rPr>
                <w:rFonts w:asciiTheme="minorHAnsi" w:hAnsiTheme="minorHAnsi"/>
                <w:b/>
                <w:bCs/>
                <w:sz w:val="22"/>
                <w:szCs w:val="22"/>
              </w:rPr>
              <w:t>Non‐Negotiable 5. TEXT-</w:t>
            </w:r>
            <w:r w:rsidRPr="009407AD">
              <w:rPr>
                <w:rFonts w:asciiTheme="minorHAnsi" w:hAnsiTheme="minorHAnsi"/>
                <w:b/>
                <w:bCs/>
                <w:sz w:val="22"/>
                <w:szCs w:val="22"/>
              </w:rPr>
              <w:softHyphen/>
              <w:t>DEPENDENT QUESTIONS:</w:t>
            </w:r>
          </w:p>
          <w:p w14:paraId="2A7D1C43" w14:textId="77777777" w:rsidR="00CA6FDD" w:rsidRPr="009407AD" w:rsidRDefault="00CA6FDD" w:rsidP="003005A1">
            <w:pPr>
              <w:pStyle w:val="Default"/>
              <w:rPr>
                <w:rFonts w:asciiTheme="minorHAnsi" w:hAnsiTheme="minorHAnsi"/>
                <w:sz w:val="22"/>
                <w:szCs w:val="22"/>
              </w:rPr>
            </w:pPr>
            <w:r w:rsidRPr="009407AD">
              <w:rPr>
                <w:rFonts w:asciiTheme="minorHAnsi" w:hAnsiTheme="minorHAnsi"/>
                <w:sz w:val="22"/>
                <w:szCs w:val="22"/>
              </w:rPr>
              <w:t>Text</w:t>
            </w:r>
            <w:r w:rsidRPr="009407AD">
              <w:rPr>
                <w:rFonts w:asciiTheme="minorHAnsi" w:hAnsiTheme="minorHAnsi"/>
                <w:sz w:val="22"/>
                <w:szCs w:val="22"/>
              </w:rPr>
              <w:softHyphen/>
              <w:t>‐dependent questions and tasks reflect the requirements of Reading Standard 1 by requiring use of textual evidence in support of meeting other grade-</w:t>
            </w:r>
            <w:r>
              <w:rPr>
                <w:rFonts w:asciiTheme="minorHAnsi" w:hAnsiTheme="minorHAnsi"/>
                <w:sz w:val="22"/>
                <w:szCs w:val="22"/>
              </w:rPr>
              <w:t>specific</w:t>
            </w:r>
            <w:r w:rsidRPr="009407AD">
              <w:rPr>
                <w:rFonts w:asciiTheme="minorHAnsi" w:hAnsiTheme="minorHAnsi"/>
                <w:sz w:val="22"/>
                <w:szCs w:val="22"/>
              </w:rPr>
              <w:t xml:space="preserve"> standards.</w:t>
            </w:r>
          </w:p>
          <w:p w14:paraId="1CB20F22" w14:textId="77777777" w:rsidR="00CA6FDD" w:rsidRPr="009407AD" w:rsidRDefault="00CA6FDD" w:rsidP="003005A1">
            <w:pPr>
              <w:spacing w:after="0" w:line="240" w:lineRule="auto"/>
              <w:rPr>
                <w:color w:val="000000"/>
              </w:rPr>
            </w:pPr>
            <w:r w:rsidRPr="009407AD">
              <w:rPr>
                <w:noProof/>
                <w:color w:val="000000"/>
              </w:rPr>
              <mc:AlternateContent>
                <mc:Choice Requires="wps">
                  <w:drawing>
                    <wp:anchor distT="0" distB="0" distL="114300" distR="114300" simplePos="0" relativeHeight="251855872" behindDoc="0" locked="0" layoutInCell="1" allowOverlap="1" wp14:anchorId="7BE2DB66" wp14:editId="4907DACE">
                      <wp:simplePos x="0" y="0"/>
                      <wp:positionH relativeFrom="column">
                        <wp:posOffset>76200</wp:posOffset>
                      </wp:positionH>
                      <wp:positionV relativeFrom="paragraph">
                        <wp:posOffset>109220</wp:posOffset>
                      </wp:positionV>
                      <wp:extent cx="225425" cy="237490"/>
                      <wp:effectExtent l="0" t="0" r="22225" b="10160"/>
                      <wp:wrapNone/>
                      <wp:docPr id="7" name="Rectangle 7"/>
                      <wp:cNvGraphicFramePr/>
                      <a:graphic xmlns:a="http://schemas.openxmlformats.org/drawingml/2006/main">
                        <a:graphicData uri="http://schemas.microsoft.com/office/word/2010/wordprocessingShape">
                          <wps:wsp>
                            <wps:cNvSpPr/>
                            <wps:spPr>
                              <a:xfrm>
                                <a:off x="0" y="0"/>
                                <a:ext cx="225425" cy="237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7" o:spid="_x0000_s1026" style="position:absolute;margin-left:6pt;margin-top:8.6pt;width:17.75pt;height:18.7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" fillcolor="white [3201]" strokecolor="black [3200]" strokeweight="2pt"/>
                  </w:pict>
                </mc:Fallback>
              </mc:AlternateContent>
            </w:r>
            <w:r w:rsidRPr="009407AD">
              <w:rPr>
                <w:noProof/>
                <w:color w:val="000000"/>
              </w:rPr>
              <mc:AlternateContent>
                <mc:Choice Requires="wps">
                  <w:drawing>
                    <wp:anchor distT="0" distB="0" distL="114300" distR="114300" simplePos="0" relativeHeight="251856896" behindDoc="0" locked="0" layoutInCell="1" allowOverlap="1" wp14:anchorId="4D61E953" wp14:editId="433408F0">
                      <wp:simplePos x="0" y="0"/>
                      <wp:positionH relativeFrom="column">
                        <wp:posOffset>867236</wp:posOffset>
                      </wp:positionH>
                      <wp:positionV relativeFrom="paragraph">
                        <wp:posOffset>111760</wp:posOffset>
                      </wp:positionV>
                      <wp:extent cx="225425" cy="237490"/>
                      <wp:effectExtent l="0" t="0" r="22225" b="10160"/>
                      <wp:wrapNone/>
                      <wp:docPr id="8" name="Rectangle 8"/>
                      <wp:cNvGraphicFramePr/>
                      <a:graphic xmlns:a="http://schemas.openxmlformats.org/drawingml/2006/main">
                        <a:graphicData uri="http://schemas.microsoft.com/office/word/2010/wordprocessingShape">
                          <wps:wsp>
                            <wps:cNvSpPr/>
                            <wps:spPr>
                              <a:xfrm>
                                <a:off x="0" y="0"/>
                                <a:ext cx="225425" cy="237490"/>
                              </a:xfrm>
                              <a:prstGeom prst="rect">
                                <a:avLst/>
                              </a:prstGeom>
                              <a:solidFill>
                                <a:srgbClr val="FF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68.3pt;margin-top:8.8pt;width:17.75pt;height:18.7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" fillcolor="red" strokecolor="black [3200]" strokeweight="2pt"/>
                  </w:pict>
                </mc:Fallback>
              </mc:AlternateContent>
            </w:r>
          </w:p>
          <w:p w14:paraId="75FB4831" w14:textId="77777777" w:rsidR="00CA6FDD" w:rsidRPr="009407AD" w:rsidRDefault="00CA6FDD" w:rsidP="003005A1">
            <w:pPr>
              <w:rPr>
                <w:color w:val="000000"/>
              </w:rPr>
            </w:pPr>
            <w:r w:rsidRPr="009407AD">
              <w:rPr>
                <w:color w:val="000000"/>
              </w:rPr>
              <w:t xml:space="preserve">          </w:t>
            </w:r>
            <w:r>
              <w:rPr>
                <w:color w:val="000000"/>
              </w:rPr>
              <w:t xml:space="preserve"> </w:t>
            </w:r>
            <w:r w:rsidRPr="009407AD">
              <w:rPr>
                <w:color w:val="000000"/>
              </w:rPr>
              <w:t xml:space="preserve">Yes                </w:t>
            </w:r>
            <w:r>
              <w:rPr>
                <w:color w:val="000000"/>
              </w:rPr>
              <w:t xml:space="preserve">  </w:t>
            </w:r>
            <w:r w:rsidRPr="009407AD">
              <w:rPr>
                <w:color w:val="000000"/>
              </w:rPr>
              <w:t xml:space="preserve"> No</w:t>
            </w:r>
          </w:p>
        </w:tc>
        <w:tc>
          <w:tcPr>
            <w:tcW w:w="6210" w:type="dxa"/>
            <w:shd w:val="clear" w:color="auto" w:fill="FFF9B8"/>
            <w:tcMar>
              <w:top w:w="0" w:type="dxa"/>
              <w:left w:w="108" w:type="dxa"/>
              <w:bottom w:w="0" w:type="dxa"/>
              <w:right w:w="108" w:type="dxa"/>
            </w:tcMar>
          </w:tcPr>
          <w:p w14:paraId="440D6C86" w14:textId="77777777" w:rsidR="00CA6FDD" w:rsidRDefault="00CA6FDD" w:rsidP="003005A1">
            <w:pPr>
              <w:pStyle w:val="Default"/>
              <w:rPr>
                <w:rFonts w:asciiTheme="minorHAnsi" w:hAnsiTheme="minorHAnsi"/>
                <w:b/>
                <w:bCs/>
                <w:sz w:val="22"/>
                <w:szCs w:val="22"/>
              </w:rPr>
            </w:pPr>
            <w:r>
              <w:rPr>
                <w:rFonts w:asciiTheme="minorHAnsi" w:hAnsiTheme="minorHAnsi"/>
                <w:b/>
                <w:bCs/>
                <w:sz w:val="22"/>
                <w:szCs w:val="22"/>
              </w:rPr>
              <w:t>REQUIRED</w:t>
            </w:r>
          </w:p>
          <w:p w14:paraId="520919BC" w14:textId="77777777" w:rsidR="00CA6FDD" w:rsidRPr="009407AD" w:rsidRDefault="00CA6FDD" w:rsidP="003005A1">
            <w:pPr>
              <w:pStyle w:val="Default"/>
              <w:rPr>
                <w:rFonts w:asciiTheme="minorHAnsi" w:hAnsiTheme="minorHAnsi"/>
                <w:sz w:val="22"/>
                <w:szCs w:val="22"/>
              </w:rPr>
            </w:pPr>
            <w:r>
              <w:rPr>
                <w:rFonts w:asciiTheme="minorHAnsi" w:hAnsiTheme="minorHAnsi"/>
                <w:b/>
                <w:sz w:val="22"/>
                <w:szCs w:val="22"/>
              </w:rPr>
              <w:t>5</w:t>
            </w:r>
            <w:r w:rsidRPr="009407AD">
              <w:rPr>
                <w:rFonts w:asciiTheme="minorHAnsi" w:hAnsiTheme="minorHAnsi"/>
                <w:b/>
                <w:sz w:val="22"/>
                <w:szCs w:val="22"/>
              </w:rPr>
              <w:t>a)</w:t>
            </w:r>
            <w:r w:rsidRPr="009407AD">
              <w:rPr>
                <w:rFonts w:asciiTheme="minorHAnsi" w:hAnsiTheme="minorHAnsi"/>
                <w:sz w:val="22"/>
                <w:szCs w:val="22"/>
              </w:rPr>
              <w:t xml:space="preserve"> At least 80% of all ques</w:t>
            </w:r>
            <w:r>
              <w:rPr>
                <w:rFonts w:asciiTheme="minorHAnsi" w:hAnsiTheme="minorHAnsi"/>
                <w:sz w:val="22"/>
                <w:szCs w:val="22"/>
              </w:rPr>
              <w:t>tions in the materials are text-</w:t>
            </w:r>
            <w:r w:rsidRPr="009407AD">
              <w:rPr>
                <w:rFonts w:asciiTheme="minorHAnsi" w:hAnsiTheme="minorHAnsi"/>
                <w:sz w:val="22"/>
                <w:szCs w:val="22"/>
              </w:rPr>
              <w:t>d</w:t>
            </w:r>
            <w:r>
              <w:rPr>
                <w:rFonts w:asciiTheme="minorHAnsi" w:hAnsiTheme="minorHAnsi"/>
                <w:sz w:val="22"/>
                <w:szCs w:val="22"/>
              </w:rPr>
              <w:t>ependent questions; student ideas are expressed through both written and spoken responses.</w:t>
            </w:r>
          </w:p>
        </w:tc>
        <w:tc>
          <w:tcPr>
            <w:tcW w:w="990" w:type="dxa"/>
            <w:shd w:val="clear" w:color="auto" w:fill="FFF9B8"/>
            <w:tcMar>
              <w:top w:w="0" w:type="dxa"/>
              <w:left w:w="108" w:type="dxa"/>
              <w:bottom w:w="0" w:type="dxa"/>
              <w:right w:w="108" w:type="dxa"/>
            </w:tcMar>
          </w:tcPr>
          <w:p w14:paraId="422D1EF5" w14:textId="5005F6B8" w:rsidR="00CA6FDD" w:rsidRPr="00D80EC1" w:rsidRDefault="0030268F" w:rsidP="00D80EC1">
            <w:pPr>
              <w:jc w:val="center"/>
              <w:rPr>
                <w:b/>
                <w:bCs/>
                <w:sz w:val="20"/>
              </w:rPr>
            </w:pPr>
            <w:r>
              <w:rPr>
                <w:b/>
                <w:bCs/>
                <w:sz w:val="20"/>
              </w:rPr>
              <w:t>N</w:t>
            </w:r>
          </w:p>
        </w:tc>
        <w:tc>
          <w:tcPr>
            <w:tcW w:w="3690" w:type="dxa"/>
          </w:tcPr>
          <w:p w14:paraId="580978CA" w14:textId="2D107DE0" w:rsidR="00CA6FDD" w:rsidRPr="00225142" w:rsidRDefault="0030268F" w:rsidP="00CB1405">
            <w:pPr>
              <w:spacing w:line="240" w:lineRule="auto"/>
              <w:rPr>
                <w:bCs/>
                <w:color w:val="000000"/>
                <w:sz w:val="18"/>
              </w:rPr>
            </w:pPr>
            <w:r>
              <w:rPr>
                <w:bCs/>
                <w:color w:val="000000"/>
                <w:sz w:val="18"/>
              </w:rPr>
              <w:t xml:space="preserve">Less than 80% of the questions in the materials are text-dependent.  Although the final questions and tasks </w:t>
            </w:r>
            <w:r w:rsidR="00CB1405">
              <w:rPr>
                <w:bCs/>
                <w:color w:val="000000"/>
                <w:sz w:val="18"/>
              </w:rPr>
              <w:t xml:space="preserve">ask </w:t>
            </w:r>
            <w:r>
              <w:rPr>
                <w:bCs/>
                <w:color w:val="000000"/>
                <w:sz w:val="18"/>
              </w:rPr>
              <w:t xml:space="preserve">students </w:t>
            </w:r>
            <w:r w:rsidR="00CB1405">
              <w:rPr>
                <w:bCs/>
                <w:color w:val="000000"/>
                <w:sz w:val="18"/>
              </w:rPr>
              <w:t>to use text to support their answers</w:t>
            </w:r>
            <w:r>
              <w:rPr>
                <w:bCs/>
                <w:color w:val="000000"/>
                <w:sz w:val="18"/>
              </w:rPr>
              <w:t xml:space="preserve">, there are many pre-reading and during-reading questions that can be answered without students reading and understanding the text.  </w:t>
            </w:r>
            <w:r w:rsidR="00CB1405">
              <w:rPr>
                <w:bCs/>
                <w:color w:val="000000"/>
                <w:sz w:val="18"/>
              </w:rPr>
              <w:t>For example, before reading “The Road Not Taken,” students are asked to write about a time in which they had to make a difficult decision and then after reading are asked if they think the speaker made a wise choice.</w:t>
            </w:r>
          </w:p>
        </w:tc>
      </w:tr>
      <w:tr w:rsidR="00CA6FDD" w:rsidRPr="009407AD" w14:paraId="289C1380" w14:textId="77777777" w:rsidTr="00A839B8">
        <w:trPr>
          <w:trHeight w:val="277"/>
        </w:trPr>
        <w:tc>
          <w:tcPr>
            <w:tcW w:w="3510" w:type="dxa"/>
            <w:vMerge/>
            <w:tcMar>
              <w:top w:w="0" w:type="dxa"/>
              <w:left w:w="108" w:type="dxa"/>
              <w:bottom w:w="0" w:type="dxa"/>
              <w:right w:w="108" w:type="dxa"/>
            </w:tcMar>
          </w:tcPr>
          <w:p w14:paraId="084F15A1" w14:textId="77777777" w:rsidR="00CA6FDD" w:rsidRPr="009407AD" w:rsidRDefault="00CA6FDD" w:rsidP="003005A1">
            <w:pPr>
              <w:pStyle w:val="Default"/>
              <w:rPr>
                <w:rFonts w:asciiTheme="minorHAnsi" w:hAnsiTheme="minorHAnsi"/>
                <w:b/>
                <w:bCs/>
                <w:sz w:val="22"/>
                <w:szCs w:val="22"/>
              </w:rPr>
            </w:pPr>
          </w:p>
        </w:tc>
        <w:tc>
          <w:tcPr>
            <w:tcW w:w="6210" w:type="dxa"/>
            <w:shd w:val="clear" w:color="auto" w:fill="FFF9B8"/>
            <w:tcMar>
              <w:top w:w="0" w:type="dxa"/>
              <w:left w:w="108" w:type="dxa"/>
              <w:bottom w:w="0" w:type="dxa"/>
              <w:right w:w="108" w:type="dxa"/>
            </w:tcMar>
          </w:tcPr>
          <w:p w14:paraId="5CFD732A" w14:textId="77777777" w:rsidR="00CA6FDD" w:rsidRDefault="00CA6FDD" w:rsidP="003005A1">
            <w:pPr>
              <w:pStyle w:val="Default"/>
              <w:rPr>
                <w:rFonts w:asciiTheme="minorHAnsi" w:hAnsiTheme="minorHAnsi"/>
                <w:b/>
                <w:bCs/>
                <w:sz w:val="22"/>
                <w:szCs w:val="22"/>
              </w:rPr>
            </w:pPr>
            <w:r>
              <w:rPr>
                <w:rFonts w:asciiTheme="minorHAnsi" w:hAnsiTheme="minorHAnsi"/>
                <w:b/>
                <w:bCs/>
                <w:sz w:val="22"/>
                <w:szCs w:val="22"/>
              </w:rPr>
              <w:t>REQUIRED</w:t>
            </w:r>
          </w:p>
          <w:p w14:paraId="0237FC83" w14:textId="77777777" w:rsidR="00CA6FDD" w:rsidRPr="009407AD" w:rsidRDefault="00CA6FDD" w:rsidP="003005A1">
            <w:pPr>
              <w:pStyle w:val="Default"/>
              <w:rPr>
                <w:rFonts w:asciiTheme="minorHAnsi" w:hAnsiTheme="minorHAnsi"/>
                <w:sz w:val="22"/>
                <w:szCs w:val="22"/>
              </w:rPr>
            </w:pPr>
            <w:r>
              <w:rPr>
                <w:rFonts w:asciiTheme="minorHAnsi" w:hAnsiTheme="minorHAnsi"/>
                <w:b/>
                <w:bCs/>
                <w:sz w:val="22"/>
                <w:szCs w:val="22"/>
              </w:rPr>
              <w:t>5</w:t>
            </w:r>
            <w:r w:rsidRPr="009407AD">
              <w:rPr>
                <w:rFonts w:asciiTheme="minorHAnsi" w:hAnsiTheme="minorHAnsi"/>
                <w:b/>
                <w:bCs/>
                <w:sz w:val="22"/>
                <w:szCs w:val="22"/>
              </w:rPr>
              <w:t xml:space="preserve">b) </w:t>
            </w:r>
            <w:r w:rsidRPr="009407AD">
              <w:rPr>
                <w:rFonts w:asciiTheme="minorHAnsi" w:hAnsiTheme="minorHAnsi"/>
                <w:bCs/>
                <w:sz w:val="22"/>
                <w:szCs w:val="22"/>
              </w:rPr>
              <w:t>Coherent s</w:t>
            </w:r>
            <w:r w:rsidRPr="009407AD">
              <w:rPr>
                <w:rFonts w:asciiTheme="minorHAnsi" w:hAnsiTheme="minorHAnsi"/>
                <w:sz w:val="22"/>
                <w:szCs w:val="22"/>
              </w:rPr>
              <w:t>equences of text-</w:t>
            </w:r>
            <w:r w:rsidRPr="009407AD">
              <w:rPr>
                <w:rFonts w:asciiTheme="minorHAnsi" w:hAnsiTheme="minorHAnsi"/>
                <w:sz w:val="22"/>
                <w:szCs w:val="22"/>
              </w:rPr>
              <w:softHyphen/>
              <w:t>dependent questions elicit sustained attention to the text</w:t>
            </w:r>
            <w:r>
              <w:rPr>
                <w:rFonts w:asciiTheme="minorHAnsi" w:hAnsiTheme="minorHAnsi"/>
                <w:sz w:val="22"/>
                <w:szCs w:val="22"/>
              </w:rPr>
              <w:t xml:space="preserve"> and its illustrations (as applicable)</w:t>
            </w:r>
            <w:r w:rsidRPr="009407AD">
              <w:rPr>
                <w:rFonts w:asciiTheme="minorHAnsi" w:hAnsiTheme="minorHAnsi"/>
                <w:sz w:val="22"/>
                <w:szCs w:val="22"/>
              </w:rPr>
              <w:t xml:space="preserve">, its impact (including the building of knowledge), and its connection to other texts. </w:t>
            </w:r>
          </w:p>
        </w:tc>
        <w:tc>
          <w:tcPr>
            <w:tcW w:w="990" w:type="dxa"/>
            <w:shd w:val="clear" w:color="auto" w:fill="FFF9B8"/>
            <w:tcMar>
              <w:top w:w="0" w:type="dxa"/>
              <w:left w:w="108" w:type="dxa"/>
              <w:bottom w:w="0" w:type="dxa"/>
              <w:right w:w="108" w:type="dxa"/>
            </w:tcMar>
          </w:tcPr>
          <w:p w14:paraId="38DED06F" w14:textId="4492CA26" w:rsidR="00CA6FDD" w:rsidRPr="00D80EC1" w:rsidRDefault="00CB1405" w:rsidP="00D80EC1">
            <w:pPr>
              <w:jc w:val="center"/>
              <w:rPr>
                <w:b/>
                <w:bCs/>
                <w:sz w:val="20"/>
              </w:rPr>
            </w:pPr>
            <w:r>
              <w:rPr>
                <w:b/>
                <w:bCs/>
                <w:sz w:val="20"/>
              </w:rPr>
              <w:t>N</w:t>
            </w:r>
          </w:p>
        </w:tc>
        <w:tc>
          <w:tcPr>
            <w:tcW w:w="3690" w:type="dxa"/>
          </w:tcPr>
          <w:p w14:paraId="56EEF78F" w14:textId="26CC6453" w:rsidR="00CA6FDD" w:rsidRPr="00225142" w:rsidRDefault="00B82B9F" w:rsidP="00225142">
            <w:pPr>
              <w:spacing w:line="240" w:lineRule="auto"/>
              <w:rPr>
                <w:bCs/>
                <w:color w:val="000000"/>
                <w:sz w:val="18"/>
              </w:rPr>
            </w:pPr>
            <w:r>
              <w:rPr>
                <w:bCs/>
                <w:color w:val="000000"/>
                <w:sz w:val="18"/>
              </w:rPr>
              <w:t>Although questions are sequenced to elicit student attention, many of them are not text-dependent and are not often connected to other texts.</w:t>
            </w:r>
          </w:p>
        </w:tc>
      </w:tr>
      <w:tr w:rsidR="00CA6FDD" w:rsidRPr="009407AD" w14:paraId="759F3A4E" w14:textId="77777777" w:rsidTr="00A839B8">
        <w:trPr>
          <w:trHeight w:val="1309"/>
        </w:trPr>
        <w:tc>
          <w:tcPr>
            <w:tcW w:w="3510" w:type="dxa"/>
            <w:vMerge/>
            <w:tcMar>
              <w:top w:w="0" w:type="dxa"/>
              <w:left w:w="108" w:type="dxa"/>
              <w:bottom w:w="0" w:type="dxa"/>
              <w:right w:w="108" w:type="dxa"/>
            </w:tcMar>
          </w:tcPr>
          <w:p w14:paraId="06A4D438" w14:textId="77777777" w:rsidR="00CA6FDD" w:rsidRPr="009407AD" w:rsidRDefault="00CA6FDD" w:rsidP="003005A1">
            <w:pPr>
              <w:pStyle w:val="Default"/>
              <w:rPr>
                <w:rFonts w:asciiTheme="minorHAnsi" w:hAnsiTheme="minorHAnsi"/>
                <w:b/>
                <w:bCs/>
                <w:sz w:val="22"/>
                <w:szCs w:val="22"/>
              </w:rPr>
            </w:pPr>
          </w:p>
        </w:tc>
        <w:tc>
          <w:tcPr>
            <w:tcW w:w="6210" w:type="dxa"/>
            <w:shd w:val="clear" w:color="auto" w:fill="FFF9B8"/>
            <w:tcMar>
              <w:top w:w="0" w:type="dxa"/>
              <w:left w:w="108" w:type="dxa"/>
              <w:bottom w:w="0" w:type="dxa"/>
              <w:right w:w="108" w:type="dxa"/>
            </w:tcMar>
          </w:tcPr>
          <w:p w14:paraId="7C6E1D17" w14:textId="77777777" w:rsidR="00CA6FDD" w:rsidRDefault="00CA6FDD" w:rsidP="003005A1">
            <w:pPr>
              <w:pStyle w:val="Default"/>
              <w:rPr>
                <w:rFonts w:asciiTheme="minorHAnsi" w:hAnsiTheme="minorHAnsi"/>
                <w:b/>
                <w:bCs/>
                <w:sz w:val="22"/>
                <w:szCs w:val="22"/>
              </w:rPr>
            </w:pPr>
            <w:r>
              <w:rPr>
                <w:rFonts w:asciiTheme="minorHAnsi" w:hAnsiTheme="minorHAnsi"/>
                <w:b/>
                <w:bCs/>
                <w:sz w:val="22"/>
                <w:szCs w:val="22"/>
              </w:rPr>
              <w:t>REQUIRED</w:t>
            </w:r>
          </w:p>
          <w:p w14:paraId="275EF6C4" w14:textId="77777777" w:rsidR="00CA6FDD" w:rsidRPr="009407AD" w:rsidRDefault="00CA6FDD" w:rsidP="003005A1">
            <w:pPr>
              <w:pStyle w:val="Default"/>
              <w:rPr>
                <w:rFonts w:asciiTheme="minorHAnsi" w:hAnsiTheme="minorHAnsi"/>
                <w:sz w:val="22"/>
                <w:szCs w:val="22"/>
              </w:rPr>
            </w:pPr>
            <w:r>
              <w:rPr>
                <w:rFonts w:asciiTheme="minorHAnsi" w:hAnsiTheme="minorHAnsi"/>
                <w:b/>
                <w:bCs/>
                <w:sz w:val="22"/>
                <w:szCs w:val="22"/>
              </w:rPr>
              <w:t>5</w:t>
            </w:r>
            <w:r w:rsidRPr="009407AD">
              <w:rPr>
                <w:rFonts w:asciiTheme="minorHAnsi" w:hAnsiTheme="minorHAnsi"/>
                <w:b/>
                <w:bCs/>
                <w:sz w:val="22"/>
                <w:szCs w:val="22"/>
              </w:rPr>
              <w:t xml:space="preserve">c) </w:t>
            </w:r>
            <w:r w:rsidRPr="009407AD">
              <w:rPr>
                <w:rFonts w:asciiTheme="minorHAnsi" w:hAnsiTheme="minorHAnsi"/>
                <w:bCs/>
                <w:sz w:val="22"/>
                <w:szCs w:val="22"/>
              </w:rPr>
              <w:t>Q</w:t>
            </w:r>
            <w:r w:rsidRPr="009407AD">
              <w:rPr>
                <w:rFonts w:asciiTheme="minorHAnsi" w:hAnsiTheme="minorHAnsi"/>
                <w:sz w:val="22"/>
                <w:szCs w:val="22"/>
              </w:rPr>
              <w:t>uestions include the language of the standards, and assess the depth and complexity required by the standards at each grade-</w:t>
            </w:r>
            <w:r w:rsidRPr="009407AD">
              <w:rPr>
                <w:rFonts w:asciiTheme="minorHAnsi" w:hAnsiTheme="minorHAnsi"/>
                <w:sz w:val="22"/>
                <w:szCs w:val="22"/>
              </w:rPr>
              <w:softHyphen/>
              <w:t xml:space="preserve">level over time to advance and deepen student learning. </w:t>
            </w:r>
            <w:r w:rsidRPr="00B620FF">
              <w:rPr>
                <w:rFonts w:asciiTheme="minorHAnsi" w:hAnsiTheme="minorHAnsi"/>
                <w:i/>
                <w:sz w:val="22"/>
                <w:szCs w:val="22"/>
              </w:rPr>
              <w:t>(</w:t>
            </w:r>
            <w:r w:rsidRPr="00B620FF">
              <w:rPr>
                <w:rFonts w:asciiTheme="minorHAnsi" w:hAnsiTheme="minorHAnsi"/>
                <w:b/>
                <w:i/>
                <w:sz w:val="22"/>
                <w:szCs w:val="22"/>
              </w:rPr>
              <w:t>Note:</w:t>
            </w:r>
            <w:r w:rsidRPr="00B620FF">
              <w:rPr>
                <w:rFonts w:asciiTheme="minorHAnsi" w:hAnsiTheme="minorHAnsi"/>
                <w:i/>
                <w:sz w:val="22"/>
                <w:szCs w:val="22"/>
              </w:rPr>
              <w:t xml:space="preserve"> not every standard must be assessed with every text.)</w:t>
            </w:r>
          </w:p>
        </w:tc>
        <w:tc>
          <w:tcPr>
            <w:tcW w:w="990" w:type="dxa"/>
            <w:shd w:val="clear" w:color="auto" w:fill="FFF9B8"/>
            <w:tcMar>
              <w:top w:w="0" w:type="dxa"/>
              <w:left w:w="108" w:type="dxa"/>
              <w:bottom w:w="0" w:type="dxa"/>
              <w:right w:w="108" w:type="dxa"/>
            </w:tcMar>
          </w:tcPr>
          <w:p w14:paraId="012D76FA" w14:textId="4AAC57B2" w:rsidR="00CA6FDD" w:rsidRPr="00D80EC1" w:rsidRDefault="00CB1405" w:rsidP="00D80EC1">
            <w:pPr>
              <w:jc w:val="center"/>
              <w:rPr>
                <w:b/>
                <w:bCs/>
                <w:sz w:val="20"/>
              </w:rPr>
            </w:pPr>
            <w:r>
              <w:rPr>
                <w:b/>
                <w:bCs/>
                <w:sz w:val="20"/>
              </w:rPr>
              <w:t>Y</w:t>
            </w:r>
          </w:p>
        </w:tc>
        <w:tc>
          <w:tcPr>
            <w:tcW w:w="3690" w:type="dxa"/>
          </w:tcPr>
          <w:p w14:paraId="483A0A05" w14:textId="1FF6207D" w:rsidR="00CA6FDD" w:rsidRPr="00225142" w:rsidRDefault="00CB1405" w:rsidP="00225142">
            <w:pPr>
              <w:spacing w:line="240" w:lineRule="auto"/>
              <w:rPr>
                <w:bCs/>
                <w:color w:val="000000"/>
                <w:sz w:val="18"/>
              </w:rPr>
            </w:pPr>
            <w:r>
              <w:rPr>
                <w:bCs/>
                <w:color w:val="000000"/>
                <w:sz w:val="18"/>
              </w:rPr>
              <w:t xml:space="preserve">Final questions and tasks include the language of the standards and assess the depth and complexity required by the standards.  </w:t>
            </w:r>
          </w:p>
        </w:tc>
      </w:tr>
      <w:tr w:rsidR="00CA6FDD" w:rsidRPr="009407AD" w14:paraId="36484CC5" w14:textId="77777777" w:rsidTr="00A839B8">
        <w:trPr>
          <w:trHeight w:val="79"/>
        </w:trPr>
        <w:tc>
          <w:tcPr>
            <w:tcW w:w="3510" w:type="dxa"/>
            <w:vMerge/>
            <w:tcMar>
              <w:top w:w="0" w:type="dxa"/>
              <w:left w:w="108" w:type="dxa"/>
              <w:bottom w:w="0" w:type="dxa"/>
              <w:right w:w="108" w:type="dxa"/>
            </w:tcMar>
          </w:tcPr>
          <w:p w14:paraId="788CBB7E" w14:textId="77777777" w:rsidR="00CA6FDD" w:rsidRPr="009407AD" w:rsidRDefault="00CA6FDD" w:rsidP="003005A1">
            <w:pPr>
              <w:pStyle w:val="Default"/>
              <w:rPr>
                <w:rFonts w:asciiTheme="minorHAnsi" w:hAnsiTheme="minorHAnsi"/>
                <w:b/>
                <w:bCs/>
                <w:sz w:val="22"/>
                <w:szCs w:val="22"/>
              </w:rPr>
            </w:pPr>
          </w:p>
        </w:tc>
        <w:tc>
          <w:tcPr>
            <w:tcW w:w="6210" w:type="dxa"/>
            <w:tcMar>
              <w:top w:w="0" w:type="dxa"/>
              <w:left w:w="108" w:type="dxa"/>
              <w:bottom w:w="0" w:type="dxa"/>
              <w:right w:w="108" w:type="dxa"/>
            </w:tcMar>
          </w:tcPr>
          <w:p w14:paraId="4A01C609" w14:textId="77777777" w:rsidR="00CA6FDD" w:rsidRPr="009407AD" w:rsidRDefault="00CA6FDD" w:rsidP="003005A1">
            <w:pPr>
              <w:pStyle w:val="Default"/>
              <w:rPr>
                <w:rFonts w:asciiTheme="minorHAnsi" w:hAnsiTheme="minorHAnsi"/>
                <w:sz w:val="22"/>
                <w:szCs w:val="22"/>
              </w:rPr>
            </w:pPr>
            <w:r>
              <w:rPr>
                <w:rFonts w:asciiTheme="minorHAnsi" w:hAnsiTheme="minorHAnsi"/>
                <w:b/>
                <w:bCs/>
                <w:sz w:val="22"/>
                <w:szCs w:val="22"/>
              </w:rPr>
              <w:t>5</w:t>
            </w:r>
            <w:r w:rsidRPr="009407AD">
              <w:rPr>
                <w:rFonts w:asciiTheme="minorHAnsi" w:hAnsiTheme="minorHAnsi"/>
                <w:b/>
                <w:bCs/>
                <w:sz w:val="22"/>
                <w:szCs w:val="22"/>
              </w:rPr>
              <w:t xml:space="preserve">d) </w:t>
            </w:r>
            <w:r w:rsidRPr="009407AD">
              <w:rPr>
                <w:rFonts w:asciiTheme="minorHAnsi" w:hAnsiTheme="minorHAnsi"/>
                <w:sz w:val="22"/>
                <w:szCs w:val="22"/>
              </w:rPr>
              <w:t>Questions and tasks often begin with comprehension of the text before focusing on interpretation</w:t>
            </w:r>
            <w:r>
              <w:rPr>
                <w:rFonts w:asciiTheme="minorHAnsi" w:hAnsiTheme="minorHAnsi"/>
                <w:sz w:val="22"/>
                <w:szCs w:val="22"/>
              </w:rPr>
              <w:t xml:space="preserve"> or evaluation</w:t>
            </w:r>
            <w:r w:rsidRPr="009407AD">
              <w:rPr>
                <w:rFonts w:asciiTheme="minorHAnsi" w:hAnsiTheme="minorHAnsi"/>
                <w:sz w:val="22"/>
                <w:szCs w:val="22"/>
              </w:rPr>
              <w:t xml:space="preserve">. </w:t>
            </w:r>
          </w:p>
        </w:tc>
        <w:tc>
          <w:tcPr>
            <w:tcW w:w="990" w:type="dxa"/>
            <w:tcMar>
              <w:top w:w="0" w:type="dxa"/>
              <w:left w:w="108" w:type="dxa"/>
              <w:bottom w:w="0" w:type="dxa"/>
              <w:right w:w="108" w:type="dxa"/>
            </w:tcMar>
          </w:tcPr>
          <w:p w14:paraId="41172B73" w14:textId="7869F71C" w:rsidR="00CA6FDD" w:rsidRPr="00D80EC1" w:rsidRDefault="0030268F" w:rsidP="00D80EC1">
            <w:pPr>
              <w:jc w:val="center"/>
              <w:rPr>
                <w:b/>
                <w:bCs/>
                <w:sz w:val="20"/>
              </w:rPr>
            </w:pPr>
            <w:r>
              <w:rPr>
                <w:b/>
                <w:bCs/>
                <w:sz w:val="20"/>
              </w:rPr>
              <w:t>Y</w:t>
            </w:r>
          </w:p>
        </w:tc>
        <w:tc>
          <w:tcPr>
            <w:tcW w:w="3690" w:type="dxa"/>
          </w:tcPr>
          <w:p w14:paraId="30EAAEFF" w14:textId="6F093A14" w:rsidR="00CA6FDD" w:rsidRPr="00225142" w:rsidRDefault="0030268F" w:rsidP="00225142">
            <w:pPr>
              <w:spacing w:line="240" w:lineRule="auto"/>
              <w:rPr>
                <w:bCs/>
                <w:color w:val="000000"/>
                <w:sz w:val="18"/>
              </w:rPr>
            </w:pPr>
            <w:r>
              <w:rPr>
                <w:bCs/>
                <w:color w:val="000000"/>
                <w:sz w:val="18"/>
              </w:rPr>
              <w:t>Students are asked comprehension-level questions first followed by a few questions focusing on analysis or evaluation.</w:t>
            </w:r>
          </w:p>
        </w:tc>
      </w:tr>
      <w:tr w:rsidR="00CA6FDD" w:rsidRPr="009407AD" w14:paraId="5480C017" w14:textId="77777777" w:rsidTr="00A839B8">
        <w:trPr>
          <w:trHeight w:val="871"/>
        </w:trPr>
        <w:tc>
          <w:tcPr>
            <w:tcW w:w="3510" w:type="dxa"/>
            <w:vMerge/>
            <w:tcMar>
              <w:top w:w="0" w:type="dxa"/>
              <w:left w:w="108" w:type="dxa"/>
              <w:bottom w:w="0" w:type="dxa"/>
              <w:right w:w="108" w:type="dxa"/>
            </w:tcMar>
          </w:tcPr>
          <w:p w14:paraId="0EB5FD22" w14:textId="77777777" w:rsidR="00CA6FDD" w:rsidRPr="009407AD" w:rsidRDefault="00CA6FDD" w:rsidP="003005A1">
            <w:pPr>
              <w:pStyle w:val="Default"/>
              <w:rPr>
                <w:rFonts w:asciiTheme="minorHAnsi" w:hAnsiTheme="minorHAnsi"/>
                <w:b/>
                <w:bCs/>
                <w:sz w:val="22"/>
                <w:szCs w:val="22"/>
              </w:rPr>
            </w:pPr>
          </w:p>
        </w:tc>
        <w:tc>
          <w:tcPr>
            <w:tcW w:w="6210" w:type="dxa"/>
            <w:tcMar>
              <w:top w:w="0" w:type="dxa"/>
              <w:left w:w="108" w:type="dxa"/>
              <w:bottom w:w="0" w:type="dxa"/>
              <w:right w:w="108" w:type="dxa"/>
            </w:tcMar>
          </w:tcPr>
          <w:p w14:paraId="76BCB37A" w14:textId="77777777" w:rsidR="00CA6FDD" w:rsidRPr="009407AD" w:rsidRDefault="00CA6FDD" w:rsidP="003005A1">
            <w:pPr>
              <w:pStyle w:val="Default"/>
              <w:rPr>
                <w:rFonts w:asciiTheme="minorHAnsi" w:hAnsiTheme="minorHAnsi"/>
                <w:b/>
                <w:sz w:val="22"/>
                <w:szCs w:val="22"/>
              </w:rPr>
            </w:pPr>
            <w:r>
              <w:rPr>
                <w:rFonts w:asciiTheme="minorHAnsi" w:hAnsiTheme="minorHAnsi"/>
                <w:b/>
                <w:bCs/>
                <w:sz w:val="22"/>
                <w:szCs w:val="22"/>
              </w:rPr>
              <w:t>5</w:t>
            </w:r>
            <w:r w:rsidRPr="009407AD">
              <w:rPr>
                <w:rFonts w:asciiTheme="minorHAnsi" w:hAnsiTheme="minorHAnsi"/>
                <w:b/>
                <w:bCs/>
                <w:sz w:val="22"/>
                <w:szCs w:val="22"/>
              </w:rPr>
              <w:t xml:space="preserve">e) </w:t>
            </w:r>
            <w:r w:rsidRPr="009407AD">
              <w:rPr>
                <w:rFonts w:asciiTheme="minorHAnsi" w:hAnsiTheme="minorHAnsi"/>
                <w:sz w:val="22"/>
                <w:szCs w:val="22"/>
              </w:rPr>
              <w:t>Questions support students in unpacking the academic language (vocabulary and syn</w:t>
            </w:r>
            <w:r>
              <w:rPr>
                <w:rFonts w:asciiTheme="minorHAnsi" w:hAnsiTheme="minorHAnsi"/>
                <w:sz w:val="22"/>
                <w:szCs w:val="22"/>
              </w:rPr>
              <w:t>tax) prevalent in complex texts to determine meaning from texts and in learning new vocabulary from reading.</w:t>
            </w:r>
          </w:p>
        </w:tc>
        <w:tc>
          <w:tcPr>
            <w:tcW w:w="990" w:type="dxa"/>
            <w:tcMar>
              <w:top w:w="0" w:type="dxa"/>
              <w:left w:w="108" w:type="dxa"/>
              <w:bottom w:w="0" w:type="dxa"/>
              <w:right w:w="108" w:type="dxa"/>
            </w:tcMar>
          </w:tcPr>
          <w:p w14:paraId="403E3D04" w14:textId="3E47A83E" w:rsidR="00CA6FDD" w:rsidRPr="00D80EC1" w:rsidRDefault="0030268F" w:rsidP="00D80EC1">
            <w:pPr>
              <w:jc w:val="center"/>
              <w:rPr>
                <w:b/>
                <w:bCs/>
                <w:sz w:val="20"/>
              </w:rPr>
            </w:pPr>
            <w:r>
              <w:rPr>
                <w:b/>
                <w:bCs/>
                <w:sz w:val="20"/>
              </w:rPr>
              <w:t>N</w:t>
            </w:r>
          </w:p>
        </w:tc>
        <w:tc>
          <w:tcPr>
            <w:tcW w:w="3690" w:type="dxa"/>
          </w:tcPr>
          <w:p w14:paraId="2EB7994C" w14:textId="0CB43535" w:rsidR="00CA6FDD" w:rsidRPr="00225142" w:rsidRDefault="0030268F" w:rsidP="00225142">
            <w:pPr>
              <w:spacing w:line="240" w:lineRule="auto"/>
              <w:rPr>
                <w:bCs/>
                <w:color w:val="000000"/>
                <w:sz w:val="18"/>
              </w:rPr>
            </w:pPr>
            <w:r>
              <w:rPr>
                <w:bCs/>
                <w:color w:val="000000"/>
                <w:sz w:val="18"/>
              </w:rPr>
              <w:t>Questions do not support student unpacking of academic language but rather focus on predetermined vocabulary words from the text and “assessment preparation” lists.</w:t>
            </w:r>
          </w:p>
        </w:tc>
      </w:tr>
      <w:tr w:rsidR="00CA6FDD" w:rsidRPr="009407AD" w14:paraId="18CFAE5B" w14:textId="77777777" w:rsidTr="00A839B8">
        <w:trPr>
          <w:trHeight w:val="511"/>
        </w:trPr>
        <w:tc>
          <w:tcPr>
            <w:tcW w:w="3510" w:type="dxa"/>
            <w:vMerge w:val="restart"/>
            <w:tcMar>
              <w:top w:w="0" w:type="dxa"/>
              <w:left w:w="108" w:type="dxa"/>
              <w:bottom w:w="0" w:type="dxa"/>
              <w:right w:w="108" w:type="dxa"/>
            </w:tcMar>
          </w:tcPr>
          <w:p w14:paraId="6A561722" w14:textId="77777777" w:rsidR="00CA6FDD" w:rsidRPr="009407AD" w:rsidRDefault="00CA6FDD" w:rsidP="003005A1">
            <w:pPr>
              <w:pStyle w:val="Default"/>
              <w:rPr>
                <w:rFonts w:asciiTheme="minorHAnsi" w:hAnsiTheme="minorHAnsi"/>
                <w:b/>
                <w:bCs/>
                <w:sz w:val="22"/>
                <w:szCs w:val="22"/>
              </w:rPr>
            </w:pPr>
            <w:bookmarkStart w:id="9" w:name="NN6Assessments"/>
            <w:bookmarkEnd w:id="9"/>
            <w:r w:rsidRPr="009407AD">
              <w:rPr>
                <w:rFonts w:asciiTheme="minorHAnsi" w:hAnsiTheme="minorHAnsi"/>
                <w:b/>
                <w:bCs/>
                <w:sz w:val="22"/>
                <w:szCs w:val="22"/>
              </w:rPr>
              <w:t>6</w:t>
            </w:r>
            <w:r>
              <w:rPr>
                <w:rFonts w:asciiTheme="minorHAnsi" w:hAnsiTheme="minorHAnsi"/>
                <w:b/>
                <w:bCs/>
                <w:sz w:val="22"/>
                <w:szCs w:val="22"/>
              </w:rPr>
              <w:t>. ASSESSMENT</w:t>
            </w:r>
            <w:r w:rsidRPr="009407AD">
              <w:rPr>
                <w:rFonts w:asciiTheme="minorHAnsi" w:hAnsiTheme="minorHAnsi"/>
                <w:b/>
                <w:bCs/>
                <w:sz w:val="22"/>
                <w:szCs w:val="22"/>
              </w:rPr>
              <w:t>:</w:t>
            </w:r>
          </w:p>
          <w:p w14:paraId="03C258F5" w14:textId="77777777" w:rsidR="00CA6FDD" w:rsidRPr="009407AD" w:rsidRDefault="00CA6FDD" w:rsidP="003005A1">
            <w:pPr>
              <w:pStyle w:val="Default"/>
              <w:rPr>
                <w:rFonts w:asciiTheme="minorHAnsi" w:hAnsiTheme="minorHAnsi"/>
                <w:sz w:val="22"/>
                <w:szCs w:val="22"/>
              </w:rPr>
            </w:pPr>
            <w:r w:rsidRPr="009407AD">
              <w:rPr>
                <w:rFonts w:asciiTheme="minorHAnsi" w:hAnsiTheme="minorHAnsi"/>
                <w:sz w:val="22"/>
                <w:szCs w:val="22"/>
              </w:rPr>
              <w:t xml:space="preserve">Materials offer assessment opportunities that genuinely measure progress and elicit direct, observable evidence of the degree to which students can </w:t>
            </w:r>
            <w:r w:rsidRPr="009407AD">
              <w:rPr>
                <w:rFonts w:asciiTheme="minorHAnsi" w:hAnsiTheme="minorHAnsi"/>
                <w:sz w:val="22"/>
                <w:szCs w:val="22"/>
              </w:rPr>
              <w:lastRenderedPageBreak/>
              <w:t>independently demonstrate the assessed grade-</w:t>
            </w:r>
            <w:r>
              <w:rPr>
                <w:rFonts w:asciiTheme="minorHAnsi" w:hAnsiTheme="minorHAnsi"/>
                <w:sz w:val="22"/>
                <w:szCs w:val="22"/>
              </w:rPr>
              <w:t xml:space="preserve">specific standards </w:t>
            </w:r>
            <w:r w:rsidRPr="009407AD">
              <w:rPr>
                <w:rFonts w:asciiTheme="minorHAnsi" w:hAnsiTheme="minorHAnsi"/>
                <w:sz w:val="22"/>
                <w:szCs w:val="22"/>
              </w:rPr>
              <w:t>with appropriately complex text(s).</w:t>
            </w:r>
          </w:p>
          <w:p w14:paraId="0C6A9308" w14:textId="77777777" w:rsidR="00B82B9F" w:rsidRDefault="00B82B9F" w:rsidP="003005A1">
            <w:pPr>
              <w:pStyle w:val="Default"/>
              <w:rPr>
                <w:rFonts w:asciiTheme="minorHAnsi" w:hAnsiTheme="minorHAnsi"/>
                <w:sz w:val="22"/>
                <w:szCs w:val="22"/>
              </w:rPr>
            </w:pPr>
          </w:p>
          <w:p w14:paraId="51DB6E2B" w14:textId="77777777" w:rsidR="00CA6FDD" w:rsidRPr="009407AD" w:rsidRDefault="00CA6FDD" w:rsidP="003005A1">
            <w:pPr>
              <w:pStyle w:val="Default"/>
              <w:rPr>
                <w:rFonts w:asciiTheme="minorHAnsi" w:hAnsiTheme="minorHAnsi"/>
                <w:sz w:val="22"/>
                <w:szCs w:val="22"/>
              </w:rPr>
            </w:pPr>
            <w:r w:rsidRPr="009407AD">
              <w:rPr>
                <w:rFonts w:asciiTheme="minorHAnsi" w:hAnsiTheme="minorHAnsi"/>
                <w:noProof/>
                <w:sz w:val="22"/>
                <w:szCs w:val="22"/>
              </w:rPr>
              <mc:AlternateContent>
                <mc:Choice Requires="wps">
                  <w:drawing>
                    <wp:anchor distT="0" distB="0" distL="114300" distR="114300" simplePos="0" relativeHeight="251858944" behindDoc="0" locked="0" layoutInCell="1" allowOverlap="1" wp14:anchorId="191715AD" wp14:editId="25A75555">
                      <wp:simplePos x="0" y="0"/>
                      <wp:positionH relativeFrom="column">
                        <wp:posOffset>855980</wp:posOffset>
                      </wp:positionH>
                      <wp:positionV relativeFrom="paragraph">
                        <wp:posOffset>70485</wp:posOffset>
                      </wp:positionV>
                      <wp:extent cx="225425" cy="237490"/>
                      <wp:effectExtent l="0" t="0" r="22225" b="10160"/>
                      <wp:wrapNone/>
                      <wp:docPr id="12" name="Rectangle 12"/>
                      <wp:cNvGraphicFramePr/>
                      <a:graphic xmlns:a="http://schemas.openxmlformats.org/drawingml/2006/main">
                        <a:graphicData uri="http://schemas.microsoft.com/office/word/2010/wordprocessingShape">
                          <wps:wsp>
                            <wps:cNvSpPr/>
                            <wps:spPr>
                              <a:xfrm>
                                <a:off x="0" y="0"/>
                                <a:ext cx="225425" cy="237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12" o:spid="_x0000_s1026" style="position:absolute;margin-left:67.4pt;margin-top:5.55pt;width:17.75pt;height:18.7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" fillcolor="white [3201]" strokecolor="black [3200]" strokeweight="2pt"/>
                  </w:pict>
                </mc:Fallback>
              </mc:AlternateContent>
            </w:r>
            <w:r w:rsidRPr="009407AD">
              <w:rPr>
                <w:rFonts w:asciiTheme="minorHAnsi" w:hAnsiTheme="minorHAnsi"/>
                <w:noProof/>
                <w:sz w:val="22"/>
                <w:szCs w:val="22"/>
              </w:rPr>
              <mc:AlternateContent>
                <mc:Choice Requires="wps">
                  <w:drawing>
                    <wp:anchor distT="0" distB="0" distL="114300" distR="114300" simplePos="0" relativeHeight="251857920" behindDoc="0" locked="0" layoutInCell="1" allowOverlap="1" wp14:anchorId="1F815C4C" wp14:editId="2C708883">
                      <wp:simplePos x="0" y="0"/>
                      <wp:positionH relativeFrom="column">
                        <wp:posOffset>65866</wp:posOffset>
                      </wp:positionH>
                      <wp:positionV relativeFrom="paragraph">
                        <wp:posOffset>67945</wp:posOffset>
                      </wp:positionV>
                      <wp:extent cx="225425" cy="237490"/>
                      <wp:effectExtent l="0" t="0" r="22225" b="10160"/>
                      <wp:wrapNone/>
                      <wp:docPr id="11" name="Rectangle 11"/>
                      <wp:cNvGraphicFramePr/>
                      <a:graphic xmlns:a="http://schemas.openxmlformats.org/drawingml/2006/main">
                        <a:graphicData uri="http://schemas.microsoft.com/office/word/2010/wordprocessingShape">
                          <wps:wsp>
                            <wps:cNvSpPr/>
                            <wps:spPr>
                              <a:xfrm>
                                <a:off x="0" y="0"/>
                                <a:ext cx="225425" cy="237490"/>
                              </a:xfrm>
                              <a:prstGeom prst="rect">
                                <a:avLst/>
                              </a:prstGeom>
                              <a:solidFill>
                                <a:srgbClr val="00B05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5.2pt;margin-top:5.35pt;width:17.75pt;height:18.7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" fillcolor="#00b050" strokecolor="black [3200]" strokeweight="2pt"/>
                  </w:pict>
                </mc:Fallback>
              </mc:AlternateContent>
            </w:r>
          </w:p>
          <w:p w14:paraId="798C8C82" w14:textId="77777777" w:rsidR="00CA6FDD" w:rsidRDefault="00CA6FDD" w:rsidP="003005A1">
            <w:pPr>
              <w:pStyle w:val="Default"/>
              <w:rPr>
                <w:rFonts w:asciiTheme="minorHAnsi" w:hAnsiTheme="minorHAnsi"/>
                <w:sz w:val="22"/>
                <w:szCs w:val="22"/>
              </w:rPr>
            </w:pPr>
            <w:r w:rsidRPr="009407AD">
              <w:rPr>
                <w:rFonts w:asciiTheme="minorHAnsi" w:hAnsiTheme="minorHAnsi"/>
                <w:sz w:val="22"/>
                <w:szCs w:val="22"/>
              </w:rPr>
              <w:t xml:space="preserve">          </w:t>
            </w:r>
            <w:r>
              <w:rPr>
                <w:rFonts w:asciiTheme="minorHAnsi" w:hAnsiTheme="minorHAnsi"/>
                <w:sz w:val="22"/>
                <w:szCs w:val="22"/>
              </w:rPr>
              <w:t xml:space="preserve"> </w:t>
            </w:r>
            <w:r w:rsidRPr="009407AD">
              <w:rPr>
                <w:rFonts w:asciiTheme="minorHAnsi" w:hAnsiTheme="minorHAnsi"/>
                <w:sz w:val="22"/>
                <w:szCs w:val="22"/>
              </w:rPr>
              <w:t xml:space="preserve">Yes                 </w:t>
            </w:r>
            <w:r>
              <w:rPr>
                <w:rFonts w:asciiTheme="minorHAnsi" w:hAnsiTheme="minorHAnsi"/>
                <w:sz w:val="22"/>
                <w:szCs w:val="22"/>
              </w:rPr>
              <w:t xml:space="preserve">  </w:t>
            </w:r>
            <w:r w:rsidRPr="009407AD">
              <w:rPr>
                <w:rFonts w:asciiTheme="minorHAnsi" w:hAnsiTheme="minorHAnsi"/>
                <w:sz w:val="22"/>
                <w:szCs w:val="22"/>
              </w:rPr>
              <w:t>No</w:t>
            </w:r>
          </w:p>
          <w:p w14:paraId="6A1E462E" w14:textId="77777777" w:rsidR="00B82B9F" w:rsidRPr="009407AD" w:rsidRDefault="00B82B9F" w:rsidP="003005A1">
            <w:pPr>
              <w:pStyle w:val="Default"/>
              <w:rPr>
                <w:rFonts w:asciiTheme="minorHAnsi" w:hAnsiTheme="minorHAnsi"/>
                <w:sz w:val="22"/>
                <w:szCs w:val="22"/>
              </w:rPr>
            </w:pPr>
          </w:p>
        </w:tc>
        <w:tc>
          <w:tcPr>
            <w:tcW w:w="6210" w:type="dxa"/>
            <w:shd w:val="clear" w:color="auto" w:fill="FFF9B8"/>
            <w:tcMar>
              <w:top w:w="0" w:type="dxa"/>
              <w:left w:w="108" w:type="dxa"/>
              <w:bottom w:w="0" w:type="dxa"/>
              <w:right w:w="108" w:type="dxa"/>
            </w:tcMar>
          </w:tcPr>
          <w:p w14:paraId="26773565" w14:textId="77777777" w:rsidR="00CA6FDD" w:rsidRDefault="00CA6FDD" w:rsidP="003005A1">
            <w:pPr>
              <w:pStyle w:val="Default"/>
              <w:rPr>
                <w:rFonts w:asciiTheme="minorHAnsi" w:hAnsiTheme="minorHAnsi"/>
                <w:b/>
                <w:sz w:val="22"/>
                <w:szCs w:val="22"/>
              </w:rPr>
            </w:pPr>
            <w:r>
              <w:rPr>
                <w:rFonts w:asciiTheme="minorHAnsi" w:hAnsiTheme="minorHAnsi"/>
                <w:b/>
                <w:sz w:val="22"/>
                <w:szCs w:val="22"/>
              </w:rPr>
              <w:lastRenderedPageBreak/>
              <w:t>REQUIRED</w:t>
            </w:r>
          </w:p>
          <w:p w14:paraId="46481FA2" w14:textId="77777777" w:rsidR="00CA6FDD" w:rsidRPr="009407AD" w:rsidRDefault="00CA6FDD" w:rsidP="003005A1">
            <w:pPr>
              <w:pStyle w:val="Default"/>
              <w:rPr>
                <w:rFonts w:asciiTheme="minorHAnsi" w:hAnsiTheme="minorHAnsi"/>
                <w:sz w:val="22"/>
                <w:szCs w:val="22"/>
              </w:rPr>
            </w:pPr>
            <w:r w:rsidRPr="009407AD">
              <w:rPr>
                <w:rFonts w:asciiTheme="minorHAnsi" w:hAnsiTheme="minorHAnsi"/>
                <w:b/>
                <w:sz w:val="22"/>
                <w:szCs w:val="22"/>
              </w:rPr>
              <w:t>6a)</w:t>
            </w:r>
            <w:r w:rsidRPr="009407AD">
              <w:rPr>
                <w:rFonts w:asciiTheme="minorHAnsi" w:hAnsiTheme="minorHAnsi"/>
                <w:sz w:val="22"/>
                <w:szCs w:val="22"/>
              </w:rPr>
              <w:t xml:space="preserve"> Measurement of progress via assessments should include gradual release of supporting scaffolds for students to measure their independent abilities. </w:t>
            </w:r>
          </w:p>
        </w:tc>
        <w:tc>
          <w:tcPr>
            <w:tcW w:w="990" w:type="dxa"/>
            <w:shd w:val="clear" w:color="auto" w:fill="FFF9B8"/>
            <w:tcMar>
              <w:top w:w="0" w:type="dxa"/>
              <w:left w:w="108" w:type="dxa"/>
              <w:bottom w:w="0" w:type="dxa"/>
              <w:right w:w="108" w:type="dxa"/>
            </w:tcMar>
          </w:tcPr>
          <w:p w14:paraId="57F26FAE" w14:textId="7F22E414" w:rsidR="00CA6FDD" w:rsidRPr="00D80EC1" w:rsidRDefault="00B82B9F" w:rsidP="00D80EC1">
            <w:pPr>
              <w:pStyle w:val="Default"/>
              <w:jc w:val="center"/>
              <w:rPr>
                <w:rFonts w:asciiTheme="minorHAnsi" w:hAnsiTheme="minorHAnsi"/>
                <w:b/>
                <w:bCs/>
                <w:color w:val="auto"/>
                <w:sz w:val="20"/>
                <w:szCs w:val="22"/>
              </w:rPr>
            </w:pPr>
            <w:r>
              <w:rPr>
                <w:rFonts w:asciiTheme="minorHAnsi" w:hAnsiTheme="minorHAnsi"/>
                <w:b/>
                <w:bCs/>
                <w:color w:val="auto"/>
                <w:sz w:val="20"/>
                <w:szCs w:val="22"/>
              </w:rPr>
              <w:t>Y</w:t>
            </w:r>
          </w:p>
        </w:tc>
        <w:tc>
          <w:tcPr>
            <w:tcW w:w="3690" w:type="dxa"/>
          </w:tcPr>
          <w:p w14:paraId="0AB33A49" w14:textId="0803F3E4" w:rsidR="00CA6FDD" w:rsidRPr="00225142" w:rsidRDefault="00B82B9F" w:rsidP="00225142">
            <w:pPr>
              <w:spacing w:line="240" w:lineRule="auto"/>
              <w:rPr>
                <w:bCs/>
                <w:color w:val="000000"/>
                <w:sz w:val="18"/>
              </w:rPr>
            </w:pPr>
            <w:r>
              <w:rPr>
                <w:bCs/>
                <w:color w:val="000000"/>
                <w:sz w:val="18"/>
              </w:rPr>
              <w:t>Assessments include a gradual release of supporting scaffolds for students.  For example, the writing workshops begin by providing graphic organizers and strategic scaffolds, but by the last unit these scaffolds have been scaled back considerably.  Reading scaffolds such as graphic organizers are gradually released as well.</w:t>
            </w:r>
          </w:p>
        </w:tc>
      </w:tr>
      <w:tr w:rsidR="00CA6FDD" w:rsidRPr="009407AD" w14:paraId="04C428A4" w14:textId="77777777" w:rsidTr="00A839B8">
        <w:trPr>
          <w:trHeight w:val="511"/>
        </w:trPr>
        <w:tc>
          <w:tcPr>
            <w:tcW w:w="3510" w:type="dxa"/>
            <w:vMerge/>
            <w:tcMar>
              <w:top w:w="0" w:type="dxa"/>
              <w:left w:w="108" w:type="dxa"/>
              <w:bottom w:w="0" w:type="dxa"/>
              <w:right w:w="108" w:type="dxa"/>
            </w:tcMar>
          </w:tcPr>
          <w:p w14:paraId="7260967F" w14:textId="77777777" w:rsidR="00CA6FDD" w:rsidRPr="009407AD" w:rsidRDefault="00CA6FDD" w:rsidP="003005A1">
            <w:pPr>
              <w:pStyle w:val="Default"/>
              <w:rPr>
                <w:rFonts w:asciiTheme="minorHAnsi" w:hAnsiTheme="minorHAnsi"/>
                <w:b/>
                <w:bCs/>
                <w:sz w:val="22"/>
                <w:szCs w:val="22"/>
              </w:rPr>
            </w:pPr>
          </w:p>
        </w:tc>
        <w:tc>
          <w:tcPr>
            <w:tcW w:w="6210" w:type="dxa"/>
            <w:shd w:val="clear" w:color="auto" w:fill="FFF9B8"/>
            <w:tcMar>
              <w:top w:w="0" w:type="dxa"/>
              <w:left w:w="108" w:type="dxa"/>
              <w:bottom w:w="0" w:type="dxa"/>
              <w:right w:w="108" w:type="dxa"/>
            </w:tcMar>
          </w:tcPr>
          <w:p w14:paraId="7E7A843D" w14:textId="77777777" w:rsidR="00CA6FDD" w:rsidRDefault="00CA6FDD" w:rsidP="003005A1">
            <w:pPr>
              <w:pStyle w:val="Default"/>
              <w:rPr>
                <w:rFonts w:asciiTheme="minorHAnsi" w:hAnsiTheme="minorHAnsi"/>
                <w:b/>
                <w:sz w:val="22"/>
                <w:szCs w:val="22"/>
              </w:rPr>
            </w:pPr>
            <w:r>
              <w:rPr>
                <w:rFonts w:asciiTheme="minorHAnsi" w:hAnsiTheme="minorHAnsi"/>
                <w:b/>
                <w:sz w:val="22"/>
                <w:szCs w:val="22"/>
              </w:rPr>
              <w:t>REQUIRED</w:t>
            </w:r>
          </w:p>
          <w:p w14:paraId="3D300CF9" w14:textId="77777777" w:rsidR="00CA6FDD" w:rsidRPr="009407AD" w:rsidRDefault="00CA6FDD" w:rsidP="003005A1">
            <w:pPr>
              <w:pStyle w:val="Default"/>
              <w:rPr>
                <w:rFonts w:asciiTheme="minorHAnsi" w:hAnsiTheme="minorHAnsi"/>
                <w:sz w:val="22"/>
                <w:szCs w:val="22"/>
              </w:rPr>
            </w:pPr>
            <w:r>
              <w:rPr>
                <w:rFonts w:asciiTheme="minorHAnsi" w:hAnsiTheme="minorHAnsi"/>
                <w:b/>
                <w:sz w:val="22"/>
                <w:szCs w:val="22"/>
              </w:rPr>
              <w:t>6b</w:t>
            </w:r>
            <w:r w:rsidRPr="00F80B7F">
              <w:rPr>
                <w:rFonts w:asciiTheme="minorHAnsi" w:hAnsiTheme="minorHAnsi"/>
                <w:b/>
                <w:sz w:val="22"/>
                <w:szCs w:val="22"/>
              </w:rPr>
              <w:t>)</w:t>
            </w:r>
            <w:r w:rsidRPr="00F80B7F">
              <w:rPr>
                <w:rFonts w:asciiTheme="minorHAnsi" w:hAnsiTheme="minorHAnsi"/>
                <w:sz w:val="22"/>
                <w:szCs w:val="22"/>
              </w:rPr>
              <w:t xml:space="preserve"> Aligned rubrics or assessment guidelines </w:t>
            </w:r>
            <w:r>
              <w:rPr>
                <w:rFonts w:asciiTheme="minorHAnsi" w:hAnsiTheme="minorHAnsi"/>
                <w:sz w:val="22"/>
                <w:szCs w:val="22"/>
              </w:rPr>
              <w:t xml:space="preserve">(such as scoring guides or student work exemplars) </w:t>
            </w:r>
            <w:r w:rsidRPr="00F80B7F">
              <w:rPr>
                <w:rFonts w:asciiTheme="minorHAnsi" w:hAnsiTheme="minorHAnsi"/>
                <w:sz w:val="22"/>
                <w:szCs w:val="22"/>
              </w:rPr>
              <w:t xml:space="preserve">are included </w:t>
            </w:r>
            <w:r>
              <w:rPr>
                <w:rFonts w:asciiTheme="minorHAnsi" w:hAnsiTheme="minorHAnsi"/>
                <w:sz w:val="22"/>
                <w:szCs w:val="22"/>
              </w:rPr>
              <w:t xml:space="preserve">and </w:t>
            </w:r>
            <w:r w:rsidRPr="00F80B7F">
              <w:rPr>
                <w:rFonts w:asciiTheme="minorHAnsi" w:hAnsiTheme="minorHAnsi"/>
                <w:sz w:val="22"/>
                <w:szCs w:val="22"/>
              </w:rPr>
              <w:t>provide sufficient guidance for interpreting student performance.</w:t>
            </w:r>
          </w:p>
        </w:tc>
        <w:tc>
          <w:tcPr>
            <w:tcW w:w="990" w:type="dxa"/>
            <w:shd w:val="clear" w:color="auto" w:fill="FFF9B8"/>
            <w:tcMar>
              <w:top w:w="0" w:type="dxa"/>
              <w:left w:w="108" w:type="dxa"/>
              <w:bottom w:w="0" w:type="dxa"/>
              <w:right w:w="108" w:type="dxa"/>
            </w:tcMar>
          </w:tcPr>
          <w:p w14:paraId="776E8D30" w14:textId="6F974DD4" w:rsidR="00CA6FDD" w:rsidRPr="00D80EC1" w:rsidRDefault="00B82B9F" w:rsidP="00D80EC1">
            <w:pPr>
              <w:pStyle w:val="Default"/>
              <w:jc w:val="center"/>
              <w:rPr>
                <w:rFonts w:asciiTheme="minorHAnsi" w:hAnsiTheme="minorHAnsi"/>
                <w:b/>
                <w:bCs/>
                <w:color w:val="auto"/>
                <w:sz w:val="20"/>
                <w:szCs w:val="22"/>
              </w:rPr>
            </w:pPr>
            <w:r>
              <w:rPr>
                <w:rFonts w:asciiTheme="minorHAnsi" w:hAnsiTheme="minorHAnsi"/>
                <w:b/>
                <w:bCs/>
                <w:color w:val="auto"/>
                <w:sz w:val="20"/>
                <w:szCs w:val="22"/>
              </w:rPr>
              <w:t>Y</w:t>
            </w:r>
          </w:p>
        </w:tc>
        <w:tc>
          <w:tcPr>
            <w:tcW w:w="3690" w:type="dxa"/>
          </w:tcPr>
          <w:p w14:paraId="672B5762" w14:textId="2EDFB7BE" w:rsidR="00CA6FDD" w:rsidRPr="00225142" w:rsidRDefault="00B82B9F" w:rsidP="00225142">
            <w:pPr>
              <w:spacing w:line="240" w:lineRule="auto"/>
              <w:rPr>
                <w:bCs/>
                <w:color w:val="000000"/>
                <w:sz w:val="18"/>
              </w:rPr>
            </w:pPr>
            <w:r>
              <w:rPr>
                <w:bCs/>
                <w:color w:val="000000"/>
                <w:sz w:val="18"/>
              </w:rPr>
              <w:t>Aligned rubrics are included and provide sufficient guidance for interpreting student performance.  Although no student exemplars are included, the rubrics are specific for each task and not generalized.  This provides enough guidance for teachers.</w:t>
            </w:r>
          </w:p>
        </w:tc>
      </w:tr>
      <w:tr w:rsidR="00CA6FDD" w:rsidRPr="009407AD" w14:paraId="6B21C021" w14:textId="77777777" w:rsidTr="00A839B8">
        <w:trPr>
          <w:trHeight w:val="170"/>
        </w:trPr>
        <w:tc>
          <w:tcPr>
            <w:tcW w:w="3510" w:type="dxa"/>
            <w:vMerge/>
            <w:tcMar>
              <w:top w:w="0" w:type="dxa"/>
              <w:left w:w="108" w:type="dxa"/>
              <w:bottom w:w="0" w:type="dxa"/>
              <w:right w:w="108" w:type="dxa"/>
            </w:tcMar>
          </w:tcPr>
          <w:p w14:paraId="7457CD7A" w14:textId="77777777" w:rsidR="00CA6FDD" w:rsidRPr="009407AD" w:rsidRDefault="00CA6FDD" w:rsidP="003005A1">
            <w:pPr>
              <w:pStyle w:val="Default"/>
              <w:rPr>
                <w:rFonts w:asciiTheme="minorHAnsi" w:hAnsiTheme="minorHAnsi"/>
                <w:b/>
                <w:bCs/>
                <w:sz w:val="22"/>
                <w:szCs w:val="22"/>
              </w:rPr>
            </w:pPr>
          </w:p>
        </w:tc>
        <w:tc>
          <w:tcPr>
            <w:tcW w:w="6210" w:type="dxa"/>
            <w:shd w:val="clear" w:color="auto" w:fill="FFF9B8"/>
            <w:tcMar>
              <w:top w:w="0" w:type="dxa"/>
              <w:left w:w="108" w:type="dxa"/>
              <w:bottom w:w="0" w:type="dxa"/>
              <w:right w:w="108" w:type="dxa"/>
            </w:tcMar>
          </w:tcPr>
          <w:p w14:paraId="6772C079" w14:textId="77777777" w:rsidR="00CA6FDD" w:rsidRDefault="00CA6FDD" w:rsidP="003005A1">
            <w:pPr>
              <w:pStyle w:val="Default"/>
              <w:rPr>
                <w:rFonts w:asciiTheme="minorHAnsi" w:hAnsiTheme="minorHAnsi"/>
                <w:b/>
                <w:sz w:val="22"/>
                <w:szCs w:val="22"/>
              </w:rPr>
            </w:pPr>
            <w:r>
              <w:rPr>
                <w:rFonts w:asciiTheme="minorHAnsi" w:hAnsiTheme="minorHAnsi"/>
                <w:b/>
                <w:sz w:val="22"/>
                <w:szCs w:val="22"/>
              </w:rPr>
              <w:t>REQUIRED</w:t>
            </w:r>
          </w:p>
          <w:p w14:paraId="384EC53D" w14:textId="77777777" w:rsidR="00CA6FDD" w:rsidRPr="00F80B7F" w:rsidRDefault="00CA6FDD" w:rsidP="003005A1">
            <w:pPr>
              <w:spacing w:after="0" w:line="240" w:lineRule="auto"/>
            </w:pPr>
            <w:r>
              <w:rPr>
                <w:b/>
              </w:rPr>
              <w:t>6c</w:t>
            </w:r>
            <w:r w:rsidRPr="009407AD">
              <w:rPr>
                <w:b/>
              </w:rPr>
              <w:t>)</w:t>
            </w:r>
            <w:r w:rsidRPr="009407AD">
              <w:t xml:space="preserve"> Materials use varied modes of assessment, including a range of pre-, formative, summative and self-assessment measures.</w:t>
            </w:r>
          </w:p>
        </w:tc>
        <w:tc>
          <w:tcPr>
            <w:tcW w:w="990" w:type="dxa"/>
            <w:shd w:val="clear" w:color="auto" w:fill="FFF9B8"/>
            <w:tcMar>
              <w:top w:w="0" w:type="dxa"/>
              <w:left w:w="108" w:type="dxa"/>
              <w:bottom w:w="0" w:type="dxa"/>
              <w:right w:w="108" w:type="dxa"/>
            </w:tcMar>
          </w:tcPr>
          <w:p w14:paraId="40F1827D" w14:textId="5798D20F" w:rsidR="00CA6FDD" w:rsidRPr="00D80EC1" w:rsidRDefault="00B82B9F" w:rsidP="00D80EC1">
            <w:pPr>
              <w:pStyle w:val="Default"/>
              <w:jc w:val="center"/>
              <w:rPr>
                <w:rFonts w:asciiTheme="minorHAnsi" w:hAnsiTheme="minorHAnsi"/>
                <w:b/>
                <w:bCs/>
                <w:color w:val="auto"/>
                <w:sz w:val="20"/>
                <w:szCs w:val="22"/>
              </w:rPr>
            </w:pPr>
            <w:r>
              <w:rPr>
                <w:rFonts w:asciiTheme="minorHAnsi" w:hAnsiTheme="minorHAnsi"/>
                <w:b/>
                <w:bCs/>
                <w:color w:val="auto"/>
                <w:sz w:val="20"/>
                <w:szCs w:val="22"/>
              </w:rPr>
              <w:t>Y</w:t>
            </w:r>
          </w:p>
        </w:tc>
        <w:tc>
          <w:tcPr>
            <w:tcW w:w="3690" w:type="dxa"/>
          </w:tcPr>
          <w:p w14:paraId="0C27BA46" w14:textId="0C95795E" w:rsidR="00CA6FDD" w:rsidRPr="00225142" w:rsidRDefault="00B82B9F" w:rsidP="00225142">
            <w:pPr>
              <w:spacing w:line="240" w:lineRule="auto"/>
              <w:rPr>
                <w:bCs/>
                <w:color w:val="000000"/>
                <w:sz w:val="18"/>
              </w:rPr>
            </w:pPr>
            <w:r>
              <w:rPr>
                <w:bCs/>
                <w:color w:val="000000"/>
                <w:sz w:val="18"/>
              </w:rPr>
              <w:t>The materials provide various modes of assessment including a pretest for each unit and a self-check at the end of the unit.  Summative assessment is provided in the form of end of unit tasks and Exam view test generator.</w:t>
            </w:r>
          </w:p>
        </w:tc>
      </w:tr>
      <w:tr w:rsidR="00CA6FDD" w:rsidRPr="009407AD" w14:paraId="44F46A73" w14:textId="77777777" w:rsidTr="00A839B8">
        <w:trPr>
          <w:trHeight w:val="494"/>
        </w:trPr>
        <w:tc>
          <w:tcPr>
            <w:tcW w:w="3510" w:type="dxa"/>
            <w:vMerge/>
            <w:tcMar>
              <w:top w:w="0" w:type="dxa"/>
              <w:left w:w="108" w:type="dxa"/>
              <w:bottom w:w="0" w:type="dxa"/>
              <w:right w:w="108" w:type="dxa"/>
            </w:tcMar>
          </w:tcPr>
          <w:p w14:paraId="08D4B4BE" w14:textId="77777777" w:rsidR="00CA6FDD" w:rsidRPr="009407AD" w:rsidRDefault="00CA6FDD" w:rsidP="003005A1">
            <w:pPr>
              <w:pStyle w:val="Default"/>
              <w:rPr>
                <w:rFonts w:asciiTheme="minorHAnsi" w:hAnsiTheme="minorHAnsi"/>
                <w:b/>
                <w:bCs/>
                <w:sz w:val="22"/>
                <w:szCs w:val="22"/>
              </w:rPr>
            </w:pPr>
          </w:p>
        </w:tc>
        <w:tc>
          <w:tcPr>
            <w:tcW w:w="6210" w:type="dxa"/>
            <w:tcMar>
              <w:top w:w="0" w:type="dxa"/>
              <w:left w:w="108" w:type="dxa"/>
              <w:bottom w:w="0" w:type="dxa"/>
              <w:right w:w="108" w:type="dxa"/>
            </w:tcMar>
          </w:tcPr>
          <w:p w14:paraId="63268F26" w14:textId="77777777" w:rsidR="00CA6FDD" w:rsidRPr="009407AD" w:rsidRDefault="00CA6FDD" w:rsidP="003005A1">
            <w:pPr>
              <w:spacing w:after="0" w:line="240" w:lineRule="auto"/>
            </w:pPr>
            <w:r w:rsidRPr="009407AD">
              <w:rPr>
                <w:b/>
              </w:rPr>
              <w:t>6</w:t>
            </w:r>
            <w:r>
              <w:rPr>
                <w:b/>
              </w:rPr>
              <w:t>d</w:t>
            </w:r>
            <w:r w:rsidRPr="009407AD">
              <w:rPr>
                <w:b/>
              </w:rPr>
              <w:t xml:space="preserve">) </w:t>
            </w:r>
            <w:r w:rsidRPr="009407AD">
              <w:t>Materials assess student proficiency using methods that are unbiased and accessible to all students.</w:t>
            </w:r>
          </w:p>
        </w:tc>
        <w:tc>
          <w:tcPr>
            <w:tcW w:w="990" w:type="dxa"/>
            <w:tcMar>
              <w:top w:w="0" w:type="dxa"/>
              <w:left w:w="108" w:type="dxa"/>
              <w:bottom w:w="0" w:type="dxa"/>
              <w:right w:w="108" w:type="dxa"/>
            </w:tcMar>
          </w:tcPr>
          <w:p w14:paraId="594E9280" w14:textId="1CBF61B8" w:rsidR="00CA6FDD" w:rsidRPr="009407AD" w:rsidRDefault="00B82B9F" w:rsidP="00B82B9F">
            <w:pPr>
              <w:pStyle w:val="Default"/>
              <w:jc w:val="center"/>
              <w:rPr>
                <w:rFonts w:asciiTheme="minorHAnsi" w:hAnsiTheme="minorHAnsi"/>
                <w:b/>
                <w:bCs/>
                <w:sz w:val="22"/>
                <w:szCs w:val="22"/>
              </w:rPr>
            </w:pPr>
            <w:r>
              <w:rPr>
                <w:rFonts w:asciiTheme="minorHAnsi" w:hAnsiTheme="minorHAnsi"/>
                <w:b/>
                <w:bCs/>
                <w:sz w:val="22"/>
                <w:szCs w:val="22"/>
              </w:rPr>
              <w:t>Y</w:t>
            </w:r>
          </w:p>
        </w:tc>
        <w:tc>
          <w:tcPr>
            <w:tcW w:w="3690" w:type="dxa"/>
          </w:tcPr>
          <w:p w14:paraId="36570F58" w14:textId="743767C9" w:rsidR="00CA6FDD" w:rsidRPr="00B82B9F" w:rsidRDefault="00B82B9F" w:rsidP="003005A1">
            <w:pPr>
              <w:rPr>
                <w:bCs/>
                <w:color w:val="000000"/>
                <w:sz w:val="18"/>
                <w:szCs w:val="18"/>
              </w:rPr>
            </w:pPr>
            <w:r>
              <w:rPr>
                <w:bCs/>
                <w:color w:val="000000"/>
                <w:sz w:val="18"/>
                <w:szCs w:val="18"/>
              </w:rPr>
              <w:t>Materials appear to be unbiased.</w:t>
            </w:r>
          </w:p>
        </w:tc>
      </w:tr>
    </w:tbl>
    <w:p w14:paraId="6FA4A28E" w14:textId="77777777" w:rsidR="00CA6FDD" w:rsidRDefault="00CA6FDD" w:rsidP="00CA6FDD"/>
    <w:tbl>
      <w:tblPr>
        <w:tblW w:w="144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70"/>
        <w:gridCol w:w="5850"/>
        <w:gridCol w:w="990"/>
        <w:gridCol w:w="3780"/>
      </w:tblGrid>
      <w:tr w:rsidR="00CA6FDD" w:rsidRPr="009407AD" w14:paraId="2D01CD3A" w14:textId="77777777" w:rsidTr="003005A1">
        <w:trPr>
          <w:trHeight w:hRule="exact" w:val="720"/>
          <w:tblHeader/>
        </w:trPr>
        <w:tc>
          <w:tcPr>
            <w:tcW w:w="3870" w:type="dxa"/>
            <w:shd w:val="clear" w:color="auto" w:fill="1F497D" w:themeFill="text2"/>
            <w:noWrap/>
            <w:tcMar>
              <w:top w:w="0" w:type="dxa"/>
              <w:left w:w="108" w:type="dxa"/>
              <w:bottom w:w="0" w:type="dxa"/>
              <w:right w:w="108" w:type="dxa"/>
            </w:tcMar>
            <w:vAlign w:val="center"/>
            <w:hideMark/>
          </w:tcPr>
          <w:p w14:paraId="1B09A1F8" w14:textId="46AB162E" w:rsidR="00CA6FDD" w:rsidRPr="009407AD" w:rsidRDefault="00CA6FDD" w:rsidP="003005A1">
            <w:pPr>
              <w:spacing w:after="0" w:line="240" w:lineRule="auto"/>
              <w:jc w:val="center"/>
              <w:rPr>
                <w:rFonts w:ascii="Calibri" w:hAnsi="Calibri"/>
                <w:b/>
                <w:bCs/>
                <w:color w:val="FFFFFF" w:themeColor="background1"/>
              </w:rPr>
            </w:pPr>
            <w:r>
              <w:br w:type="page"/>
            </w:r>
            <w:r>
              <w:rPr>
                <w:rFonts w:ascii="Calibri" w:hAnsi="Calibri"/>
                <w:b/>
                <w:bCs/>
                <w:color w:val="FFFFFF" w:themeColor="background1"/>
              </w:rPr>
              <w:t>CRITERIA</w:t>
            </w:r>
          </w:p>
        </w:tc>
        <w:tc>
          <w:tcPr>
            <w:tcW w:w="5850" w:type="dxa"/>
            <w:shd w:val="clear" w:color="auto" w:fill="1F497D" w:themeFill="text2"/>
            <w:noWrap/>
            <w:tcMar>
              <w:top w:w="0" w:type="dxa"/>
              <w:left w:w="108" w:type="dxa"/>
              <w:bottom w:w="0" w:type="dxa"/>
              <w:right w:w="108" w:type="dxa"/>
            </w:tcMar>
            <w:vAlign w:val="center"/>
            <w:hideMark/>
          </w:tcPr>
          <w:p w14:paraId="5B975F4A" w14:textId="77777777" w:rsidR="00CA6FDD" w:rsidRPr="009407AD" w:rsidRDefault="00CA6FDD" w:rsidP="003005A1">
            <w:pPr>
              <w:spacing w:after="0" w:line="240" w:lineRule="auto"/>
              <w:jc w:val="center"/>
              <w:rPr>
                <w:rFonts w:ascii="Calibri" w:hAnsi="Calibri"/>
                <w:b/>
                <w:bCs/>
                <w:color w:val="FFFFFF" w:themeColor="background1"/>
              </w:rPr>
            </w:pPr>
            <w:r>
              <w:rPr>
                <w:b/>
                <w:bCs/>
                <w:color w:val="FFFFFF" w:themeColor="background1"/>
              </w:rPr>
              <w:t>INDICATORS OF SUPERIOR QUALITY</w:t>
            </w:r>
          </w:p>
        </w:tc>
        <w:tc>
          <w:tcPr>
            <w:tcW w:w="990" w:type="dxa"/>
            <w:shd w:val="clear" w:color="auto" w:fill="1F497D" w:themeFill="text2"/>
            <w:tcMar>
              <w:top w:w="0" w:type="dxa"/>
              <w:left w:w="108" w:type="dxa"/>
              <w:bottom w:w="0" w:type="dxa"/>
              <w:right w:w="108" w:type="dxa"/>
            </w:tcMar>
            <w:vAlign w:val="center"/>
            <w:hideMark/>
          </w:tcPr>
          <w:p w14:paraId="592F7C90" w14:textId="77777777" w:rsidR="00CA6FDD" w:rsidRPr="009407AD" w:rsidRDefault="00CA6FDD" w:rsidP="003005A1">
            <w:pPr>
              <w:spacing w:after="0" w:line="240" w:lineRule="auto"/>
              <w:jc w:val="center"/>
              <w:rPr>
                <w:rFonts w:ascii="Calibri" w:hAnsi="Calibri"/>
                <w:b/>
                <w:bCs/>
                <w:color w:val="FFFFFF" w:themeColor="background1"/>
                <w:sz w:val="19"/>
                <w:szCs w:val="19"/>
              </w:rPr>
            </w:pPr>
            <w:r w:rsidRPr="002A69AE">
              <w:rPr>
                <w:rFonts w:ascii="Calibri" w:hAnsi="Calibri"/>
                <w:b/>
                <w:bCs/>
                <w:color w:val="FFFFFF" w:themeColor="background1"/>
                <w:sz w:val="16"/>
              </w:rPr>
              <w:t xml:space="preserve">MEETS METRICS </w:t>
            </w:r>
            <w:r w:rsidRPr="00AE7CA6">
              <w:rPr>
                <w:rFonts w:ascii="Calibri" w:hAnsi="Calibri"/>
                <w:b/>
                <w:bCs/>
                <w:color w:val="FFFFFF" w:themeColor="background1"/>
              </w:rPr>
              <w:t>(Y/N)</w:t>
            </w:r>
          </w:p>
        </w:tc>
        <w:tc>
          <w:tcPr>
            <w:tcW w:w="3780" w:type="dxa"/>
            <w:shd w:val="clear" w:color="auto" w:fill="1F497D" w:themeFill="text2"/>
            <w:vAlign w:val="center"/>
          </w:tcPr>
          <w:p w14:paraId="0DCA829F" w14:textId="77777777" w:rsidR="00CA6FDD" w:rsidRPr="009407AD" w:rsidRDefault="00CA6FDD" w:rsidP="003005A1">
            <w:pPr>
              <w:spacing w:after="0" w:line="240" w:lineRule="auto"/>
              <w:jc w:val="center"/>
              <w:rPr>
                <w:b/>
                <w:bCs/>
                <w:color w:val="FFFFFF" w:themeColor="background1"/>
              </w:rPr>
            </w:pPr>
            <w:r w:rsidRPr="00AE7CA6">
              <w:rPr>
                <w:b/>
                <w:bCs/>
                <w:color w:val="FFFFFF" w:themeColor="background1"/>
              </w:rPr>
              <w:t>JUSTIFICATION/ COMMENTS</w:t>
            </w:r>
          </w:p>
        </w:tc>
      </w:tr>
      <w:tr w:rsidR="00CA6FDD" w:rsidRPr="009407AD" w14:paraId="41647D46" w14:textId="77777777" w:rsidTr="003005A1">
        <w:trPr>
          <w:trHeight w:hRule="exact" w:val="360"/>
        </w:trPr>
        <w:tc>
          <w:tcPr>
            <w:tcW w:w="14490" w:type="dxa"/>
            <w:gridSpan w:val="4"/>
            <w:shd w:val="clear" w:color="auto" w:fill="D9D9D9" w:themeFill="background1" w:themeFillShade="D9"/>
            <w:tcMar>
              <w:top w:w="0" w:type="dxa"/>
              <w:left w:w="108" w:type="dxa"/>
              <w:bottom w:w="0" w:type="dxa"/>
              <w:right w:w="108" w:type="dxa"/>
            </w:tcMar>
            <w:vAlign w:val="center"/>
          </w:tcPr>
          <w:p w14:paraId="392AFE24" w14:textId="77777777" w:rsidR="00CA6FDD" w:rsidRPr="009407AD" w:rsidRDefault="00CA6FDD" w:rsidP="003005A1">
            <w:pPr>
              <w:spacing w:after="0" w:line="240" w:lineRule="auto"/>
              <w:rPr>
                <w:b/>
                <w:bCs/>
                <w:color w:val="000000"/>
                <w:sz w:val="24"/>
                <w:szCs w:val="24"/>
              </w:rPr>
            </w:pPr>
            <w:bookmarkStart w:id="10" w:name="IVScaffoldingandSupports"/>
            <w:bookmarkEnd w:id="10"/>
            <w:r w:rsidRPr="009407AD">
              <w:rPr>
                <w:b/>
                <w:sz w:val="24"/>
                <w:szCs w:val="24"/>
              </w:rPr>
              <w:t xml:space="preserve">IV. </w:t>
            </w:r>
            <w:r>
              <w:rPr>
                <w:b/>
                <w:sz w:val="24"/>
                <w:szCs w:val="24"/>
              </w:rPr>
              <w:t>Scaffolding and Support</w:t>
            </w:r>
          </w:p>
        </w:tc>
      </w:tr>
      <w:tr w:rsidR="00CA6FDD" w:rsidRPr="009407AD" w14:paraId="541814D7" w14:textId="77777777" w:rsidTr="004167E4">
        <w:trPr>
          <w:trHeight w:val="511"/>
        </w:trPr>
        <w:tc>
          <w:tcPr>
            <w:tcW w:w="3870" w:type="dxa"/>
            <w:vMerge w:val="restart"/>
            <w:tcMar>
              <w:top w:w="0" w:type="dxa"/>
              <w:left w:w="108" w:type="dxa"/>
              <w:bottom w:w="0" w:type="dxa"/>
              <w:right w:w="108" w:type="dxa"/>
            </w:tcMar>
          </w:tcPr>
          <w:p w14:paraId="4726CA3C" w14:textId="77777777" w:rsidR="00CA6FDD" w:rsidRPr="009407AD" w:rsidRDefault="00CA6FDD" w:rsidP="003005A1">
            <w:pPr>
              <w:pStyle w:val="Default"/>
              <w:rPr>
                <w:rFonts w:asciiTheme="minorHAnsi" w:hAnsiTheme="minorHAnsi"/>
                <w:sz w:val="22"/>
                <w:szCs w:val="22"/>
              </w:rPr>
            </w:pPr>
            <w:bookmarkStart w:id="11" w:name="NN7ScaffoldingandSupports"/>
            <w:bookmarkEnd w:id="11"/>
            <w:r>
              <w:rPr>
                <w:b/>
                <w:bCs/>
                <w:sz w:val="22"/>
                <w:szCs w:val="22"/>
              </w:rPr>
              <w:t>7. SCAFFOLDING AND SUPPORT</w:t>
            </w:r>
            <w:r w:rsidRPr="009407AD">
              <w:rPr>
                <w:b/>
                <w:bCs/>
                <w:sz w:val="22"/>
                <w:szCs w:val="22"/>
              </w:rPr>
              <w:t>:</w:t>
            </w:r>
            <w:r w:rsidRPr="009407AD">
              <w:rPr>
                <w:sz w:val="22"/>
                <w:szCs w:val="22"/>
              </w:rPr>
              <w:t xml:space="preserve"> </w:t>
            </w:r>
            <w:r w:rsidRPr="009407AD">
              <w:rPr>
                <w:sz w:val="22"/>
                <w:szCs w:val="22"/>
              </w:rPr>
              <w:br/>
            </w:r>
            <w:r w:rsidRPr="009407AD">
              <w:rPr>
                <w:rFonts w:asciiTheme="minorHAnsi" w:hAnsiTheme="minorHAnsi"/>
                <w:sz w:val="22"/>
                <w:szCs w:val="22"/>
              </w:rPr>
              <w:t>Materials provide all students, including those who read below grade level, with extensive opportunities and support to encounter and comprehend grade‐level complex text as required by the standards.</w:t>
            </w:r>
          </w:p>
          <w:p w14:paraId="3629378A" w14:textId="77777777" w:rsidR="00CA6FDD" w:rsidRPr="009407AD" w:rsidRDefault="00CA6FDD" w:rsidP="003005A1">
            <w:pPr>
              <w:pStyle w:val="Default"/>
              <w:rPr>
                <w:rFonts w:asciiTheme="minorHAnsi" w:hAnsiTheme="minorHAnsi"/>
                <w:sz w:val="22"/>
                <w:szCs w:val="22"/>
              </w:rPr>
            </w:pPr>
            <w:r w:rsidRPr="009407AD">
              <w:rPr>
                <w:noProof/>
                <w:sz w:val="22"/>
                <w:szCs w:val="22"/>
              </w:rPr>
              <mc:AlternateContent>
                <mc:Choice Requires="wps">
                  <w:drawing>
                    <wp:anchor distT="0" distB="0" distL="114300" distR="114300" simplePos="0" relativeHeight="251867136" behindDoc="0" locked="0" layoutInCell="1" allowOverlap="1" wp14:anchorId="697B005C" wp14:editId="4A5166C1">
                      <wp:simplePos x="0" y="0"/>
                      <wp:positionH relativeFrom="column">
                        <wp:posOffset>855345</wp:posOffset>
                      </wp:positionH>
                      <wp:positionV relativeFrom="paragraph">
                        <wp:posOffset>95885</wp:posOffset>
                      </wp:positionV>
                      <wp:extent cx="225425" cy="237490"/>
                      <wp:effectExtent l="0" t="0" r="22225" b="10160"/>
                      <wp:wrapNone/>
                      <wp:docPr id="33" name="Rectangle 33"/>
                      <wp:cNvGraphicFramePr/>
                      <a:graphic xmlns:a="http://schemas.openxmlformats.org/drawingml/2006/main">
                        <a:graphicData uri="http://schemas.microsoft.com/office/word/2010/wordprocessingShape">
                          <wps:wsp>
                            <wps:cNvSpPr/>
                            <wps:spPr>
                              <a:xfrm>
                                <a:off x="0" y="0"/>
                                <a:ext cx="225425" cy="237490"/>
                              </a:xfrm>
                              <a:prstGeom prst="rect">
                                <a:avLst/>
                              </a:prstGeom>
                              <a:solidFill>
                                <a:srgbClr val="FF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o:spid="_x0000_s1026" style="position:absolute;margin-left:67.35pt;margin-top:7.55pt;width:17.75pt;height:18.7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" fillcolor="red" strokecolor="black [3200]" strokeweight="2pt"/>
                  </w:pict>
                </mc:Fallback>
              </mc:AlternateContent>
            </w:r>
            <w:r w:rsidRPr="009407AD">
              <w:rPr>
                <w:noProof/>
                <w:sz w:val="22"/>
                <w:szCs w:val="22"/>
              </w:rPr>
              <mc:AlternateContent>
                <mc:Choice Requires="wps">
                  <w:drawing>
                    <wp:anchor distT="0" distB="0" distL="114300" distR="114300" simplePos="0" relativeHeight="251866112" behindDoc="0" locked="0" layoutInCell="1" allowOverlap="1" wp14:anchorId="093E2ADE" wp14:editId="30FF4298">
                      <wp:simplePos x="0" y="0"/>
                      <wp:positionH relativeFrom="column">
                        <wp:posOffset>64770</wp:posOffset>
                      </wp:positionH>
                      <wp:positionV relativeFrom="paragraph">
                        <wp:posOffset>93806</wp:posOffset>
                      </wp:positionV>
                      <wp:extent cx="225425" cy="237490"/>
                      <wp:effectExtent l="0" t="0" r="22225" b="10160"/>
                      <wp:wrapNone/>
                      <wp:docPr id="34" name="Rectangle 34"/>
                      <wp:cNvGraphicFramePr/>
                      <a:graphic xmlns:a="http://schemas.openxmlformats.org/drawingml/2006/main">
                        <a:graphicData uri="http://schemas.microsoft.com/office/word/2010/wordprocessingShape">
                          <wps:wsp>
                            <wps:cNvSpPr/>
                            <wps:spPr>
                              <a:xfrm>
                                <a:off x="0" y="0"/>
                                <a:ext cx="225425" cy="237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34" o:spid="_x0000_s1026" style="position:absolute;margin-left:5.1pt;margin-top:7.4pt;width:17.75pt;height:18.7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" fillcolor="white [3201]" strokecolor="black [3200]" strokeweight="2pt"/>
                  </w:pict>
                </mc:Fallback>
              </mc:AlternateContent>
            </w:r>
          </w:p>
          <w:p w14:paraId="66447781" w14:textId="77777777" w:rsidR="00CA6FDD" w:rsidRPr="009407AD" w:rsidRDefault="00CA6FDD" w:rsidP="003005A1">
            <w:pPr>
              <w:pStyle w:val="Default"/>
              <w:rPr>
                <w:rFonts w:asciiTheme="minorHAnsi" w:hAnsiTheme="minorHAnsi"/>
                <w:sz w:val="22"/>
                <w:szCs w:val="22"/>
              </w:rPr>
            </w:pPr>
            <w:r w:rsidRPr="009407AD">
              <w:rPr>
                <w:rFonts w:asciiTheme="minorHAnsi" w:hAnsiTheme="minorHAnsi"/>
                <w:sz w:val="22"/>
                <w:szCs w:val="22"/>
              </w:rPr>
              <w:t xml:space="preserve">          </w:t>
            </w:r>
            <w:r>
              <w:rPr>
                <w:rFonts w:asciiTheme="minorHAnsi" w:hAnsiTheme="minorHAnsi"/>
                <w:sz w:val="22"/>
                <w:szCs w:val="22"/>
              </w:rPr>
              <w:t xml:space="preserve"> </w:t>
            </w:r>
            <w:r w:rsidRPr="009407AD">
              <w:rPr>
                <w:rFonts w:asciiTheme="minorHAnsi" w:hAnsiTheme="minorHAnsi"/>
                <w:sz w:val="22"/>
                <w:szCs w:val="22"/>
              </w:rPr>
              <w:t xml:space="preserve">Yes                 </w:t>
            </w:r>
            <w:r>
              <w:rPr>
                <w:rFonts w:asciiTheme="minorHAnsi" w:hAnsiTheme="minorHAnsi"/>
                <w:sz w:val="22"/>
                <w:szCs w:val="22"/>
              </w:rPr>
              <w:t xml:space="preserve">  </w:t>
            </w:r>
            <w:r w:rsidRPr="009407AD">
              <w:rPr>
                <w:rFonts w:asciiTheme="minorHAnsi" w:hAnsiTheme="minorHAnsi"/>
                <w:sz w:val="22"/>
                <w:szCs w:val="22"/>
              </w:rPr>
              <w:t>No</w:t>
            </w:r>
          </w:p>
        </w:tc>
        <w:tc>
          <w:tcPr>
            <w:tcW w:w="5850" w:type="dxa"/>
            <w:shd w:val="clear" w:color="auto" w:fill="FFF9B8"/>
            <w:tcMar>
              <w:top w:w="0" w:type="dxa"/>
              <w:left w:w="108" w:type="dxa"/>
              <w:bottom w:w="0" w:type="dxa"/>
              <w:right w:w="108" w:type="dxa"/>
            </w:tcMar>
          </w:tcPr>
          <w:p w14:paraId="6BA98FEA" w14:textId="77777777" w:rsidR="00CA6FDD" w:rsidRDefault="00CA6FDD" w:rsidP="003005A1">
            <w:pPr>
              <w:pStyle w:val="Default"/>
              <w:rPr>
                <w:rFonts w:eastAsia="Times New Roman" w:cs="Times New Roman"/>
                <w:b/>
                <w:sz w:val="22"/>
                <w:szCs w:val="22"/>
              </w:rPr>
            </w:pPr>
            <w:r>
              <w:rPr>
                <w:rFonts w:eastAsia="Times New Roman" w:cs="Times New Roman"/>
                <w:b/>
                <w:sz w:val="22"/>
                <w:szCs w:val="22"/>
              </w:rPr>
              <w:t>REQUIRED</w:t>
            </w:r>
          </w:p>
          <w:p w14:paraId="6302EE1B" w14:textId="77777777" w:rsidR="00CA6FDD" w:rsidRPr="009407AD" w:rsidRDefault="00CA6FDD" w:rsidP="003005A1">
            <w:pPr>
              <w:pStyle w:val="Default"/>
              <w:rPr>
                <w:rFonts w:asciiTheme="minorHAnsi" w:hAnsiTheme="minorHAnsi"/>
                <w:sz w:val="22"/>
                <w:szCs w:val="22"/>
              </w:rPr>
            </w:pPr>
            <w:r w:rsidRPr="009407AD">
              <w:rPr>
                <w:rFonts w:asciiTheme="minorHAnsi" w:hAnsiTheme="minorHAnsi"/>
                <w:b/>
                <w:bCs/>
                <w:sz w:val="22"/>
                <w:szCs w:val="22"/>
              </w:rPr>
              <w:t xml:space="preserve">7a) </w:t>
            </w:r>
            <w:r w:rsidRPr="00AC5EF2">
              <w:rPr>
                <w:rFonts w:asciiTheme="minorHAnsi" w:hAnsiTheme="minorHAnsi"/>
                <w:bCs/>
                <w:sz w:val="22"/>
                <w:szCs w:val="22"/>
              </w:rPr>
              <w:t>P</w:t>
            </w:r>
            <w:r w:rsidRPr="009407AD">
              <w:rPr>
                <w:rFonts w:asciiTheme="minorHAnsi" w:hAnsiTheme="minorHAnsi"/>
                <w:sz w:val="22"/>
                <w:szCs w:val="22"/>
              </w:rPr>
              <w:t>re-</w:t>
            </w:r>
            <w:r w:rsidRPr="009407AD">
              <w:rPr>
                <w:rFonts w:asciiTheme="minorHAnsi" w:hAnsiTheme="minorHAnsi"/>
                <w:sz w:val="22"/>
                <w:szCs w:val="22"/>
              </w:rPr>
              <w:softHyphen/>
              <w:t>reading activities and suggested approaches to teacher scaff</w:t>
            </w:r>
            <w:r>
              <w:rPr>
                <w:rFonts w:asciiTheme="minorHAnsi" w:hAnsiTheme="minorHAnsi"/>
                <w:sz w:val="22"/>
                <w:szCs w:val="22"/>
              </w:rPr>
              <w:t xml:space="preserve">olding are </w:t>
            </w:r>
            <w:r w:rsidRPr="009407AD">
              <w:rPr>
                <w:rFonts w:asciiTheme="minorHAnsi" w:hAnsiTheme="minorHAnsi"/>
                <w:sz w:val="22"/>
                <w:szCs w:val="22"/>
              </w:rPr>
              <w:t>focused and engage students with understanding the text itself. Pre-</w:t>
            </w:r>
            <w:r w:rsidRPr="009407AD">
              <w:rPr>
                <w:rFonts w:asciiTheme="minorHAnsi" w:hAnsiTheme="minorHAnsi"/>
                <w:sz w:val="22"/>
                <w:szCs w:val="22"/>
              </w:rPr>
              <w:softHyphen/>
              <w:t>reading activities should be no more than 10% of time devoted to any reading instruction.</w:t>
            </w:r>
          </w:p>
        </w:tc>
        <w:tc>
          <w:tcPr>
            <w:tcW w:w="990" w:type="dxa"/>
            <w:shd w:val="clear" w:color="auto" w:fill="FFF9B8"/>
            <w:tcMar>
              <w:top w:w="0" w:type="dxa"/>
              <w:left w:w="108" w:type="dxa"/>
              <w:bottom w:w="0" w:type="dxa"/>
              <w:right w:w="108" w:type="dxa"/>
            </w:tcMar>
          </w:tcPr>
          <w:p w14:paraId="02756372" w14:textId="7431C4B5" w:rsidR="00CA6FDD" w:rsidRPr="00D80EC1" w:rsidRDefault="00B82B9F" w:rsidP="00D80EC1">
            <w:pPr>
              <w:pStyle w:val="Default"/>
              <w:jc w:val="center"/>
              <w:rPr>
                <w:rFonts w:asciiTheme="minorHAnsi" w:hAnsiTheme="minorHAnsi"/>
                <w:b/>
                <w:bCs/>
                <w:color w:val="auto"/>
                <w:sz w:val="20"/>
                <w:szCs w:val="22"/>
              </w:rPr>
            </w:pPr>
            <w:r>
              <w:rPr>
                <w:rFonts w:asciiTheme="minorHAnsi" w:hAnsiTheme="minorHAnsi"/>
                <w:b/>
                <w:bCs/>
                <w:color w:val="auto"/>
                <w:sz w:val="20"/>
                <w:szCs w:val="22"/>
              </w:rPr>
              <w:t>N</w:t>
            </w:r>
          </w:p>
        </w:tc>
        <w:tc>
          <w:tcPr>
            <w:tcW w:w="3780" w:type="dxa"/>
          </w:tcPr>
          <w:p w14:paraId="6C74B386" w14:textId="651BD4F4" w:rsidR="00CA6FDD" w:rsidRPr="00225142" w:rsidRDefault="00B82B9F" w:rsidP="00B82B9F">
            <w:pPr>
              <w:spacing w:line="240" w:lineRule="auto"/>
              <w:rPr>
                <w:bCs/>
                <w:color w:val="000000"/>
                <w:sz w:val="18"/>
              </w:rPr>
            </w:pPr>
            <w:r>
              <w:rPr>
                <w:bCs/>
                <w:color w:val="000000"/>
                <w:sz w:val="18"/>
              </w:rPr>
              <w:t>Pre-reading activities and suggested approaches are focused on students making real world connections to text, not understanding the text itself.  Pre-reading activities appear to be more than 10% of the time devoted to reading instruction.</w:t>
            </w:r>
          </w:p>
        </w:tc>
      </w:tr>
      <w:tr w:rsidR="00CA6FDD" w:rsidRPr="009407AD" w14:paraId="2E430F13" w14:textId="77777777" w:rsidTr="004167E4">
        <w:trPr>
          <w:trHeight w:val="511"/>
        </w:trPr>
        <w:tc>
          <w:tcPr>
            <w:tcW w:w="3870" w:type="dxa"/>
            <w:vMerge/>
            <w:tcMar>
              <w:top w:w="0" w:type="dxa"/>
              <w:left w:w="108" w:type="dxa"/>
              <w:bottom w:w="0" w:type="dxa"/>
              <w:right w:w="108" w:type="dxa"/>
            </w:tcMar>
          </w:tcPr>
          <w:p w14:paraId="3AE461EF" w14:textId="77777777" w:rsidR="00CA6FDD" w:rsidRPr="009407AD" w:rsidRDefault="00CA6FDD" w:rsidP="003005A1">
            <w:pPr>
              <w:pStyle w:val="Default"/>
              <w:rPr>
                <w:b/>
                <w:bCs/>
                <w:sz w:val="22"/>
                <w:szCs w:val="22"/>
              </w:rPr>
            </w:pPr>
          </w:p>
        </w:tc>
        <w:tc>
          <w:tcPr>
            <w:tcW w:w="5850" w:type="dxa"/>
            <w:shd w:val="clear" w:color="auto" w:fill="FFF9B8"/>
            <w:tcMar>
              <w:top w:w="0" w:type="dxa"/>
              <w:left w:w="108" w:type="dxa"/>
              <w:bottom w:w="0" w:type="dxa"/>
              <w:right w:w="108" w:type="dxa"/>
            </w:tcMar>
          </w:tcPr>
          <w:p w14:paraId="668DE1E4" w14:textId="77777777" w:rsidR="00CA6FDD" w:rsidRDefault="00CA6FDD" w:rsidP="003005A1">
            <w:pPr>
              <w:pStyle w:val="Default"/>
              <w:rPr>
                <w:rFonts w:eastAsia="Times New Roman" w:cs="Times New Roman"/>
                <w:b/>
                <w:sz w:val="22"/>
                <w:szCs w:val="22"/>
              </w:rPr>
            </w:pPr>
            <w:r>
              <w:rPr>
                <w:rFonts w:eastAsia="Times New Roman" w:cs="Times New Roman"/>
                <w:b/>
                <w:sz w:val="22"/>
                <w:szCs w:val="22"/>
              </w:rPr>
              <w:t>REQUIRED</w:t>
            </w:r>
          </w:p>
          <w:p w14:paraId="6C1FE063" w14:textId="77777777" w:rsidR="00CA6FDD" w:rsidRPr="00871F81" w:rsidRDefault="00CA6FDD" w:rsidP="003005A1">
            <w:pPr>
              <w:pStyle w:val="Default"/>
              <w:rPr>
                <w:rFonts w:asciiTheme="minorHAnsi" w:hAnsiTheme="minorHAnsi"/>
                <w:b/>
                <w:bCs/>
                <w:sz w:val="22"/>
                <w:szCs w:val="22"/>
              </w:rPr>
            </w:pPr>
            <w:r w:rsidRPr="00871F81">
              <w:rPr>
                <w:rFonts w:asciiTheme="minorHAnsi" w:hAnsiTheme="minorHAnsi"/>
                <w:b/>
                <w:bCs/>
                <w:sz w:val="22"/>
                <w:szCs w:val="22"/>
              </w:rPr>
              <w:t xml:space="preserve">7b) </w:t>
            </w:r>
            <w:r w:rsidRPr="00871F81">
              <w:rPr>
                <w:rFonts w:asciiTheme="minorHAnsi" w:hAnsiTheme="minorHAnsi"/>
                <w:sz w:val="22"/>
                <w:szCs w:val="22"/>
              </w:rPr>
              <w:t xml:space="preserve">Materials do not confuse or substitute mastery of strategies for full comprehension of text; reading strategies support comprehension of specific texts and focus on building knowledge and insight. Texts must not serve as platforms to practice discrete strategies. </w:t>
            </w:r>
          </w:p>
        </w:tc>
        <w:tc>
          <w:tcPr>
            <w:tcW w:w="990" w:type="dxa"/>
            <w:shd w:val="clear" w:color="auto" w:fill="FFF9B8"/>
            <w:tcMar>
              <w:top w:w="0" w:type="dxa"/>
              <w:left w:w="108" w:type="dxa"/>
              <w:bottom w:w="0" w:type="dxa"/>
              <w:right w:w="108" w:type="dxa"/>
            </w:tcMar>
          </w:tcPr>
          <w:p w14:paraId="1DF019C6" w14:textId="4D018527" w:rsidR="00CA6FDD" w:rsidRPr="00D80EC1" w:rsidRDefault="00F60ED9" w:rsidP="00D80EC1">
            <w:pPr>
              <w:pStyle w:val="Default"/>
              <w:jc w:val="center"/>
              <w:rPr>
                <w:rFonts w:asciiTheme="minorHAnsi" w:hAnsiTheme="minorHAnsi"/>
                <w:b/>
                <w:bCs/>
                <w:color w:val="auto"/>
                <w:sz w:val="20"/>
                <w:szCs w:val="22"/>
              </w:rPr>
            </w:pPr>
            <w:r>
              <w:rPr>
                <w:rFonts w:asciiTheme="minorHAnsi" w:hAnsiTheme="minorHAnsi"/>
                <w:b/>
                <w:bCs/>
                <w:color w:val="auto"/>
                <w:sz w:val="20"/>
                <w:szCs w:val="22"/>
              </w:rPr>
              <w:t>N</w:t>
            </w:r>
          </w:p>
        </w:tc>
        <w:tc>
          <w:tcPr>
            <w:tcW w:w="3780" w:type="dxa"/>
          </w:tcPr>
          <w:p w14:paraId="1F19724F" w14:textId="051D64E7" w:rsidR="00CA6FDD" w:rsidRPr="00225142" w:rsidRDefault="00B82B9F" w:rsidP="00225142">
            <w:pPr>
              <w:spacing w:line="240" w:lineRule="auto"/>
              <w:rPr>
                <w:bCs/>
                <w:color w:val="000000"/>
                <w:sz w:val="18"/>
              </w:rPr>
            </w:pPr>
            <w:r>
              <w:rPr>
                <w:bCs/>
                <w:color w:val="000000"/>
                <w:sz w:val="18"/>
              </w:rPr>
              <w:t>The organization of units confuses the mastery of strategies for full comprehension of text.  Text</w:t>
            </w:r>
            <w:r w:rsidR="00FC3739">
              <w:rPr>
                <w:bCs/>
                <w:color w:val="000000"/>
                <w:sz w:val="18"/>
              </w:rPr>
              <w:t>s</w:t>
            </w:r>
            <w:r>
              <w:rPr>
                <w:bCs/>
                <w:color w:val="000000"/>
                <w:sz w:val="18"/>
              </w:rPr>
              <w:t xml:space="preserve"> serve as a platform to practice discrete strategies.</w:t>
            </w:r>
            <w:r w:rsidR="00FC3739">
              <w:rPr>
                <w:bCs/>
                <w:color w:val="000000"/>
                <w:sz w:val="18"/>
              </w:rPr>
              <w:t xml:space="preserve">  For example, all the poetry in the materials are contained in one unit, and it is organized by 1) types of poetry and 2) elements of poetry.  The texts are not the focus, but rather serve to introduce strategies for comprehension of different types of poems.</w:t>
            </w:r>
          </w:p>
        </w:tc>
      </w:tr>
      <w:tr w:rsidR="00CA6FDD" w:rsidRPr="009407AD" w14:paraId="683BE82A" w14:textId="77777777" w:rsidTr="004167E4">
        <w:trPr>
          <w:trHeight w:val="709"/>
        </w:trPr>
        <w:tc>
          <w:tcPr>
            <w:tcW w:w="3870" w:type="dxa"/>
            <w:vMerge/>
            <w:tcMar>
              <w:top w:w="0" w:type="dxa"/>
              <w:left w:w="108" w:type="dxa"/>
              <w:bottom w:w="0" w:type="dxa"/>
              <w:right w:w="108" w:type="dxa"/>
            </w:tcMar>
          </w:tcPr>
          <w:p w14:paraId="5DA62597" w14:textId="77777777" w:rsidR="00CA6FDD" w:rsidRPr="009407AD" w:rsidRDefault="00CA6FDD" w:rsidP="003005A1">
            <w:pPr>
              <w:pStyle w:val="Default"/>
              <w:rPr>
                <w:b/>
                <w:bCs/>
                <w:sz w:val="22"/>
                <w:szCs w:val="22"/>
              </w:rPr>
            </w:pPr>
          </w:p>
        </w:tc>
        <w:tc>
          <w:tcPr>
            <w:tcW w:w="5850" w:type="dxa"/>
            <w:shd w:val="clear" w:color="auto" w:fill="FFF9B8"/>
            <w:tcMar>
              <w:top w:w="0" w:type="dxa"/>
              <w:left w:w="108" w:type="dxa"/>
              <w:bottom w:w="0" w:type="dxa"/>
              <w:right w:w="108" w:type="dxa"/>
            </w:tcMar>
          </w:tcPr>
          <w:p w14:paraId="49FCFBF4" w14:textId="77777777" w:rsidR="00CA6FDD" w:rsidRDefault="00CA6FDD" w:rsidP="003005A1">
            <w:pPr>
              <w:pStyle w:val="Default"/>
              <w:rPr>
                <w:rFonts w:eastAsia="Times New Roman" w:cs="Times New Roman"/>
                <w:b/>
                <w:sz w:val="22"/>
                <w:szCs w:val="22"/>
              </w:rPr>
            </w:pPr>
            <w:r>
              <w:rPr>
                <w:rFonts w:eastAsia="Times New Roman" w:cs="Times New Roman"/>
                <w:b/>
                <w:sz w:val="22"/>
                <w:szCs w:val="22"/>
              </w:rPr>
              <w:t>REQUIRED</w:t>
            </w:r>
          </w:p>
          <w:p w14:paraId="095AA147" w14:textId="77777777" w:rsidR="00CA6FDD" w:rsidRPr="00871F81" w:rsidRDefault="00CA6FDD" w:rsidP="003005A1">
            <w:pPr>
              <w:pStyle w:val="Default"/>
              <w:rPr>
                <w:rFonts w:asciiTheme="minorHAnsi" w:hAnsiTheme="minorHAnsi"/>
                <w:b/>
                <w:sz w:val="22"/>
                <w:szCs w:val="22"/>
              </w:rPr>
            </w:pPr>
            <w:r w:rsidRPr="00871F81">
              <w:rPr>
                <w:rFonts w:asciiTheme="minorHAnsi" w:hAnsiTheme="minorHAnsi"/>
                <w:b/>
                <w:sz w:val="22"/>
                <w:szCs w:val="22"/>
              </w:rPr>
              <w:t xml:space="preserve">7c) </w:t>
            </w:r>
            <w:r w:rsidRPr="00871F81">
              <w:rPr>
                <w:rFonts w:asciiTheme="minorHAnsi" w:hAnsiTheme="minorHAnsi"/>
                <w:sz w:val="22"/>
                <w:szCs w:val="22"/>
              </w:rPr>
              <w:t xml:space="preserve">Materials regularly direct teachers to return to focused </w:t>
            </w:r>
            <w:r w:rsidRPr="00871F81">
              <w:rPr>
                <w:rFonts w:asciiTheme="minorHAnsi" w:hAnsiTheme="minorHAnsi"/>
                <w:sz w:val="22"/>
                <w:szCs w:val="22"/>
              </w:rPr>
              <w:lastRenderedPageBreak/>
              <w:t>parts of the text to guide students through rereading, discussion and writing about the ideas, events, and information found there.</w:t>
            </w:r>
          </w:p>
        </w:tc>
        <w:tc>
          <w:tcPr>
            <w:tcW w:w="990" w:type="dxa"/>
            <w:shd w:val="clear" w:color="auto" w:fill="FFF9B8"/>
            <w:tcMar>
              <w:top w:w="0" w:type="dxa"/>
              <w:left w:w="108" w:type="dxa"/>
              <w:bottom w:w="0" w:type="dxa"/>
              <w:right w:w="108" w:type="dxa"/>
            </w:tcMar>
          </w:tcPr>
          <w:p w14:paraId="74E9C7E7" w14:textId="53B4AD7C" w:rsidR="00CA6FDD" w:rsidRPr="00D80EC1" w:rsidRDefault="00FC3739" w:rsidP="00D80EC1">
            <w:pPr>
              <w:pStyle w:val="Default"/>
              <w:jc w:val="center"/>
              <w:rPr>
                <w:rFonts w:asciiTheme="minorHAnsi" w:hAnsiTheme="minorHAnsi"/>
                <w:b/>
                <w:bCs/>
                <w:color w:val="auto"/>
                <w:sz w:val="20"/>
                <w:szCs w:val="22"/>
              </w:rPr>
            </w:pPr>
            <w:r>
              <w:rPr>
                <w:rFonts w:asciiTheme="minorHAnsi" w:hAnsiTheme="minorHAnsi"/>
                <w:b/>
                <w:bCs/>
                <w:color w:val="auto"/>
                <w:sz w:val="20"/>
                <w:szCs w:val="22"/>
              </w:rPr>
              <w:lastRenderedPageBreak/>
              <w:t>N</w:t>
            </w:r>
          </w:p>
        </w:tc>
        <w:tc>
          <w:tcPr>
            <w:tcW w:w="3780" w:type="dxa"/>
          </w:tcPr>
          <w:p w14:paraId="47A6E214" w14:textId="00E8DD64" w:rsidR="00CA6FDD" w:rsidRPr="00225142" w:rsidRDefault="00FC3739" w:rsidP="00225142">
            <w:pPr>
              <w:spacing w:line="240" w:lineRule="auto"/>
              <w:rPr>
                <w:bCs/>
                <w:color w:val="000000"/>
                <w:sz w:val="18"/>
              </w:rPr>
            </w:pPr>
            <w:r>
              <w:rPr>
                <w:bCs/>
                <w:color w:val="000000"/>
                <w:sz w:val="18"/>
              </w:rPr>
              <w:t xml:space="preserve">Other than two “close reading” workshops teachers are not directed to return to focused parts of the text to guide students through </w:t>
            </w:r>
            <w:r>
              <w:rPr>
                <w:bCs/>
                <w:color w:val="000000"/>
                <w:sz w:val="18"/>
              </w:rPr>
              <w:lastRenderedPageBreak/>
              <w:t>rereading.</w:t>
            </w:r>
          </w:p>
        </w:tc>
      </w:tr>
      <w:tr w:rsidR="00CA6FDD" w:rsidRPr="009407AD" w14:paraId="0AF4D2FD" w14:textId="77777777" w:rsidTr="004167E4">
        <w:trPr>
          <w:trHeight w:val="646"/>
        </w:trPr>
        <w:tc>
          <w:tcPr>
            <w:tcW w:w="3870" w:type="dxa"/>
            <w:vMerge/>
            <w:tcMar>
              <w:top w:w="0" w:type="dxa"/>
              <w:left w:w="108" w:type="dxa"/>
              <w:bottom w:w="0" w:type="dxa"/>
              <w:right w:w="108" w:type="dxa"/>
            </w:tcMar>
          </w:tcPr>
          <w:p w14:paraId="5D46775C" w14:textId="77777777" w:rsidR="00CA6FDD" w:rsidRPr="009407AD" w:rsidRDefault="00CA6FDD" w:rsidP="003005A1">
            <w:pPr>
              <w:pStyle w:val="Default"/>
              <w:rPr>
                <w:b/>
                <w:bCs/>
                <w:sz w:val="22"/>
                <w:szCs w:val="22"/>
              </w:rPr>
            </w:pPr>
          </w:p>
        </w:tc>
        <w:tc>
          <w:tcPr>
            <w:tcW w:w="5850" w:type="dxa"/>
            <w:shd w:val="clear" w:color="auto" w:fill="FFF9B8"/>
            <w:tcMar>
              <w:top w:w="0" w:type="dxa"/>
              <w:left w:w="108" w:type="dxa"/>
              <w:bottom w:w="0" w:type="dxa"/>
              <w:right w:w="108" w:type="dxa"/>
            </w:tcMar>
          </w:tcPr>
          <w:p w14:paraId="735DF809" w14:textId="77777777" w:rsidR="00CA6FDD" w:rsidRDefault="00CA6FDD" w:rsidP="003005A1">
            <w:pPr>
              <w:pStyle w:val="Default"/>
              <w:rPr>
                <w:rFonts w:eastAsia="Times New Roman" w:cs="Times New Roman"/>
                <w:b/>
                <w:sz w:val="22"/>
                <w:szCs w:val="22"/>
              </w:rPr>
            </w:pPr>
            <w:r>
              <w:rPr>
                <w:rFonts w:eastAsia="Times New Roman" w:cs="Times New Roman"/>
                <w:b/>
                <w:sz w:val="22"/>
                <w:szCs w:val="22"/>
              </w:rPr>
              <w:t>REQUIRED</w:t>
            </w:r>
          </w:p>
          <w:p w14:paraId="77015585" w14:textId="77777777" w:rsidR="00CA6FDD" w:rsidRPr="00871F81" w:rsidRDefault="00CA6FDD" w:rsidP="003005A1">
            <w:pPr>
              <w:pStyle w:val="Default"/>
              <w:rPr>
                <w:rFonts w:asciiTheme="minorHAnsi" w:hAnsiTheme="minorHAnsi"/>
                <w:b/>
                <w:sz w:val="22"/>
                <w:szCs w:val="22"/>
              </w:rPr>
            </w:pPr>
            <w:r w:rsidRPr="00871F81">
              <w:rPr>
                <w:rFonts w:eastAsia="Times New Roman" w:cs="Times New Roman"/>
                <w:b/>
                <w:sz w:val="22"/>
                <w:szCs w:val="22"/>
              </w:rPr>
              <w:t>7</w:t>
            </w:r>
            <w:r>
              <w:rPr>
                <w:rFonts w:eastAsia="Times New Roman" w:cs="Times New Roman"/>
                <w:b/>
                <w:sz w:val="22"/>
                <w:szCs w:val="22"/>
              </w:rPr>
              <w:t>d</w:t>
            </w:r>
            <w:r w:rsidRPr="00871F81">
              <w:rPr>
                <w:rFonts w:eastAsia="Times New Roman" w:cs="Times New Roman"/>
                <w:b/>
                <w:sz w:val="22"/>
                <w:szCs w:val="22"/>
              </w:rPr>
              <w:t>)</w:t>
            </w:r>
            <w:r w:rsidRPr="00871F81">
              <w:rPr>
                <w:rFonts w:eastAsia="Times New Roman" w:cs="Times New Roman"/>
                <w:sz w:val="22"/>
                <w:szCs w:val="22"/>
              </w:rPr>
              <w:t xml:space="preserve"> The materials are easy to use and cleanly laid out for students and teachers. Each page of the submission adds to student learning rather than distracts from it. The reading selections are centrally located within the materials and obviously the center of focus.</w:t>
            </w:r>
          </w:p>
        </w:tc>
        <w:tc>
          <w:tcPr>
            <w:tcW w:w="990" w:type="dxa"/>
            <w:shd w:val="clear" w:color="auto" w:fill="FFF9B8"/>
            <w:tcMar>
              <w:top w:w="0" w:type="dxa"/>
              <w:left w:w="108" w:type="dxa"/>
              <w:bottom w:w="0" w:type="dxa"/>
              <w:right w:w="108" w:type="dxa"/>
            </w:tcMar>
          </w:tcPr>
          <w:p w14:paraId="093AD105" w14:textId="2FDFD185" w:rsidR="00CA6FDD" w:rsidRPr="00D80EC1" w:rsidRDefault="00FC3739" w:rsidP="00D80EC1">
            <w:pPr>
              <w:pStyle w:val="Default"/>
              <w:jc w:val="center"/>
              <w:rPr>
                <w:rFonts w:asciiTheme="minorHAnsi" w:hAnsiTheme="minorHAnsi"/>
                <w:b/>
                <w:bCs/>
                <w:color w:val="auto"/>
                <w:sz w:val="20"/>
                <w:szCs w:val="22"/>
              </w:rPr>
            </w:pPr>
            <w:r>
              <w:rPr>
                <w:rFonts w:asciiTheme="minorHAnsi" w:hAnsiTheme="minorHAnsi"/>
                <w:b/>
                <w:bCs/>
                <w:color w:val="auto"/>
                <w:sz w:val="20"/>
                <w:szCs w:val="22"/>
              </w:rPr>
              <w:t>Y</w:t>
            </w:r>
          </w:p>
        </w:tc>
        <w:tc>
          <w:tcPr>
            <w:tcW w:w="3780" w:type="dxa"/>
          </w:tcPr>
          <w:p w14:paraId="3071707A" w14:textId="5DC1C87F" w:rsidR="00CA6FDD" w:rsidRPr="00225142" w:rsidRDefault="00FC3739" w:rsidP="00FC3739">
            <w:pPr>
              <w:spacing w:line="240" w:lineRule="auto"/>
              <w:rPr>
                <w:bCs/>
                <w:color w:val="000000"/>
                <w:sz w:val="18"/>
              </w:rPr>
            </w:pPr>
            <w:r>
              <w:rPr>
                <w:bCs/>
                <w:color w:val="000000"/>
                <w:sz w:val="18"/>
              </w:rPr>
              <w:t>Materials are easy to use and cleanly laid out for both students and teachers.  The reading materials are centrally located within the materials and ancillary materials are easy to navigate as well as labeled for use within the main text.</w:t>
            </w:r>
          </w:p>
        </w:tc>
      </w:tr>
      <w:tr w:rsidR="00CA6FDD" w:rsidRPr="009407AD" w14:paraId="299B80EF" w14:textId="77777777" w:rsidTr="003005A1">
        <w:trPr>
          <w:trHeight w:val="646"/>
        </w:trPr>
        <w:tc>
          <w:tcPr>
            <w:tcW w:w="3870" w:type="dxa"/>
            <w:vMerge/>
            <w:tcMar>
              <w:top w:w="0" w:type="dxa"/>
              <w:left w:w="108" w:type="dxa"/>
              <w:bottom w:w="0" w:type="dxa"/>
              <w:right w:w="108" w:type="dxa"/>
            </w:tcMar>
          </w:tcPr>
          <w:p w14:paraId="6D4EDF24" w14:textId="77777777" w:rsidR="00CA6FDD" w:rsidRPr="009407AD" w:rsidRDefault="00CA6FDD" w:rsidP="003005A1">
            <w:pPr>
              <w:pStyle w:val="Default"/>
              <w:rPr>
                <w:b/>
                <w:bCs/>
                <w:sz w:val="22"/>
                <w:szCs w:val="22"/>
              </w:rPr>
            </w:pPr>
          </w:p>
        </w:tc>
        <w:tc>
          <w:tcPr>
            <w:tcW w:w="5850" w:type="dxa"/>
            <w:tcMar>
              <w:top w:w="0" w:type="dxa"/>
              <w:left w:w="108" w:type="dxa"/>
              <w:bottom w:w="0" w:type="dxa"/>
              <w:right w:w="108" w:type="dxa"/>
            </w:tcMar>
          </w:tcPr>
          <w:p w14:paraId="05D360DE" w14:textId="77777777" w:rsidR="00CA6FDD" w:rsidRPr="00871F81" w:rsidRDefault="00CA6FDD" w:rsidP="003005A1">
            <w:pPr>
              <w:pStyle w:val="Default"/>
              <w:rPr>
                <w:rFonts w:asciiTheme="minorHAnsi" w:hAnsiTheme="minorHAnsi"/>
                <w:b/>
                <w:sz w:val="22"/>
                <w:szCs w:val="22"/>
              </w:rPr>
            </w:pPr>
            <w:r w:rsidRPr="00871F81">
              <w:rPr>
                <w:rFonts w:asciiTheme="minorHAnsi" w:hAnsiTheme="minorHAnsi"/>
                <w:b/>
                <w:sz w:val="22"/>
                <w:szCs w:val="22"/>
              </w:rPr>
              <w:t>7</w:t>
            </w:r>
            <w:r>
              <w:rPr>
                <w:rFonts w:asciiTheme="minorHAnsi" w:hAnsiTheme="minorHAnsi"/>
                <w:b/>
                <w:sz w:val="22"/>
                <w:szCs w:val="22"/>
              </w:rPr>
              <w:t>e</w:t>
            </w:r>
            <w:r w:rsidRPr="00871F81">
              <w:rPr>
                <w:rFonts w:asciiTheme="minorHAnsi" w:hAnsiTheme="minorHAnsi"/>
                <w:b/>
                <w:sz w:val="22"/>
                <w:szCs w:val="22"/>
              </w:rPr>
              <w:t>)</w:t>
            </w:r>
            <w:r w:rsidRPr="00871F81">
              <w:rPr>
                <w:rFonts w:asciiTheme="minorHAnsi" w:hAnsiTheme="minorHAnsi"/>
                <w:sz w:val="22"/>
                <w:szCs w:val="22"/>
              </w:rPr>
              <w:t xml:space="preserve"> Appropriate suggestions and materials are provided for supporting varying student needs at the unit and lesson level (e.g., alternate teaching approaches, pacing, instructional delivery options, suggestions for addressing common student difficulties to meet standards, remediation strategies or suggestions for supporting texts, suggestions for more advanced texts for extension, etc.).</w:t>
            </w:r>
          </w:p>
        </w:tc>
        <w:tc>
          <w:tcPr>
            <w:tcW w:w="990" w:type="dxa"/>
            <w:tcMar>
              <w:top w:w="0" w:type="dxa"/>
              <w:left w:w="108" w:type="dxa"/>
              <w:bottom w:w="0" w:type="dxa"/>
              <w:right w:w="108" w:type="dxa"/>
            </w:tcMar>
          </w:tcPr>
          <w:p w14:paraId="1937D0A2" w14:textId="6E359AE8" w:rsidR="00CA6FDD" w:rsidRPr="00D80EC1" w:rsidRDefault="00FC3739" w:rsidP="00D80EC1">
            <w:pPr>
              <w:pStyle w:val="Default"/>
              <w:jc w:val="center"/>
              <w:rPr>
                <w:rFonts w:asciiTheme="minorHAnsi" w:hAnsiTheme="minorHAnsi"/>
                <w:b/>
                <w:bCs/>
                <w:color w:val="auto"/>
                <w:sz w:val="20"/>
                <w:szCs w:val="22"/>
              </w:rPr>
            </w:pPr>
            <w:r>
              <w:rPr>
                <w:rFonts w:asciiTheme="minorHAnsi" w:hAnsiTheme="minorHAnsi"/>
                <w:b/>
                <w:bCs/>
                <w:color w:val="auto"/>
                <w:sz w:val="20"/>
                <w:szCs w:val="22"/>
              </w:rPr>
              <w:t>Y</w:t>
            </w:r>
          </w:p>
        </w:tc>
        <w:tc>
          <w:tcPr>
            <w:tcW w:w="3780" w:type="dxa"/>
          </w:tcPr>
          <w:p w14:paraId="0D4BA23C" w14:textId="1984B044" w:rsidR="00CA6FDD" w:rsidRPr="00225142" w:rsidRDefault="00FC3739" w:rsidP="00225142">
            <w:pPr>
              <w:spacing w:line="240" w:lineRule="auto"/>
              <w:rPr>
                <w:bCs/>
                <w:color w:val="000000"/>
                <w:sz w:val="18"/>
              </w:rPr>
            </w:pPr>
            <w:r>
              <w:rPr>
                <w:bCs/>
                <w:color w:val="000000"/>
                <w:sz w:val="18"/>
              </w:rPr>
              <w:t>There are appropriate alternative teacher approaches and pacing suggestions in the ancillary materials.</w:t>
            </w:r>
          </w:p>
        </w:tc>
      </w:tr>
      <w:tr w:rsidR="00CA6FDD" w:rsidRPr="009407AD" w14:paraId="05173BCD" w14:textId="77777777" w:rsidTr="003005A1">
        <w:trPr>
          <w:trHeight w:val="646"/>
        </w:trPr>
        <w:tc>
          <w:tcPr>
            <w:tcW w:w="3870" w:type="dxa"/>
            <w:vMerge/>
            <w:tcMar>
              <w:top w:w="0" w:type="dxa"/>
              <w:left w:w="108" w:type="dxa"/>
              <w:bottom w:w="0" w:type="dxa"/>
              <w:right w:w="108" w:type="dxa"/>
            </w:tcMar>
          </w:tcPr>
          <w:p w14:paraId="4DAE1FF3" w14:textId="77777777" w:rsidR="00CA6FDD" w:rsidRPr="009407AD" w:rsidRDefault="00CA6FDD" w:rsidP="003005A1">
            <w:pPr>
              <w:pStyle w:val="Default"/>
              <w:rPr>
                <w:b/>
                <w:bCs/>
                <w:sz w:val="22"/>
                <w:szCs w:val="22"/>
              </w:rPr>
            </w:pPr>
          </w:p>
        </w:tc>
        <w:tc>
          <w:tcPr>
            <w:tcW w:w="5850" w:type="dxa"/>
            <w:tcMar>
              <w:top w:w="0" w:type="dxa"/>
              <w:left w:w="108" w:type="dxa"/>
              <w:bottom w:w="0" w:type="dxa"/>
              <w:right w:w="108" w:type="dxa"/>
            </w:tcMar>
          </w:tcPr>
          <w:p w14:paraId="2C0C7FED" w14:textId="77777777" w:rsidR="00CA6FDD" w:rsidRPr="00871F81" w:rsidRDefault="00CA6FDD" w:rsidP="003005A1">
            <w:pPr>
              <w:spacing w:after="0" w:line="240" w:lineRule="auto"/>
            </w:pPr>
            <w:r w:rsidRPr="00871F81">
              <w:rPr>
                <w:rFonts w:eastAsia="Times New Roman" w:cs="Times New Roman"/>
                <w:b/>
              </w:rPr>
              <w:t>7</w:t>
            </w:r>
            <w:r>
              <w:rPr>
                <w:rFonts w:eastAsia="Times New Roman" w:cs="Times New Roman"/>
                <w:b/>
              </w:rPr>
              <w:t>f</w:t>
            </w:r>
            <w:r w:rsidRPr="00871F81">
              <w:rPr>
                <w:rFonts w:eastAsia="Times New Roman" w:cs="Times New Roman"/>
                <w:b/>
              </w:rPr>
              <w:t>)</w:t>
            </w:r>
            <w:r w:rsidRPr="00871F81">
              <w:rPr>
                <w:rFonts w:eastAsia="Times New Roman" w:cs="Times New Roman"/>
              </w:rPr>
              <w:t xml:space="preserve"> The content can be reasonably completed within a regular school year and the pacing of content allows for maximum student understanding. The materials provide guidance about the amount of time a task might reasonably take.</w:t>
            </w:r>
          </w:p>
        </w:tc>
        <w:tc>
          <w:tcPr>
            <w:tcW w:w="990" w:type="dxa"/>
            <w:tcMar>
              <w:top w:w="0" w:type="dxa"/>
              <w:left w:w="108" w:type="dxa"/>
              <w:bottom w:w="0" w:type="dxa"/>
              <w:right w:w="108" w:type="dxa"/>
            </w:tcMar>
          </w:tcPr>
          <w:p w14:paraId="769467FC" w14:textId="126AEF75" w:rsidR="00CA6FDD" w:rsidRPr="00D80EC1" w:rsidRDefault="00FC3739" w:rsidP="00D80EC1">
            <w:pPr>
              <w:pStyle w:val="Default"/>
              <w:jc w:val="center"/>
              <w:rPr>
                <w:rFonts w:asciiTheme="minorHAnsi" w:hAnsiTheme="minorHAnsi"/>
                <w:b/>
                <w:bCs/>
                <w:color w:val="auto"/>
                <w:sz w:val="20"/>
                <w:szCs w:val="22"/>
              </w:rPr>
            </w:pPr>
            <w:r>
              <w:rPr>
                <w:rFonts w:asciiTheme="minorHAnsi" w:hAnsiTheme="minorHAnsi"/>
                <w:b/>
                <w:bCs/>
                <w:color w:val="auto"/>
                <w:sz w:val="20"/>
                <w:szCs w:val="22"/>
              </w:rPr>
              <w:t>N</w:t>
            </w:r>
          </w:p>
        </w:tc>
        <w:tc>
          <w:tcPr>
            <w:tcW w:w="3780" w:type="dxa"/>
          </w:tcPr>
          <w:p w14:paraId="366613ED" w14:textId="3692EB5E" w:rsidR="00CA6FDD" w:rsidRPr="00225142" w:rsidRDefault="00FC3739" w:rsidP="00225142">
            <w:pPr>
              <w:spacing w:line="240" w:lineRule="auto"/>
              <w:rPr>
                <w:bCs/>
                <w:color w:val="000000"/>
                <w:sz w:val="18"/>
              </w:rPr>
            </w:pPr>
            <w:r>
              <w:rPr>
                <w:bCs/>
                <w:color w:val="000000"/>
                <w:sz w:val="18"/>
              </w:rPr>
              <w:t>The main text book along with independent novels represent content that cannot be reasonably completed within a regular school year.  Although materials provide pacing guidance, they do not included allotted time for independent reading.</w:t>
            </w:r>
          </w:p>
        </w:tc>
      </w:tr>
    </w:tbl>
    <w:p w14:paraId="675DCCA3" w14:textId="77777777" w:rsidR="00CA6FDD" w:rsidRDefault="00CA6FDD" w:rsidP="00CA6FDD">
      <w:r>
        <w:br w:type="page"/>
      </w:r>
    </w:p>
    <w:tbl>
      <w:tblPr>
        <w:tblW w:w="144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70"/>
        <w:gridCol w:w="5850"/>
        <w:gridCol w:w="990"/>
        <w:gridCol w:w="3780"/>
      </w:tblGrid>
      <w:tr w:rsidR="00CA6FDD" w:rsidRPr="009407AD" w14:paraId="7BE830D6" w14:textId="77777777" w:rsidTr="003005A1">
        <w:trPr>
          <w:trHeight w:hRule="exact" w:val="720"/>
          <w:tblHeader/>
        </w:trPr>
        <w:tc>
          <w:tcPr>
            <w:tcW w:w="3870" w:type="dxa"/>
            <w:shd w:val="clear" w:color="auto" w:fill="1F497D" w:themeFill="text2"/>
            <w:noWrap/>
            <w:tcMar>
              <w:top w:w="0" w:type="dxa"/>
              <w:left w:w="108" w:type="dxa"/>
              <w:bottom w:w="0" w:type="dxa"/>
              <w:right w:w="108" w:type="dxa"/>
            </w:tcMar>
            <w:vAlign w:val="center"/>
            <w:hideMark/>
          </w:tcPr>
          <w:p w14:paraId="148066A7" w14:textId="77777777" w:rsidR="00CA6FDD" w:rsidRPr="009407AD" w:rsidRDefault="00CA6FDD" w:rsidP="003005A1">
            <w:pPr>
              <w:spacing w:after="0" w:line="240" w:lineRule="auto"/>
              <w:jc w:val="center"/>
              <w:rPr>
                <w:rFonts w:ascii="Calibri" w:hAnsi="Calibri"/>
                <w:b/>
                <w:bCs/>
                <w:color w:val="FFFFFF" w:themeColor="background1"/>
              </w:rPr>
            </w:pPr>
            <w:r>
              <w:rPr>
                <w:rFonts w:ascii="Calibri" w:hAnsi="Calibri"/>
                <w:b/>
                <w:bCs/>
                <w:color w:val="FFFFFF" w:themeColor="background1"/>
              </w:rPr>
              <w:lastRenderedPageBreak/>
              <w:t>CRITERIA</w:t>
            </w:r>
          </w:p>
        </w:tc>
        <w:tc>
          <w:tcPr>
            <w:tcW w:w="5850" w:type="dxa"/>
            <w:shd w:val="clear" w:color="auto" w:fill="1F497D" w:themeFill="text2"/>
            <w:noWrap/>
            <w:tcMar>
              <w:top w:w="0" w:type="dxa"/>
              <w:left w:w="108" w:type="dxa"/>
              <w:bottom w:w="0" w:type="dxa"/>
              <w:right w:w="108" w:type="dxa"/>
            </w:tcMar>
            <w:vAlign w:val="center"/>
            <w:hideMark/>
          </w:tcPr>
          <w:p w14:paraId="1CEEDB8D" w14:textId="77777777" w:rsidR="00CA6FDD" w:rsidRPr="009407AD" w:rsidRDefault="00CA6FDD" w:rsidP="003005A1">
            <w:pPr>
              <w:spacing w:after="0" w:line="240" w:lineRule="auto"/>
              <w:jc w:val="center"/>
              <w:rPr>
                <w:rFonts w:ascii="Calibri" w:hAnsi="Calibri"/>
                <w:b/>
                <w:bCs/>
                <w:color w:val="FFFFFF" w:themeColor="background1"/>
              </w:rPr>
            </w:pPr>
            <w:r>
              <w:rPr>
                <w:b/>
                <w:bCs/>
                <w:color w:val="FFFFFF" w:themeColor="background1"/>
              </w:rPr>
              <w:t>INDICATORS OF SUPERIOR QUALITY</w:t>
            </w:r>
          </w:p>
        </w:tc>
        <w:tc>
          <w:tcPr>
            <w:tcW w:w="990" w:type="dxa"/>
            <w:shd w:val="clear" w:color="auto" w:fill="1F497D" w:themeFill="text2"/>
            <w:tcMar>
              <w:top w:w="0" w:type="dxa"/>
              <w:left w:w="108" w:type="dxa"/>
              <w:bottom w:w="0" w:type="dxa"/>
              <w:right w:w="108" w:type="dxa"/>
            </w:tcMar>
            <w:vAlign w:val="center"/>
            <w:hideMark/>
          </w:tcPr>
          <w:p w14:paraId="1269839F" w14:textId="77777777" w:rsidR="00CA6FDD" w:rsidRPr="009407AD" w:rsidRDefault="00CA6FDD" w:rsidP="003005A1">
            <w:pPr>
              <w:spacing w:after="0" w:line="240" w:lineRule="auto"/>
              <w:jc w:val="center"/>
              <w:rPr>
                <w:rFonts w:ascii="Calibri" w:hAnsi="Calibri"/>
                <w:b/>
                <w:bCs/>
                <w:color w:val="FFFFFF" w:themeColor="background1"/>
                <w:sz w:val="19"/>
                <w:szCs w:val="19"/>
              </w:rPr>
            </w:pPr>
            <w:r w:rsidRPr="002A69AE">
              <w:rPr>
                <w:rFonts w:ascii="Calibri" w:hAnsi="Calibri"/>
                <w:b/>
                <w:bCs/>
                <w:color w:val="FFFFFF" w:themeColor="background1"/>
                <w:sz w:val="16"/>
              </w:rPr>
              <w:t xml:space="preserve">MEETS METRICS </w:t>
            </w:r>
            <w:r w:rsidRPr="00AE7CA6">
              <w:rPr>
                <w:rFonts w:ascii="Calibri" w:hAnsi="Calibri"/>
                <w:b/>
                <w:bCs/>
                <w:color w:val="FFFFFF" w:themeColor="background1"/>
              </w:rPr>
              <w:t>(Y/N)</w:t>
            </w:r>
          </w:p>
        </w:tc>
        <w:tc>
          <w:tcPr>
            <w:tcW w:w="3780" w:type="dxa"/>
            <w:shd w:val="clear" w:color="auto" w:fill="1F497D" w:themeFill="text2"/>
            <w:vAlign w:val="center"/>
          </w:tcPr>
          <w:p w14:paraId="74EB249A" w14:textId="77777777" w:rsidR="00CA6FDD" w:rsidRPr="009407AD" w:rsidRDefault="00CA6FDD" w:rsidP="003005A1">
            <w:pPr>
              <w:spacing w:after="0" w:line="240" w:lineRule="auto"/>
              <w:jc w:val="center"/>
              <w:rPr>
                <w:b/>
                <w:bCs/>
                <w:color w:val="FFFFFF" w:themeColor="background1"/>
              </w:rPr>
            </w:pPr>
            <w:r w:rsidRPr="00AE7CA6">
              <w:rPr>
                <w:b/>
                <w:bCs/>
                <w:color w:val="FFFFFF" w:themeColor="background1"/>
              </w:rPr>
              <w:t>JUSTIFICATION/ COMMENTS</w:t>
            </w:r>
          </w:p>
        </w:tc>
      </w:tr>
      <w:tr w:rsidR="00CA6FDD" w:rsidRPr="004A783C" w14:paraId="2F04FBF9" w14:textId="77777777" w:rsidTr="003005A1">
        <w:trPr>
          <w:trHeight w:hRule="exact" w:val="360"/>
        </w:trPr>
        <w:tc>
          <w:tcPr>
            <w:tcW w:w="14490" w:type="dxa"/>
            <w:gridSpan w:val="4"/>
            <w:shd w:val="clear" w:color="auto" w:fill="D9D9D9" w:themeFill="background1" w:themeFillShade="D9"/>
            <w:tcMar>
              <w:top w:w="0" w:type="dxa"/>
              <w:left w:w="108" w:type="dxa"/>
              <w:bottom w:w="0" w:type="dxa"/>
              <w:right w:w="108" w:type="dxa"/>
            </w:tcMar>
            <w:vAlign w:val="center"/>
          </w:tcPr>
          <w:p w14:paraId="15A67C8D" w14:textId="77777777" w:rsidR="00CA6FDD" w:rsidRPr="004A783C" w:rsidRDefault="00CA6FDD" w:rsidP="003005A1">
            <w:pPr>
              <w:spacing w:after="0" w:line="240" w:lineRule="auto"/>
              <w:rPr>
                <w:b/>
                <w:bCs/>
                <w:color w:val="000000"/>
                <w:sz w:val="24"/>
                <w:szCs w:val="24"/>
              </w:rPr>
            </w:pPr>
            <w:bookmarkStart w:id="12" w:name="VWritingtoSourcesandResearch"/>
            <w:bookmarkEnd w:id="12"/>
            <w:r w:rsidRPr="004A783C">
              <w:rPr>
                <w:b/>
                <w:sz w:val="24"/>
                <w:szCs w:val="24"/>
              </w:rPr>
              <w:t>V. Writing to Sources and Research</w:t>
            </w:r>
          </w:p>
        </w:tc>
      </w:tr>
      <w:tr w:rsidR="00CA6FDD" w:rsidRPr="004A783C" w14:paraId="0976D149" w14:textId="77777777" w:rsidTr="00297826">
        <w:trPr>
          <w:trHeight w:val="1096"/>
        </w:trPr>
        <w:tc>
          <w:tcPr>
            <w:tcW w:w="3870" w:type="dxa"/>
            <w:vMerge w:val="restart"/>
            <w:tcMar>
              <w:top w:w="0" w:type="dxa"/>
              <w:left w:w="108" w:type="dxa"/>
              <w:bottom w:w="0" w:type="dxa"/>
              <w:right w:w="108" w:type="dxa"/>
            </w:tcMar>
          </w:tcPr>
          <w:p w14:paraId="6D43559F" w14:textId="77777777" w:rsidR="00CA6FDD" w:rsidRPr="004A783C" w:rsidRDefault="00CA6FDD" w:rsidP="003005A1">
            <w:pPr>
              <w:pStyle w:val="Default"/>
              <w:rPr>
                <w:b/>
                <w:bCs/>
                <w:sz w:val="22"/>
                <w:szCs w:val="22"/>
              </w:rPr>
            </w:pPr>
            <w:bookmarkStart w:id="13" w:name="NN8WritingtoSources"/>
            <w:bookmarkEnd w:id="13"/>
            <w:r w:rsidRPr="004A783C">
              <w:rPr>
                <w:b/>
                <w:bCs/>
                <w:sz w:val="22"/>
                <w:szCs w:val="22"/>
              </w:rPr>
              <w:t>8. WRITING TO SOURCES:</w:t>
            </w:r>
          </w:p>
          <w:p w14:paraId="4B38B09E" w14:textId="77777777" w:rsidR="00CA6FDD" w:rsidRDefault="00CA6FDD" w:rsidP="003005A1">
            <w:pPr>
              <w:spacing w:after="0" w:line="240" w:lineRule="auto"/>
            </w:pPr>
            <w:r>
              <w:t>The majority of w</w:t>
            </w:r>
            <w:r w:rsidRPr="004A783C">
              <w:t xml:space="preserve">ritten tasks </w:t>
            </w:r>
            <w:r>
              <w:t xml:space="preserve">are text-dependent and reflect the writing genres named in the standards. </w:t>
            </w:r>
          </w:p>
          <w:p w14:paraId="58DC80FA" w14:textId="77777777" w:rsidR="00CA6FDD" w:rsidRPr="004A783C" w:rsidRDefault="00CA6FDD" w:rsidP="003005A1">
            <w:pPr>
              <w:spacing w:after="0" w:line="240" w:lineRule="auto"/>
            </w:pPr>
            <w:r w:rsidRPr="004A783C">
              <w:rPr>
                <w:noProof/>
              </w:rPr>
              <mc:AlternateContent>
                <mc:Choice Requires="wps">
                  <w:drawing>
                    <wp:anchor distT="0" distB="0" distL="114300" distR="114300" simplePos="0" relativeHeight="251869184" behindDoc="0" locked="0" layoutInCell="1" allowOverlap="1" wp14:anchorId="4BAA80AF" wp14:editId="67178DA4">
                      <wp:simplePos x="0" y="0"/>
                      <wp:positionH relativeFrom="column">
                        <wp:posOffset>858520</wp:posOffset>
                      </wp:positionH>
                      <wp:positionV relativeFrom="paragraph">
                        <wp:posOffset>109220</wp:posOffset>
                      </wp:positionV>
                      <wp:extent cx="225425" cy="237490"/>
                      <wp:effectExtent l="0" t="0" r="22225" b="10160"/>
                      <wp:wrapNone/>
                      <wp:docPr id="16" name="Rectangle 16"/>
                      <wp:cNvGraphicFramePr/>
                      <a:graphic xmlns:a="http://schemas.openxmlformats.org/drawingml/2006/main">
                        <a:graphicData uri="http://schemas.microsoft.com/office/word/2010/wordprocessingShape">
                          <wps:wsp>
                            <wps:cNvSpPr/>
                            <wps:spPr>
                              <a:xfrm>
                                <a:off x="0" y="0"/>
                                <a:ext cx="225425" cy="237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16" o:spid="_x0000_s1026" style="position:absolute;margin-left:67.6pt;margin-top:8.6pt;width:17.75pt;height:18.7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" fillcolor="white [3201]" strokecolor="black [3200]" strokeweight="2pt"/>
                  </w:pict>
                </mc:Fallback>
              </mc:AlternateContent>
            </w:r>
            <w:r w:rsidRPr="004A783C">
              <w:rPr>
                <w:noProof/>
              </w:rPr>
              <mc:AlternateContent>
                <mc:Choice Requires="wps">
                  <w:drawing>
                    <wp:anchor distT="0" distB="0" distL="114300" distR="114300" simplePos="0" relativeHeight="251868160" behindDoc="0" locked="0" layoutInCell="1" allowOverlap="1" wp14:anchorId="0DA1C524" wp14:editId="0471257E">
                      <wp:simplePos x="0" y="0"/>
                      <wp:positionH relativeFrom="column">
                        <wp:posOffset>67945</wp:posOffset>
                      </wp:positionH>
                      <wp:positionV relativeFrom="paragraph">
                        <wp:posOffset>106854</wp:posOffset>
                      </wp:positionV>
                      <wp:extent cx="225425" cy="237490"/>
                      <wp:effectExtent l="0" t="0" r="22225" b="10160"/>
                      <wp:wrapNone/>
                      <wp:docPr id="15" name="Rectangle 15"/>
                      <wp:cNvGraphicFramePr/>
                      <a:graphic xmlns:a="http://schemas.openxmlformats.org/drawingml/2006/main">
                        <a:graphicData uri="http://schemas.microsoft.com/office/word/2010/wordprocessingShape">
                          <wps:wsp>
                            <wps:cNvSpPr/>
                            <wps:spPr>
                              <a:xfrm>
                                <a:off x="0" y="0"/>
                                <a:ext cx="225425" cy="237490"/>
                              </a:xfrm>
                              <a:prstGeom prst="rect">
                                <a:avLst/>
                              </a:prstGeom>
                              <a:solidFill>
                                <a:srgbClr val="00B05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5.35pt;margin-top:8.4pt;width:17.75pt;height:18.7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" fillcolor="#00b050" strokecolor="black [3200]" strokeweight="2pt"/>
                  </w:pict>
                </mc:Fallback>
              </mc:AlternateContent>
            </w:r>
          </w:p>
          <w:p w14:paraId="1E4CE006" w14:textId="77777777" w:rsidR="00CA6FDD" w:rsidRPr="004A783C" w:rsidRDefault="00CA6FDD" w:rsidP="003005A1">
            <w:pPr>
              <w:spacing w:after="0" w:line="240" w:lineRule="auto"/>
            </w:pPr>
            <w:r w:rsidRPr="004A783C">
              <w:t xml:space="preserve">          </w:t>
            </w:r>
            <w:r>
              <w:t xml:space="preserve"> </w:t>
            </w:r>
            <w:r w:rsidRPr="004A783C">
              <w:t xml:space="preserve">Yes                 </w:t>
            </w:r>
            <w:r>
              <w:t xml:space="preserve">  </w:t>
            </w:r>
            <w:r w:rsidRPr="004A783C">
              <w:t>No</w:t>
            </w:r>
          </w:p>
        </w:tc>
        <w:tc>
          <w:tcPr>
            <w:tcW w:w="5850" w:type="dxa"/>
            <w:shd w:val="clear" w:color="auto" w:fill="FFF9B8"/>
            <w:tcMar>
              <w:top w:w="0" w:type="dxa"/>
              <w:left w:w="108" w:type="dxa"/>
              <w:bottom w:w="0" w:type="dxa"/>
              <w:right w:w="108" w:type="dxa"/>
            </w:tcMar>
          </w:tcPr>
          <w:p w14:paraId="063AFA8F" w14:textId="77777777" w:rsidR="00CA6FDD" w:rsidRDefault="00CA6FDD" w:rsidP="003005A1">
            <w:pPr>
              <w:pStyle w:val="Default"/>
              <w:rPr>
                <w:b/>
                <w:bCs/>
                <w:sz w:val="22"/>
                <w:szCs w:val="22"/>
              </w:rPr>
            </w:pPr>
            <w:r>
              <w:rPr>
                <w:b/>
                <w:bCs/>
                <w:sz w:val="22"/>
                <w:szCs w:val="22"/>
              </w:rPr>
              <w:t>REQUIRED</w:t>
            </w:r>
          </w:p>
          <w:p w14:paraId="1FAAF227" w14:textId="77777777" w:rsidR="00CA6FDD" w:rsidRPr="00345B49" w:rsidRDefault="00CA6FDD" w:rsidP="003005A1">
            <w:pPr>
              <w:pStyle w:val="Default"/>
              <w:rPr>
                <w:sz w:val="22"/>
                <w:szCs w:val="22"/>
              </w:rPr>
            </w:pPr>
            <w:r w:rsidRPr="00345B49">
              <w:rPr>
                <w:b/>
                <w:bCs/>
                <w:sz w:val="22"/>
                <w:szCs w:val="22"/>
              </w:rPr>
              <w:t xml:space="preserve">8a) </w:t>
            </w:r>
            <w:r w:rsidRPr="00345B49">
              <w:rPr>
                <w:sz w:val="22"/>
                <w:szCs w:val="22"/>
              </w:rPr>
              <w:t>A vast majority of written tasks at all grade levels require students to analyze and synthesize sources, as well as to present careful analysis, well-</w:t>
            </w:r>
            <w:r w:rsidRPr="00345B49">
              <w:rPr>
                <w:sz w:val="22"/>
                <w:szCs w:val="22"/>
              </w:rPr>
              <w:softHyphen/>
              <w:t>defended claims and clear information, drawing on textual evidence and to support valid inferences from text.</w:t>
            </w:r>
          </w:p>
        </w:tc>
        <w:tc>
          <w:tcPr>
            <w:tcW w:w="990" w:type="dxa"/>
            <w:shd w:val="clear" w:color="auto" w:fill="FFF9B8"/>
            <w:tcMar>
              <w:top w:w="0" w:type="dxa"/>
              <w:left w:w="108" w:type="dxa"/>
              <w:bottom w:w="0" w:type="dxa"/>
              <w:right w:w="108" w:type="dxa"/>
            </w:tcMar>
          </w:tcPr>
          <w:p w14:paraId="7C189077" w14:textId="48EB5CEA" w:rsidR="00CA6FDD" w:rsidRPr="00D80EC1" w:rsidRDefault="005B162F" w:rsidP="00D80EC1">
            <w:pPr>
              <w:jc w:val="center"/>
              <w:rPr>
                <w:b/>
                <w:bCs/>
                <w:sz w:val="20"/>
              </w:rPr>
            </w:pPr>
            <w:r>
              <w:rPr>
                <w:b/>
                <w:bCs/>
                <w:sz w:val="20"/>
              </w:rPr>
              <w:t>Y</w:t>
            </w:r>
          </w:p>
        </w:tc>
        <w:tc>
          <w:tcPr>
            <w:tcW w:w="3780" w:type="dxa"/>
          </w:tcPr>
          <w:p w14:paraId="556B1E50" w14:textId="1974176F" w:rsidR="00CA6FDD" w:rsidRPr="00225142" w:rsidRDefault="005B162F" w:rsidP="005E5A2D">
            <w:pPr>
              <w:spacing w:line="240" w:lineRule="auto"/>
              <w:rPr>
                <w:bCs/>
                <w:color w:val="000000"/>
                <w:sz w:val="18"/>
              </w:rPr>
            </w:pPr>
            <w:r>
              <w:rPr>
                <w:bCs/>
                <w:color w:val="000000"/>
                <w:sz w:val="18"/>
              </w:rPr>
              <w:t>The end-of-unit written tasks require students to analyze and synthesize sources.  Although not all of the units require students to defend</w:t>
            </w:r>
            <w:r w:rsidR="005E5A2D">
              <w:rPr>
                <w:bCs/>
                <w:color w:val="000000"/>
                <w:sz w:val="18"/>
              </w:rPr>
              <w:t xml:space="preserve"> claims, all concluding writing</w:t>
            </w:r>
            <w:r>
              <w:rPr>
                <w:bCs/>
                <w:color w:val="000000"/>
                <w:sz w:val="18"/>
              </w:rPr>
              <w:t xml:space="preserve"> tasks require students to draw on textual evidence to support their writing.</w:t>
            </w:r>
          </w:p>
        </w:tc>
      </w:tr>
      <w:tr w:rsidR="00CA6FDD" w:rsidRPr="004A783C" w14:paraId="0FF654D2" w14:textId="77777777" w:rsidTr="00297826">
        <w:trPr>
          <w:trHeight w:val="1735"/>
        </w:trPr>
        <w:tc>
          <w:tcPr>
            <w:tcW w:w="3870" w:type="dxa"/>
            <w:vMerge/>
            <w:tcMar>
              <w:top w:w="0" w:type="dxa"/>
              <w:left w:w="108" w:type="dxa"/>
              <w:bottom w:w="0" w:type="dxa"/>
              <w:right w:w="108" w:type="dxa"/>
            </w:tcMar>
          </w:tcPr>
          <w:p w14:paraId="2E47986A" w14:textId="77777777" w:rsidR="00CA6FDD" w:rsidRPr="004A783C" w:rsidRDefault="00CA6FDD" w:rsidP="003005A1">
            <w:pPr>
              <w:pStyle w:val="Default"/>
              <w:rPr>
                <w:b/>
                <w:bCs/>
                <w:sz w:val="22"/>
                <w:szCs w:val="22"/>
              </w:rPr>
            </w:pPr>
          </w:p>
        </w:tc>
        <w:tc>
          <w:tcPr>
            <w:tcW w:w="5850" w:type="dxa"/>
            <w:shd w:val="clear" w:color="auto" w:fill="FFF9B8"/>
            <w:tcMar>
              <w:top w:w="0" w:type="dxa"/>
              <w:left w:w="108" w:type="dxa"/>
              <w:bottom w:w="0" w:type="dxa"/>
              <w:right w:w="108" w:type="dxa"/>
            </w:tcMar>
          </w:tcPr>
          <w:p w14:paraId="0BAEEB82" w14:textId="77777777" w:rsidR="00CA6FDD" w:rsidRDefault="00CA6FDD" w:rsidP="003005A1">
            <w:pPr>
              <w:pStyle w:val="Default"/>
              <w:rPr>
                <w:b/>
                <w:bCs/>
                <w:sz w:val="22"/>
                <w:szCs w:val="22"/>
              </w:rPr>
            </w:pPr>
            <w:r>
              <w:rPr>
                <w:b/>
                <w:bCs/>
                <w:sz w:val="22"/>
                <w:szCs w:val="22"/>
              </w:rPr>
              <w:t>REQUIRED</w:t>
            </w:r>
          </w:p>
          <w:p w14:paraId="508D9B43" w14:textId="77777777" w:rsidR="00CA6FDD" w:rsidRPr="00345B49" w:rsidRDefault="00CA6FDD" w:rsidP="003005A1">
            <w:pPr>
              <w:pStyle w:val="Default"/>
              <w:rPr>
                <w:sz w:val="22"/>
                <w:szCs w:val="22"/>
              </w:rPr>
            </w:pPr>
            <w:r w:rsidRPr="00345B49">
              <w:rPr>
                <w:b/>
                <w:sz w:val="22"/>
                <w:szCs w:val="22"/>
              </w:rPr>
              <w:t>8b)</w:t>
            </w:r>
            <w:r w:rsidRPr="00345B49">
              <w:rPr>
                <w:sz w:val="22"/>
                <w:szCs w:val="22"/>
              </w:rPr>
              <w:t xml:space="preserve"> Materials include multiple writing tasks aligned to the three modes of writing (opinion/argumentative, informative, narrative) as well as blended modes (i.e., analytical writing); narrative prompts decrease in number and increase in being based on text(s) as student progress through the grades, e.g., narrative description (text-based, chronological writing) rather than imaginative narratives.</w:t>
            </w:r>
          </w:p>
        </w:tc>
        <w:tc>
          <w:tcPr>
            <w:tcW w:w="990" w:type="dxa"/>
            <w:shd w:val="clear" w:color="auto" w:fill="FFF9B8"/>
            <w:tcMar>
              <w:top w:w="0" w:type="dxa"/>
              <w:left w:w="108" w:type="dxa"/>
              <w:bottom w:w="0" w:type="dxa"/>
              <w:right w:w="108" w:type="dxa"/>
            </w:tcMar>
          </w:tcPr>
          <w:p w14:paraId="638A4CA7" w14:textId="575A73F1" w:rsidR="00CA6FDD" w:rsidRPr="00D80EC1" w:rsidRDefault="005B162F" w:rsidP="00D80EC1">
            <w:pPr>
              <w:jc w:val="center"/>
              <w:rPr>
                <w:b/>
                <w:bCs/>
                <w:sz w:val="20"/>
              </w:rPr>
            </w:pPr>
            <w:r>
              <w:rPr>
                <w:b/>
                <w:bCs/>
                <w:sz w:val="20"/>
              </w:rPr>
              <w:t>Y</w:t>
            </w:r>
          </w:p>
        </w:tc>
        <w:tc>
          <w:tcPr>
            <w:tcW w:w="3780" w:type="dxa"/>
          </w:tcPr>
          <w:p w14:paraId="4BAB9169" w14:textId="46170B83" w:rsidR="00CA6FDD" w:rsidRPr="00225142" w:rsidRDefault="003308F7" w:rsidP="005B162F">
            <w:pPr>
              <w:spacing w:line="240" w:lineRule="auto"/>
              <w:rPr>
                <w:bCs/>
                <w:color w:val="000000"/>
                <w:sz w:val="18"/>
              </w:rPr>
            </w:pPr>
            <w:r>
              <w:rPr>
                <w:bCs/>
                <w:color w:val="000000"/>
                <w:sz w:val="18"/>
              </w:rPr>
              <w:t>Materials include</w:t>
            </w:r>
            <w:r w:rsidR="005B162F">
              <w:rPr>
                <w:bCs/>
                <w:color w:val="000000"/>
                <w:sz w:val="18"/>
              </w:rPr>
              <w:t xml:space="preserve"> writing tasks aligned to all three modes of writing.  </w:t>
            </w:r>
            <w:r w:rsidR="005E5A2D">
              <w:rPr>
                <w:bCs/>
                <w:color w:val="000000"/>
                <w:sz w:val="18"/>
              </w:rPr>
              <w:t xml:space="preserve">For example, the concluding writing task for Unit 2 is argumentative while the concluding writing task for Unit 4 is expository.  </w:t>
            </w:r>
          </w:p>
        </w:tc>
      </w:tr>
      <w:tr w:rsidR="00CA6FDD" w:rsidRPr="004A783C" w14:paraId="5ECF47D1" w14:textId="77777777" w:rsidTr="00297826">
        <w:trPr>
          <w:trHeight w:val="529"/>
        </w:trPr>
        <w:tc>
          <w:tcPr>
            <w:tcW w:w="3870" w:type="dxa"/>
            <w:vMerge/>
            <w:tcMar>
              <w:top w:w="0" w:type="dxa"/>
              <w:left w:w="108" w:type="dxa"/>
              <w:bottom w:w="0" w:type="dxa"/>
              <w:right w:w="108" w:type="dxa"/>
            </w:tcMar>
          </w:tcPr>
          <w:p w14:paraId="7820B070" w14:textId="77777777" w:rsidR="00CA6FDD" w:rsidRPr="004A783C" w:rsidRDefault="00CA6FDD" w:rsidP="003005A1">
            <w:pPr>
              <w:pStyle w:val="Default"/>
              <w:rPr>
                <w:b/>
                <w:bCs/>
                <w:sz w:val="22"/>
                <w:szCs w:val="22"/>
              </w:rPr>
            </w:pPr>
          </w:p>
        </w:tc>
        <w:tc>
          <w:tcPr>
            <w:tcW w:w="5850" w:type="dxa"/>
            <w:shd w:val="clear" w:color="auto" w:fill="FFF9B8"/>
            <w:tcMar>
              <w:top w:w="0" w:type="dxa"/>
              <w:left w:w="108" w:type="dxa"/>
              <w:bottom w:w="0" w:type="dxa"/>
              <w:right w:w="108" w:type="dxa"/>
            </w:tcMar>
          </w:tcPr>
          <w:p w14:paraId="191DA2B7" w14:textId="77777777" w:rsidR="00CA6FDD" w:rsidRDefault="00CA6FDD" w:rsidP="003005A1">
            <w:pPr>
              <w:pStyle w:val="Default"/>
              <w:rPr>
                <w:b/>
                <w:bCs/>
                <w:sz w:val="22"/>
                <w:szCs w:val="22"/>
              </w:rPr>
            </w:pPr>
            <w:r>
              <w:rPr>
                <w:b/>
                <w:bCs/>
                <w:sz w:val="22"/>
                <w:szCs w:val="22"/>
              </w:rPr>
              <w:t>REQUIRED</w:t>
            </w:r>
          </w:p>
          <w:p w14:paraId="20F7FADC" w14:textId="77777777" w:rsidR="00CA6FDD" w:rsidRPr="00345B49" w:rsidRDefault="00CA6FDD" w:rsidP="003005A1">
            <w:pPr>
              <w:pStyle w:val="Default"/>
              <w:rPr>
                <w:sz w:val="22"/>
                <w:szCs w:val="22"/>
              </w:rPr>
            </w:pPr>
            <w:r w:rsidRPr="00345B49">
              <w:rPr>
                <w:b/>
                <w:bCs/>
                <w:sz w:val="22"/>
                <w:szCs w:val="22"/>
              </w:rPr>
              <w:t xml:space="preserve">8c) </w:t>
            </w:r>
            <w:r w:rsidRPr="00345B49">
              <w:rPr>
                <w:sz w:val="22"/>
                <w:szCs w:val="22"/>
              </w:rPr>
              <w:t>Writing opportunities for students are prominent and varied in length and time demands (e.g., notes, summaries, short-answer responses, formal essays, on-demand and process writing, etc.).</w:t>
            </w:r>
          </w:p>
        </w:tc>
        <w:tc>
          <w:tcPr>
            <w:tcW w:w="990" w:type="dxa"/>
            <w:shd w:val="clear" w:color="auto" w:fill="FFF9B8"/>
            <w:tcMar>
              <w:top w:w="0" w:type="dxa"/>
              <w:left w:w="108" w:type="dxa"/>
              <w:bottom w:w="0" w:type="dxa"/>
              <w:right w:w="108" w:type="dxa"/>
            </w:tcMar>
          </w:tcPr>
          <w:p w14:paraId="645F7C1F" w14:textId="7D217F85" w:rsidR="00CA6FDD" w:rsidRPr="00D80EC1" w:rsidRDefault="005E5A2D" w:rsidP="00D80EC1">
            <w:pPr>
              <w:jc w:val="center"/>
              <w:rPr>
                <w:b/>
                <w:bCs/>
                <w:sz w:val="20"/>
              </w:rPr>
            </w:pPr>
            <w:r>
              <w:rPr>
                <w:b/>
                <w:bCs/>
                <w:sz w:val="20"/>
              </w:rPr>
              <w:t>Y</w:t>
            </w:r>
          </w:p>
        </w:tc>
        <w:tc>
          <w:tcPr>
            <w:tcW w:w="3780" w:type="dxa"/>
          </w:tcPr>
          <w:p w14:paraId="3E29A5ED" w14:textId="2F5040CE" w:rsidR="00CA6FDD" w:rsidRPr="00225142" w:rsidRDefault="005E5A2D" w:rsidP="005E5A2D">
            <w:pPr>
              <w:spacing w:line="240" w:lineRule="auto"/>
              <w:rPr>
                <w:bCs/>
                <w:color w:val="000000"/>
                <w:sz w:val="18"/>
              </w:rPr>
            </w:pPr>
            <w:r>
              <w:rPr>
                <w:bCs/>
                <w:color w:val="000000"/>
                <w:sz w:val="18"/>
              </w:rPr>
              <w:t>Students are given ample opportunities to express understanding of text in writing.  Independent reading journals, notes, summaries, short constructed responses and longer writing task essays are provided in the materials.</w:t>
            </w:r>
          </w:p>
        </w:tc>
      </w:tr>
      <w:tr w:rsidR="00CA6FDD" w:rsidRPr="004A783C" w14:paraId="6277D8E6" w14:textId="77777777" w:rsidTr="00297826">
        <w:trPr>
          <w:trHeight w:val="1611"/>
        </w:trPr>
        <w:tc>
          <w:tcPr>
            <w:tcW w:w="3870" w:type="dxa"/>
            <w:vMerge/>
            <w:tcMar>
              <w:top w:w="0" w:type="dxa"/>
              <w:left w:w="108" w:type="dxa"/>
              <w:bottom w:w="0" w:type="dxa"/>
              <w:right w:w="108" w:type="dxa"/>
            </w:tcMar>
          </w:tcPr>
          <w:p w14:paraId="51030B25" w14:textId="77777777" w:rsidR="00CA6FDD" w:rsidRPr="004A783C" w:rsidRDefault="00CA6FDD" w:rsidP="003005A1">
            <w:pPr>
              <w:pStyle w:val="Default"/>
              <w:rPr>
                <w:b/>
                <w:bCs/>
                <w:sz w:val="22"/>
                <w:szCs w:val="22"/>
              </w:rPr>
            </w:pPr>
          </w:p>
        </w:tc>
        <w:tc>
          <w:tcPr>
            <w:tcW w:w="5850" w:type="dxa"/>
            <w:shd w:val="clear" w:color="auto" w:fill="FFF9B8"/>
            <w:tcMar>
              <w:top w:w="0" w:type="dxa"/>
              <w:left w:w="108" w:type="dxa"/>
              <w:bottom w:w="0" w:type="dxa"/>
              <w:right w:w="108" w:type="dxa"/>
            </w:tcMar>
          </w:tcPr>
          <w:p w14:paraId="7CCF6BB2" w14:textId="77777777" w:rsidR="00CA6FDD" w:rsidRDefault="00CA6FDD" w:rsidP="003005A1">
            <w:pPr>
              <w:pStyle w:val="Default"/>
              <w:rPr>
                <w:b/>
                <w:bCs/>
                <w:sz w:val="22"/>
                <w:szCs w:val="22"/>
              </w:rPr>
            </w:pPr>
            <w:r>
              <w:rPr>
                <w:b/>
                <w:bCs/>
                <w:sz w:val="22"/>
                <w:szCs w:val="22"/>
              </w:rPr>
              <w:t>REQUIRED</w:t>
            </w:r>
          </w:p>
          <w:p w14:paraId="3C638306" w14:textId="77777777" w:rsidR="00CA6FDD" w:rsidRPr="00345B49" w:rsidRDefault="00CA6FDD" w:rsidP="003005A1">
            <w:pPr>
              <w:pStyle w:val="Default"/>
              <w:rPr>
                <w:b/>
                <w:bCs/>
                <w:sz w:val="22"/>
                <w:szCs w:val="22"/>
              </w:rPr>
            </w:pPr>
            <w:r>
              <w:rPr>
                <w:b/>
                <w:bCs/>
                <w:sz w:val="22"/>
                <w:szCs w:val="22"/>
              </w:rPr>
              <w:t xml:space="preserve">8d) </w:t>
            </w:r>
            <w:r>
              <w:rPr>
                <w:sz w:val="22"/>
                <w:szCs w:val="22"/>
              </w:rPr>
              <w:t>Materials build in opportunities for connections and alignment between writing, speaking and listening, reading, and the language standards. For example, students read a text, work collaboratively to develop a plan for analyzing or emulating the text, write a response, and then share their writing with a peer who reviews the writing against using a peer review checklist.</w:t>
            </w:r>
          </w:p>
        </w:tc>
        <w:tc>
          <w:tcPr>
            <w:tcW w:w="990" w:type="dxa"/>
            <w:shd w:val="clear" w:color="auto" w:fill="FFF9B8"/>
            <w:tcMar>
              <w:top w:w="0" w:type="dxa"/>
              <w:left w:w="108" w:type="dxa"/>
              <w:bottom w:w="0" w:type="dxa"/>
              <w:right w:w="108" w:type="dxa"/>
            </w:tcMar>
          </w:tcPr>
          <w:p w14:paraId="50A664A8" w14:textId="34D2E246" w:rsidR="00CA6FDD" w:rsidRPr="00D80EC1" w:rsidRDefault="005E5A2D" w:rsidP="00D80EC1">
            <w:pPr>
              <w:jc w:val="center"/>
              <w:rPr>
                <w:b/>
                <w:bCs/>
                <w:sz w:val="20"/>
              </w:rPr>
            </w:pPr>
            <w:r>
              <w:rPr>
                <w:b/>
                <w:bCs/>
                <w:sz w:val="20"/>
              </w:rPr>
              <w:t>y</w:t>
            </w:r>
          </w:p>
        </w:tc>
        <w:tc>
          <w:tcPr>
            <w:tcW w:w="3780" w:type="dxa"/>
          </w:tcPr>
          <w:p w14:paraId="1A7054F4" w14:textId="7A64117D" w:rsidR="00CA6FDD" w:rsidRPr="00225142" w:rsidRDefault="005E5A2D" w:rsidP="005E5A2D">
            <w:pPr>
              <w:spacing w:line="240" w:lineRule="auto"/>
              <w:rPr>
                <w:bCs/>
                <w:color w:val="000000"/>
                <w:sz w:val="18"/>
              </w:rPr>
            </w:pPr>
            <w:r>
              <w:rPr>
                <w:bCs/>
                <w:color w:val="000000"/>
                <w:sz w:val="18"/>
              </w:rPr>
              <w:t>There are opportunities for connections between writing, speaking and listening, reading and the language standards during the Writing and Close Reading Workshops.  Although the inclusion of speaking and listening and language standards is not as integrated as the others, these workshops offer connections between all the standards.</w:t>
            </w:r>
          </w:p>
        </w:tc>
      </w:tr>
      <w:tr w:rsidR="00CA6FDD" w:rsidRPr="004A783C" w14:paraId="7914CBD1" w14:textId="77777777" w:rsidTr="003005A1">
        <w:trPr>
          <w:trHeight w:val="637"/>
        </w:trPr>
        <w:tc>
          <w:tcPr>
            <w:tcW w:w="3870" w:type="dxa"/>
            <w:vMerge/>
            <w:tcMar>
              <w:top w:w="0" w:type="dxa"/>
              <w:left w:w="108" w:type="dxa"/>
              <w:bottom w:w="0" w:type="dxa"/>
              <w:right w:w="108" w:type="dxa"/>
            </w:tcMar>
          </w:tcPr>
          <w:p w14:paraId="2AC8DB9A" w14:textId="77777777" w:rsidR="00CA6FDD" w:rsidRPr="004A783C" w:rsidRDefault="00CA6FDD" w:rsidP="003005A1">
            <w:pPr>
              <w:pStyle w:val="Default"/>
              <w:rPr>
                <w:b/>
                <w:bCs/>
                <w:sz w:val="22"/>
                <w:szCs w:val="22"/>
              </w:rPr>
            </w:pPr>
          </w:p>
        </w:tc>
        <w:tc>
          <w:tcPr>
            <w:tcW w:w="5850" w:type="dxa"/>
            <w:tcMar>
              <w:top w:w="0" w:type="dxa"/>
              <w:left w:w="108" w:type="dxa"/>
              <w:bottom w:w="0" w:type="dxa"/>
              <w:right w:w="108" w:type="dxa"/>
            </w:tcMar>
          </w:tcPr>
          <w:p w14:paraId="769D79EF" w14:textId="77777777" w:rsidR="00CA6FDD" w:rsidRPr="00345B49" w:rsidRDefault="00CA6FDD" w:rsidP="003005A1">
            <w:pPr>
              <w:pStyle w:val="Default"/>
              <w:rPr>
                <w:b/>
                <w:bCs/>
                <w:sz w:val="22"/>
                <w:szCs w:val="22"/>
              </w:rPr>
            </w:pPr>
            <w:r w:rsidRPr="00345B49">
              <w:rPr>
                <w:b/>
                <w:bCs/>
                <w:sz w:val="22"/>
                <w:szCs w:val="22"/>
              </w:rPr>
              <w:t>8</w:t>
            </w:r>
            <w:r>
              <w:rPr>
                <w:b/>
                <w:bCs/>
                <w:sz w:val="22"/>
                <w:szCs w:val="22"/>
              </w:rPr>
              <w:t>e</w:t>
            </w:r>
            <w:r w:rsidRPr="00345B49">
              <w:rPr>
                <w:b/>
                <w:bCs/>
                <w:sz w:val="22"/>
                <w:szCs w:val="22"/>
              </w:rPr>
              <w:t xml:space="preserve">) </w:t>
            </w:r>
            <w:r>
              <w:rPr>
                <w:sz w:val="22"/>
                <w:szCs w:val="22"/>
              </w:rPr>
              <w:t xml:space="preserve">Materials </w:t>
            </w:r>
            <w:r w:rsidRPr="00345B49">
              <w:rPr>
                <w:sz w:val="22"/>
                <w:szCs w:val="22"/>
              </w:rPr>
              <w:t xml:space="preserve">engage </w:t>
            </w:r>
            <w:r>
              <w:rPr>
                <w:sz w:val="22"/>
                <w:szCs w:val="22"/>
              </w:rPr>
              <w:t xml:space="preserve">students </w:t>
            </w:r>
            <w:r w:rsidRPr="00345B49">
              <w:rPr>
                <w:sz w:val="22"/>
                <w:szCs w:val="22"/>
              </w:rPr>
              <w:t>in many short research projects annually to develop the expertise needed to conduct research independently.</w:t>
            </w:r>
          </w:p>
        </w:tc>
        <w:tc>
          <w:tcPr>
            <w:tcW w:w="990" w:type="dxa"/>
            <w:tcMar>
              <w:top w:w="0" w:type="dxa"/>
              <w:left w:w="108" w:type="dxa"/>
              <w:bottom w:w="0" w:type="dxa"/>
              <w:right w:w="108" w:type="dxa"/>
            </w:tcMar>
          </w:tcPr>
          <w:p w14:paraId="125BC19C" w14:textId="6BFFE04B" w:rsidR="00CA6FDD" w:rsidRPr="00D80EC1" w:rsidRDefault="005E5A2D" w:rsidP="00D80EC1">
            <w:pPr>
              <w:jc w:val="center"/>
              <w:rPr>
                <w:b/>
                <w:bCs/>
                <w:sz w:val="20"/>
              </w:rPr>
            </w:pPr>
            <w:r>
              <w:rPr>
                <w:b/>
                <w:bCs/>
                <w:sz w:val="20"/>
              </w:rPr>
              <w:t>N</w:t>
            </w:r>
          </w:p>
        </w:tc>
        <w:tc>
          <w:tcPr>
            <w:tcW w:w="3780" w:type="dxa"/>
          </w:tcPr>
          <w:p w14:paraId="651F33D8" w14:textId="12A2A3C3" w:rsidR="00CA6FDD" w:rsidRPr="00225142" w:rsidRDefault="005E5A2D" w:rsidP="00225142">
            <w:pPr>
              <w:spacing w:line="240" w:lineRule="auto"/>
              <w:rPr>
                <w:bCs/>
                <w:color w:val="000000"/>
                <w:sz w:val="18"/>
              </w:rPr>
            </w:pPr>
            <w:r>
              <w:rPr>
                <w:bCs/>
                <w:color w:val="000000"/>
                <w:sz w:val="18"/>
              </w:rPr>
              <w:t>There is one unit that that focuses primarily on research, and the skill is not developed over the course of the materials.</w:t>
            </w:r>
          </w:p>
        </w:tc>
      </w:tr>
    </w:tbl>
    <w:p w14:paraId="2DDC15C6" w14:textId="77777777" w:rsidR="00CA6FDD" w:rsidRDefault="00CA6FDD" w:rsidP="00CA6FDD">
      <w:r>
        <w:br w:type="page"/>
      </w:r>
    </w:p>
    <w:tbl>
      <w:tblPr>
        <w:tblW w:w="144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70"/>
        <w:gridCol w:w="5850"/>
        <w:gridCol w:w="990"/>
        <w:gridCol w:w="3780"/>
      </w:tblGrid>
      <w:tr w:rsidR="00CA6FDD" w:rsidRPr="009407AD" w14:paraId="0381F800" w14:textId="77777777" w:rsidTr="003005A1">
        <w:trPr>
          <w:trHeight w:hRule="exact" w:val="720"/>
          <w:tblHeader/>
        </w:trPr>
        <w:tc>
          <w:tcPr>
            <w:tcW w:w="3870" w:type="dxa"/>
            <w:shd w:val="clear" w:color="auto" w:fill="1F497D" w:themeFill="text2"/>
            <w:noWrap/>
            <w:tcMar>
              <w:top w:w="0" w:type="dxa"/>
              <w:left w:w="108" w:type="dxa"/>
              <w:bottom w:w="0" w:type="dxa"/>
              <w:right w:w="108" w:type="dxa"/>
            </w:tcMar>
            <w:vAlign w:val="center"/>
            <w:hideMark/>
          </w:tcPr>
          <w:p w14:paraId="6F3C28B7" w14:textId="77777777" w:rsidR="00CA6FDD" w:rsidRPr="009407AD" w:rsidRDefault="00CA6FDD" w:rsidP="003005A1">
            <w:pPr>
              <w:spacing w:after="0" w:line="240" w:lineRule="auto"/>
              <w:jc w:val="center"/>
              <w:rPr>
                <w:rFonts w:ascii="Calibri" w:hAnsi="Calibri"/>
                <w:b/>
                <w:bCs/>
                <w:color w:val="FFFFFF" w:themeColor="background1"/>
              </w:rPr>
            </w:pPr>
            <w:r>
              <w:rPr>
                <w:rFonts w:ascii="Calibri" w:hAnsi="Calibri"/>
                <w:b/>
                <w:bCs/>
                <w:color w:val="FFFFFF" w:themeColor="background1"/>
              </w:rPr>
              <w:lastRenderedPageBreak/>
              <w:t>CRITERIA</w:t>
            </w:r>
          </w:p>
        </w:tc>
        <w:tc>
          <w:tcPr>
            <w:tcW w:w="5850" w:type="dxa"/>
            <w:shd w:val="clear" w:color="auto" w:fill="1F497D" w:themeFill="text2"/>
            <w:noWrap/>
            <w:tcMar>
              <w:top w:w="0" w:type="dxa"/>
              <w:left w:w="108" w:type="dxa"/>
              <w:bottom w:w="0" w:type="dxa"/>
              <w:right w:w="108" w:type="dxa"/>
            </w:tcMar>
            <w:vAlign w:val="center"/>
            <w:hideMark/>
          </w:tcPr>
          <w:p w14:paraId="71F2E1E0" w14:textId="77777777" w:rsidR="00CA6FDD" w:rsidRPr="009407AD" w:rsidRDefault="00CA6FDD" w:rsidP="003005A1">
            <w:pPr>
              <w:spacing w:after="0" w:line="240" w:lineRule="auto"/>
              <w:jc w:val="center"/>
              <w:rPr>
                <w:rFonts w:ascii="Calibri" w:hAnsi="Calibri"/>
                <w:b/>
                <w:bCs/>
                <w:color w:val="FFFFFF" w:themeColor="background1"/>
              </w:rPr>
            </w:pPr>
            <w:r>
              <w:rPr>
                <w:b/>
                <w:bCs/>
                <w:color w:val="FFFFFF" w:themeColor="background1"/>
              </w:rPr>
              <w:t>INDICATORS OF SUPERIOR QUALITY</w:t>
            </w:r>
          </w:p>
        </w:tc>
        <w:tc>
          <w:tcPr>
            <w:tcW w:w="990" w:type="dxa"/>
            <w:shd w:val="clear" w:color="auto" w:fill="1F497D" w:themeFill="text2"/>
            <w:tcMar>
              <w:top w:w="0" w:type="dxa"/>
              <w:left w:w="108" w:type="dxa"/>
              <w:bottom w:w="0" w:type="dxa"/>
              <w:right w:w="108" w:type="dxa"/>
            </w:tcMar>
            <w:vAlign w:val="center"/>
            <w:hideMark/>
          </w:tcPr>
          <w:p w14:paraId="0DD02FB6" w14:textId="77777777" w:rsidR="00CA6FDD" w:rsidRPr="009407AD" w:rsidRDefault="00CA6FDD" w:rsidP="003005A1">
            <w:pPr>
              <w:spacing w:after="0" w:line="240" w:lineRule="auto"/>
              <w:jc w:val="center"/>
              <w:rPr>
                <w:rFonts w:ascii="Calibri" w:hAnsi="Calibri"/>
                <w:b/>
                <w:bCs/>
                <w:color w:val="FFFFFF" w:themeColor="background1"/>
                <w:sz w:val="19"/>
                <w:szCs w:val="19"/>
              </w:rPr>
            </w:pPr>
            <w:r w:rsidRPr="002A69AE">
              <w:rPr>
                <w:rFonts w:ascii="Calibri" w:hAnsi="Calibri"/>
                <w:b/>
                <w:bCs/>
                <w:color w:val="FFFFFF" w:themeColor="background1"/>
                <w:sz w:val="16"/>
              </w:rPr>
              <w:t xml:space="preserve">MEETS METRICS </w:t>
            </w:r>
            <w:r w:rsidRPr="00AE7CA6">
              <w:rPr>
                <w:rFonts w:ascii="Calibri" w:hAnsi="Calibri"/>
                <w:b/>
                <w:bCs/>
                <w:color w:val="FFFFFF" w:themeColor="background1"/>
              </w:rPr>
              <w:t>(Y/N)</w:t>
            </w:r>
          </w:p>
        </w:tc>
        <w:tc>
          <w:tcPr>
            <w:tcW w:w="3780" w:type="dxa"/>
            <w:shd w:val="clear" w:color="auto" w:fill="1F497D" w:themeFill="text2"/>
            <w:vAlign w:val="center"/>
          </w:tcPr>
          <w:p w14:paraId="06C30ACC" w14:textId="77777777" w:rsidR="00CA6FDD" w:rsidRPr="009407AD" w:rsidRDefault="00CA6FDD" w:rsidP="003005A1">
            <w:pPr>
              <w:spacing w:after="0" w:line="240" w:lineRule="auto"/>
              <w:jc w:val="center"/>
              <w:rPr>
                <w:b/>
                <w:bCs/>
                <w:color w:val="FFFFFF" w:themeColor="background1"/>
              </w:rPr>
            </w:pPr>
            <w:r w:rsidRPr="00AE7CA6">
              <w:rPr>
                <w:b/>
                <w:bCs/>
                <w:color w:val="FFFFFF" w:themeColor="background1"/>
              </w:rPr>
              <w:t>JUSTIFICATION/ COMMENTS</w:t>
            </w:r>
          </w:p>
        </w:tc>
      </w:tr>
      <w:tr w:rsidR="00CA6FDD" w:rsidRPr="004A783C" w14:paraId="7020BF61" w14:textId="77777777" w:rsidTr="003005A1">
        <w:trPr>
          <w:trHeight w:hRule="exact" w:val="360"/>
        </w:trPr>
        <w:tc>
          <w:tcPr>
            <w:tcW w:w="3870" w:type="dxa"/>
            <w:shd w:val="clear" w:color="auto" w:fill="D9D9D9" w:themeFill="background1" w:themeFillShade="D9"/>
            <w:tcMar>
              <w:top w:w="0" w:type="dxa"/>
              <w:left w:w="108" w:type="dxa"/>
              <w:bottom w:w="0" w:type="dxa"/>
              <w:right w:w="108" w:type="dxa"/>
            </w:tcMar>
            <w:vAlign w:val="center"/>
          </w:tcPr>
          <w:p w14:paraId="2C13BAD8" w14:textId="77777777" w:rsidR="00CA6FDD" w:rsidRPr="004A783C" w:rsidRDefault="00CA6FDD" w:rsidP="003005A1">
            <w:pPr>
              <w:spacing w:after="0" w:line="240" w:lineRule="auto"/>
              <w:rPr>
                <w:rFonts w:ascii="Calibri" w:hAnsi="Calibri"/>
                <w:b/>
                <w:bCs/>
                <w:color w:val="000000"/>
                <w:sz w:val="24"/>
                <w:szCs w:val="24"/>
              </w:rPr>
            </w:pPr>
            <w:bookmarkStart w:id="14" w:name="VISpeakingandListening"/>
            <w:bookmarkEnd w:id="14"/>
            <w:r w:rsidRPr="004A783C">
              <w:rPr>
                <w:rFonts w:ascii="Calibri" w:hAnsi="Calibri"/>
                <w:b/>
                <w:bCs/>
                <w:color w:val="000000"/>
                <w:sz w:val="24"/>
                <w:szCs w:val="24"/>
              </w:rPr>
              <w:t>VI. Speaking and Listening</w:t>
            </w:r>
            <w:r w:rsidRPr="004A783C">
              <w:rPr>
                <w:rFonts w:ascii="Calibri" w:hAnsi="Calibri"/>
                <w:b/>
                <w:bCs/>
                <w:color w:val="000000"/>
                <w:sz w:val="24"/>
                <w:szCs w:val="24"/>
              </w:rPr>
              <w:tab/>
            </w:r>
            <w:r w:rsidRPr="004A783C">
              <w:rPr>
                <w:rFonts w:ascii="Calibri" w:hAnsi="Calibri"/>
                <w:b/>
                <w:bCs/>
                <w:color w:val="000000"/>
                <w:sz w:val="24"/>
                <w:szCs w:val="24"/>
              </w:rPr>
              <w:tab/>
            </w:r>
          </w:p>
        </w:tc>
        <w:tc>
          <w:tcPr>
            <w:tcW w:w="5850" w:type="dxa"/>
            <w:shd w:val="clear" w:color="auto" w:fill="D9D9D9" w:themeFill="background1" w:themeFillShade="D9"/>
            <w:tcMar>
              <w:top w:w="0" w:type="dxa"/>
              <w:left w:w="108" w:type="dxa"/>
              <w:bottom w:w="0" w:type="dxa"/>
              <w:right w:w="108" w:type="dxa"/>
            </w:tcMar>
            <w:vAlign w:val="center"/>
          </w:tcPr>
          <w:p w14:paraId="0BF3B5B5" w14:textId="77777777" w:rsidR="00CA6FDD" w:rsidRPr="004A783C" w:rsidRDefault="00CA6FDD" w:rsidP="003005A1">
            <w:pPr>
              <w:spacing w:after="0" w:line="240" w:lineRule="auto"/>
              <w:rPr>
                <w:rFonts w:ascii="Calibri" w:hAnsi="Calibri"/>
                <w:b/>
                <w:color w:val="000000"/>
                <w:sz w:val="24"/>
                <w:szCs w:val="24"/>
              </w:rPr>
            </w:pPr>
          </w:p>
        </w:tc>
        <w:tc>
          <w:tcPr>
            <w:tcW w:w="990" w:type="dxa"/>
            <w:shd w:val="clear" w:color="auto" w:fill="D9D9D9" w:themeFill="background1" w:themeFillShade="D9"/>
            <w:tcMar>
              <w:top w:w="0" w:type="dxa"/>
              <w:left w:w="108" w:type="dxa"/>
              <w:bottom w:w="0" w:type="dxa"/>
              <w:right w:w="108" w:type="dxa"/>
            </w:tcMar>
            <w:vAlign w:val="center"/>
          </w:tcPr>
          <w:p w14:paraId="1F8E8DF0" w14:textId="77777777" w:rsidR="00CA6FDD" w:rsidRPr="004A783C" w:rsidRDefault="00CA6FDD" w:rsidP="003005A1">
            <w:pPr>
              <w:spacing w:after="0" w:line="240" w:lineRule="auto"/>
              <w:rPr>
                <w:b/>
                <w:bCs/>
                <w:color w:val="000000"/>
                <w:sz w:val="24"/>
                <w:szCs w:val="24"/>
              </w:rPr>
            </w:pPr>
          </w:p>
        </w:tc>
        <w:tc>
          <w:tcPr>
            <w:tcW w:w="3780" w:type="dxa"/>
            <w:shd w:val="clear" w:color="auto" w:fill="D9D9D9" w:themeFill="background1" w:themeFillShade="D9"/>
            <w:vAlign w:val="center"/>
          </w:tcPr>
          <w:p w14:paraId="3AE7F7F8" w14:textId="77777777" w:rsidR="00CA6FDD" w:rsidRPr="004A783C" w:rsidRDefault="00CA6FDD" w:rsidP="003005A1">
            <w:pPr>
              <w:spacing w:after="0" w:line="240" w:lineRule="auto"/>
              <w:rPr>
                <w:b/>
                <w:bCs/>
                <w:color w:val="000000"/>
                <w:sz w:val="24"/>
                <w:szCs w:val="24"/>
              </w:rPr>
            </w:pPr>
          </w:p>
        </w:tc>
      </w:tr>
      <w:tr w:rsidR="00CA6FDD" w:rsidRPr="004A783C" w14:paraId="5525423A" w14:textId="77777777" w:rsidTr="00297826">
        <w:trPr>
          <w:trHeight w:val="764"/>
        </w:trPr>
        <w:tc>
          <w:tcPr>
            <w:tcW w:w="3870" w:type="dxa"/>
            <w:vMerge w:val="restart"/>
            <w:tcMar>
              <w:top w:w="0" w:type="dxa"/>
              <w:left w:w="108" w:type="dxa"/>
              <w:bottom w:w="0" w:type="dxa"/>
              <w:right w:w="108" w:type="dxa"/>
            </w:tcMar>
          </w:tcPr>
          <w:p w14:paraId="335AE7B9" w14:textId="77777777" w:rsidR="00CA6FDD" w:rsidRPr="004A783C" w:rsidRDefault="00CA6FDD" w:rsidP="003005A1">
            <w:pPr>
              <w:pStyle w:val="Default"/>
              <w:rPr>
                <w:b/>
                <w:bCs/>
                <w:sz w:val="22"/>
                <w:szCs w:val="22"/>
              </w:rPr>
            </w:pPr>
            <w:bookmarkStart w:id="15" w:name="NN9SpeakingandListening"/>
            <w:bookmarkEnd w:id="15"/>
            <w:r w:rsidRPr="004A783C">
              <w:rPr>
                <w:b/>
                <w:bCs/>
                <w:sz w:val="22"/>
                <w:szCs w:val="22"/>
              </w:rPr>
              <w:t>9</w:t>
            </w:r>
            <w:r>
              <w:rPr>
                <w:b/>
                <w:bCs/>
                <w:sz w:val="22"/>
                <w:szCs w:val="22"/>
              </w:rPr>
              <w:t>.</w:t>
            </w:r>
            <w:r w:rsidRPr="004A783C">
              <w:rPr>
                <w:b/>
                <w:bCs/>
                <w:sz w:val="22"/>
                <w:szCs w:val="22"/>
              </w:rPr>
              <w:t xml:space="preserve"> SPEAKING AND LISTENING:</w:t>
            </w:r>
          </w:p>
          <w:p w14:paraId="417864DF" w14:textId="77777777" w:rsidR="00CA6FDD" w:rsidRPr="004A783C" w:rsidRDefault="00CA6FDD" w:rsidP="003005A1">
            <w:pPr>
              <w:spacing w:after="0" w:line="240" w:lineRule="auto"/>
            </w:pPr>
            <w:r>
              <w:t>Oral tasks must be text-dependent and m</w:t>
            </w:r>
            <w:r w:rsidRPr="004A783C">
              <w:t>ater</w:t>
            </w:r>
            <w:r>
              <w:t xml:space="preserve">ials for speaking and listening </w:t>
            </w:r>
            <w:r w:rsidRPr="004A783C">
              <w:t xml:space="preserve">must reflect true communication skills required for college and career readiness. </w:t>
            </w:r>
          </w:p>
          <w:p w14:paraId="42C28F7C" w14:textId="77777777" w:rsidR="00CA6FDD" w:rsidRPr="004A783C" w:rsidRDefault="00CA6FDD" w:rsidP="003005A1">
            <w:pPr>
              <w:spacing w:after="0" w:line="240" w:lineRule="auto"/>
            </w:pPr>
            <w:r w:rsidRPr="004A783C">
              <w:rPr>
                <w:noProof/>
              </w:rPr>
              <mc:AlternateContent>
                <mc:Choice Requires="wps">
                  <w:drawing>
                    <wp:anchor distT="0" distB="0" distL="114300" distR="114300" simplePos="0" relativeHeight="251860992" behindDoc="0" locked="0" layoutInCell="1" allowOverlap="1" wp14:anchorId="3F37CD0F" wp14:editId="07AD5A82">
                      <wp:simplePos x="0" y="0"/>
                      <wp:positionH relativeFrom="column">
                        <wp:posOffset>859790</wp:posOffset>
                      </wp:positionH>
                      <wp:positionV relativeFrom="paragraph">
                        <wp:posOffset>109220</wp:posOffset>
                      </wp:positionV>
                      <wp:extent cx="225425" cy="237490"/>
                      <wp:effectExtent l="0" t="0" r="22225" b="10160"/>
                      <wp:wrapNone/>
                      <wp:docPr id="18" name="Rectangle 18"/>
                      <wp:cNvGraphicFramePr/>
                      <a:graphic xmlns:a="http://schemas.openxmlformats.org/drawingml/2006/main">
                        <a:graphicData uri="http://schemas.microsoft.com/office/word/2010/wordprocessingShape">
                          <wps:wsp>
                            <wps:cNvSpPr/>
                            <wps:spPr>
                              <a:xfrm>
                                <a:off x="0" y="0"/>
                                <a:ext cx="225425" cy="237490"/>
                              </a:xfrm>
                              <a:prstGeom prst="rect">
                                <a:avLst/>
                              </a:prstGeom>
                              <a:solidFill>
                                <a:srgbClr val="FF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67.7pt;margin-top:8.6pt;width:17.75pt;height:18.7pt;z-index:25186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" fillcolor="red" strokecolor="black [3200]" strokeweight="2pt"/>
                  </w:pict>
                </mc:Fallback>
              </mc:AlternateContent>
            </w:r>
            <w:r w:rsidRPr="004A783C">
              <w:rPr>
                <w:noProof/>
              </w:rPr>
              <mc:AlternateContent>
                <mc:Choice Requires="wps">
                  <w:drawing>
                    <wp:anchor distT="0" distB="0" distL="114300" distR="114300" simplePos="0" relativeHeight="251859968" behindDoc="0" locked="0" layoutInCell="1" allowOverlap="1" wp14:anchorId="73BB2657" wp14:editId="6DBAC1B4">
                      <wp:simplePos x="0" y="0"/>
                      <wp:positionH relativeFrom="column">
                        <wp:posOffset>69676</wp:posOffset>
                      </wp:positionH>
                      <wp:positionV relativeFrom="paragraph">
                        <wp:posOffset>106680</wp:posOffset>
                      </wp:positionV>
                      <wp:extent cx="225425" cy="237490"/>
                      <wp:effectExtent l="0" t="0" r="22225" b="10160"/>
                      <wp:wrapNone/>
                      <wp:docPr id="17" name="Rectangle 17"/>
                      <wp:cNvGraphicFramePr/>
                      <a:graphic xmlns:a="http://schemas.openxmlformats.org/drawingml/2006/main">
                        <a:graphicData uri="http://schemas.microsoft.com/office/word/2010/wordprocessingShape">
                          <wps:wsp>
                            <wps:cNvSpPr/>
                            <wps:spPr>
                              <a:xfrm>
                                <a:off x="0" y="0"/>
                                <a:ext cx="225425" cy="237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17" o:spid="_x0000_s1026" style="position:absolute;margin-left:5.5pt;margin-top:8.4pt;width:17.75pt;height:18.7pt;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" fillcolor="white [3201]" strokecolor="black [3200]" strokeweight="2pt"/>
                  </w:pict>
                </mc:Fallback>
              </mc:AlternateContent>
            </w:r>
            <w:r w:rsidRPr="004A783C">
              <w:t xml:space="preserve">          </w:t>
            </w:r>
          </w:p>
          <w:p w14:paraId="3D076509" w14:textId="77777777" w:rsidR="00CA6FDD" w:rsidRPr="004A783C" w:rsidRDefault="00CA6FDD" w:rsidP="003005A1">
            <w:pPr>
              <w:spacing w:after="0" w:line="240" w:lineRule="auto"/>
            </w:pPr>
            <w:r w:rsidRPr="004A783C">
              <w:t xml:space="preserve">          </w:t>
            </w:r>
            <w:r>
              <w:t xml:space="preserve"> </w:t>
            </w:r>
            <w:r w:rsidRPr="004A783C">
              <w:t xml:space="preserve">Yes                 </w:t>
            </w:r>
            <w:r>
              <w:t xml:space="preserve">  </w:t>
            </w:r>
            <w:r w:rsidRPr="004A783C">
              <w:t>No</w:t>
            </w:r>
          </w:p>
        </w:tc>
        <w:tc>
          <w:tcPr>
            <w:tcW w:w="5850" w:type="dxa"/>
            <w:shd w:val="clear" w:color="auto" w:fill="FFF9B8"/>
            <w:tcMar>
              <w:top w:w="0" w:type="dxa"/>
              <w:left w:w="108" w:type="dxa"/>
              <w:bottom w:w="0" w:type="dxa"/>
              <w:right w:w="108" w:type="dxa"/>
            </w:tcMar>
          </w:tcPr>
          <w:p w14:paraId="5FBBCDB4" w14:textId="77777777" w:rsidR="00CA6FDD" w:rsidRDefault="00CA6FDD" w:rsidP="003005A1">
            <w:pPr>
              <w:pStyle w:val="Default"/>
              <w:rPr>
                <w:b/>
                <w:bCs/>
                <w:sz w:val="22"/>
                <w:szCs w:val="22"/>
              </w:rPr>
            </w:pPr>
            <w:r>
              <w:rPr>
                <w:b/>
                <w:bCs/>
                <w:sz w:val="22"/>
                <w:szCs w:val="22"/>
              </w:rPr>
              <w:t>REQUIRED</w:t>
            </w:r>
          </w:p>
          <w:p w14:paraId="42CF5E83" w14:textId="77777777" w:rsidR="00CA6FDD" w:rsidRPr="004A783C" w:rsidRDefault="00CA6FDD" w:rsidP="003005A1">
            <w:pPr>
              <w:pStyle w:val="Default"/>
              <w:rPr>
                <w:sz w:val="22"/>
                <w:szCs w:val="22"/>
              </w:rPr>
            </w:pPr>
            <w:r w:rsidRPr="004A783C">
              <w:rPr>
                <w:b/>
                <w:bCs/>
                <w:sz w:val="22"/>
                <w:szCs w:val="22"/>
              </w:rPr>
              <w:t xml:space="preserve">9a) </w:t>
            </w:r>
            <w:r w:rsidRPr="004A783C">
              <w:rPr>
                <w:sz w:val="22"/>
                <w:szCs w:val="22"/>
              </w:rPr>
              <w:t>Texts used in speaking and listening questions and tasks must meet the criteria for complexity</w:t>
            </w:r>
            <w:r>
              <w:rPr>
                <w:sz w:val="22"/>
                <w:szCs w:val="22"/>
              </w:rPr>
              <w:t xml:space="preserve">, range, and quality of texts (Criteria </w:t>
            </w:r>
            <w:r w:rsidRPr="004A783C">
              <w:rPr>
                <w:sz w:val="22"/>
                <w:szCs w:val="22"/>
              </w:rPr>
              <w:t>1, 2, and 3).</w:t>
            </w:r>
          </w:p>
        </w:tc>
        <w:tc>
          <w:tcPr>
            <w:tcW w:w="990" w:type="dxa"/>
            <w:shd w:val="clear" w:color="auto" w:fill="FFF9B8"/>
            <w:tcMar>
              <w:top w:w="0" w:type="dxa"/>
              <w:left w:w="108" w:type="dxa"/>
              <w:bottom w:w="0" w:type="dxa"/>
              <w:right w:w="108" w:type="dxa"/>
            </w:tcMar>
          </w:tcPr>
          <w:p w14:paraId="2869A58D" w14:textId="03B8085A" w:rsidR="00CA6FDD" w:rsidRPr="00D80EC1" w:rsidRDefault="005E5A2D" w:rsidP="00D80EC1">
            <w:pPr>
              <w:jc w:val="center"/>
              <w:rPr>
                <w:b/>
                <w:bCs/>
                <w:sz w:val="20"/>
              </w:rPr>
            </w:pPr>
            <w:r>
              <w:rPr>
                <w:b/>
                <w:bCs/>
                <w:sz w:val="20"/>
              </w:rPr>
              <w:t>N</w:t>
            </w:r>
          </w:p>
        </w:tc>
        <w:tc>
          <w:tcPr>
            <w:tcW w:w="3780" w:type="dxa"/>
          </w:tcPr>
          <w:p w14:paraId="7800E384" w14:textId="17624A11" w:rsidR="00CA6FDD" w:rsidRPr="00225142" w:rsidRDefault="005E5A2D" w:rsidP="00225142">
            <w:pPr>
              <w:spacing w:line="240" w:lineRule="auto"/>
              <w:rPr>
                <w:bCs/>
                <w:color w:val="000000"/>
                <w:sz w:val="18"/>
              </w:rPr>
            </w:pPr>
            <w:r>
              <w:rPr>
                <w:bCs/>
                <w:color w:val="000000"/>
                <w:sz w:val="18"/>
              </w:rPr>
              <w:t>Texts used in speaking and listening questions do not meet the criteria for complexity, range or quality.</w:t>
            </w:r>
          </w:p>
        </w:tc>
      </w:tr>
      <w:tr w:rsidR="00CA6FDD" w:rsidRPr="004A783C" w14:paraId="25E1797D" w14:textId="77777777" w:rsidTr="00297826">
        <w:trPr>
          <w:trHeight w:val="989"/>
        </w:trPr>
        <w:tc>
          <w:tcPr>
            <w:tcW w:w="3870" w:type="dxa"/>
            <w:vMerge/>
            <w:tcMar>
              <w:top w:w="0" w:type="dxa"/>
              <w:left w:w="108" w:type="dxa"/>
              <w:bottom w:w="0" w:type="dxa"/>
              <w:right w:w="108" w:type="dxa"/>
            </w:tcMar>
          </w:tcPr>
          <w:p w14:paraId="116A8DE7" w14:textId="77777777" w:rsidR="00CA6FDD" w:rsidRPr="004A783C" w:rsidRDefault="00CA6FDD" w:rsidP="003005A1">
            <w:pPr>
              <w:pStyle w:val="Default"/>
              <w:rPr>
                <w:b/>
                <w:bCs/>
                <w:sz w:val="22"/>
                <w:szCs w:val="22"/>
              </w:rPr>
            </w:pPr>
          </w:p>
        </w:tc>
        <w:tc>
          <w:tcPr>
            <w:tcW w:w="5850" w:type="dxa"/>
            <w:shd w:val="clear" w:color="auto" w:fill="FFF9B8"/>
            <w:tcMar>
              <w:top w:w="0" w:type="dxa"/>
              <w:left w:w="108" w:type="dxa"/>
              <w:bottom w:w="0" w:type="dxa"/>
              <w:right w:w="108" w:type="dxa"/>
            </w:tcMar>
          </w:tcPr>
          <w:p w14:paraId="3FD2A0CC" w14:textId="77777777" w:rsidR="00CA6FDD" w:rsidRDefault="00CA6FDD" w:rsidP="003005A1">
            <w:pPr>
              <w:pStyle w:val="Default"/>
              <w:rPr>
                <w:b/>
                <w:bCs/>
                <w:sz w:val="22"/>
                <w:szCs w:val="22"/>
              </w:rPr>
            </w:pPr>
            <w:r>
              <w:rPr>
                <w:b/>
                <w:bCs/>
                <w:sz w:val="22"/>
                <w:szCs w:val="22"/>
              </w:rPr>
              <w:t>REQUIRED</w:t>
            </w:r>
          </w:p>
          <w:p w14:paraId="0E6F8FB3" w14:textId="77777777" w:rsidR="00CA6FDD" w:rsidRPr="004A783C" w:rsidRDefault="00CA6FDD" w:rsidP="003005A1">
            <w:pPr>
              <w:pStyle w:val="Default"/>
              <w:rPr>
                <w:sz w:val="22"/>
                <w:szCs w:val="22"/>
              </w:rPr>
            </w:pPr>
            <w:r w:rsidRPr="004A783C">
              <w:rPr>
                <w:b/>
                <w:bCs/>
                <w:sz w:val="22"/>
                <w:szCs w:val="22"/>
              </w:rPr>
              <w:t xml:space="preserve">9b) </w:t>
            </w:r>
            <w:r w:rsidRPr="004A783C">
              <w:rPr>
                <w:sz w:val="22"/>
                <w:szCs w:val="22"/>
              </w:rPr>
              <w:t xml:space="preserve">Materials demand that students engage effectively in a range of conversations and collaborations by expressing well-supported ideas clearly and probing ideas under discussion by building on others’ ideas. </w:t>
            </w:r>
          </w:p>
        </w:tc>
        <w:tc>
          <w:tcPr>
            <w:tcW w:w="990" w:type="dxa"/>
            <w:shd w:val="clear" w:color="auto" w:fill="FFF9B8"/>
            <w:tcMar>
              <w:top w:w="0" w:type="dxa"/>
              <w:left w:w="108" w:type="dxa"/>
              <w:bottom w:w="0" w:type="dxa"/>
              <w:right w:w="108" w:type="dxa"/>
            </w:tcMar>
          </w:tcPr>
          <w:p w14:paraId="68E8747B" w14:textId="5475F016" w:rsidR="00CA6FDD" w:rsidRPr="00D80EC1" w:rsidRDefault="005E5A2D" w:rsidP="00D80EC1">
            <w:pPr>
              <w:jc w:val="center"/>
              <w:rPr>
                <w:b/>
                <w:bCs/>
                <w:sz w:val="20"/>
              </w:rPr>
            </w:pPr>
            <w:r>
              <w:rPr>
                <w:b/>
                <w:bCs/>
                <w:sz w:val="20"/>
              </w:rPr>
              <w:t>Y</w:t>
            </w:r>
          </w:p>
        </w:tc>
        <w:tc>
          <w:tcPr>
            <w:tcW w:w="3780" w:type="dxa"/>
          </w:tcPr>
          <w:p w14:paraId="38C98433" w14:textId="5F0076FF" w:rsidR="00CA6FDD" w:rsidRPr="00225142" w:rsidRDefault="005E5A2D" w:rsidP="00225142">
            <w:pPr>
              <w:spacing w:line="240" w:lineRule="auto"/>
              <w:rPr>
                <w:bCs/>
                <w:color w:val="000000"/>
                <w:sz w:val="18"/>
              </w:rPr>
            </w:pPr>
            <w:r>
              <w:rPr>
                <w:bCs/>
                <w:color w:val="000000"/>
                <w:sz w:val="18"/>
              </w:rPr>
              <w:t>Materials do provide for collaboration and expression of ideas between students.  They are encouraged to build on others’ ideas, but mostly to express opinions and not necessarily grounded by textual evidence.</w:t>
            </w:r>
          </w:p>
        </w:tc>
      </w:tr>
      <w:tr w:rsidR="00CA6FDD" w:rsidRPr="004A783C" w14:paraId="0B4CE21B" w14:textId="77777777" w:rsidTr="00297826">
        <w:trPr>
          <w:trHeight w:val="764"/>
        </w:trPr>
        <w:tc>
          <w:tcPr>
            <w:tcW w:w="3870" w:type="dxa"/>
            <w:vMerge/>
            <w:tcMar>
              <w:top w:w="0" w:type="dxa"/>
              <w:left w:w="108" w:type="dxa"/>
              <w:bottom w:w="0" w:type="dxa"/>
              <w:right w:w="108" w:type="dxa"/>
            </w:tcMar>
          </w:tcPr>
          <w:p w14:paraId="55FE6589" w14:textId="77777777" w:rsidR="00CA6FDD" w:rsidRPr="004A783C" w:rsidRDefault="00CA6FDD" w:rsidP="003005A1">
            <w:pPr>
              <w:pStyle w:val="Default"/>
              <w:rPr>
                <w:b/>
                <w:bCs/>
                <w:sz w:val="22"/>
                <w:szCs w:val="22"/>
              </w:rPr>
            </w:pPr>
          </w:p>
        </w:tc>
        <w:tc>
          <w:tcPr>
            <w:tcW w:w="5850" w:type="dxa"/>
            <w:shd w:val="clear" w:color="auto" w:fill="FFF9B8"/>
            <w:tcMar>
              <w:top w:w="0" w:type="dxa"/>
              <w:left w:w="108" w:type="dxa"/>
              <w:bottom w:w="0" w:type="dxa"/>
              <w:right w:w="108" w:type="dxa"/>
            </w:tcMar>
          </w:tcPr>
          <w:p w14:paraId="1B8A0A4B" w14:textId="77777777" w:rsidR="00CA6FDD" w:rsidRDefault="00CA6FDD" w:rsidP="003005A1">
            <w:pPr>
              <w:pStyle w:val="Default"/>
              <w:rPr>
                <w:b/>
                <w:bCs/>
                <w:sz w:val="22"/>
                <w:szCs w:val="22"/>
              </w:rPr>
            </w:pPr>
            <w:r>
              <w:rPr>
                <w:b/>
                <w:bCs/>
                <w:sz w:val="22"/>
                <w:szCs w:val="22"/>
              </w:rPr>
              <w:t>REQUIRED</w:t>
            </w:r>
          </w:p>
          <w:p w14:paraId="19B9AAB4" w14:textId="77777777" w:rsidR="00CA6FDD" w:rsidRPr="00871F81" w:rsidRDefault="00CA6FDD" w:rsidP="003005A1">
            <w:pPr>
              <w:pStyle w:val="Default"/>
              <w:rPr>
                <w:b/>
                <w:bCs/>
                <w:sz w:val="22"/>
                <w:szCs w:val="22"/>
              </w:rPr>
            </w:pPr>
            <w:r>
              <w:rPr>
                <w:b/>
                <w:sz w:val="22"/>
                <w:szCs w:val="22"/>
              </w:rPr>
              <w:t>9c</w:t>
            </w:r>
            <w:r w:rsidRPr="00C65EE3">
              <w:rPr>
                <w:b/>
                <w:sz w:val="22"/>
                <w:szCs w:val="22"/>
              </w:rPr>
              <w:t xml:space="preserve">) </w:t>
            </w:r>
            <w:r w:rsidRPr="000711DD">
              <w:rPr>
                <w:sz w:val="22"/>
                <w:szCs w:val="22"/>
              </w:rPr>
              <w:t>Materials buil</w:t>
            </w:r>
            <w:r>
              <w:rPr>
                <w:sz w:val="22"/>
                <w:szCs w:val="22"/>
              </w:rPr>
              <w:t xml:space="preserve">d in frequent opportunities for </w:t>
            </w:r>
            <w:r w:rsidRPr="000711DD">
              <w:rPr>
                <w:sz w:val="22"/>
                <w:szCs w:val="22"/>
              </w:rPr>
              <w:t>connections and alignment between speaking and listening, reading</w:t>
            </w:r>
            <w:r>
              <w:rPr>
                <w:sz w:val="22"/>
                <w:szCs w:val="22"/>
              </w:rPr>
              <w:t xml:space="preserve">, writing, and the </w:t>
            </w:r>
            <w:r w:rsidRPr="000711DD">
              <w:rPr>
                <w:sz w:val="22"/>
                <w:szCs w:val="22"/>
              </w:rPr>
              <w:t>language standards</w:t>
            </w:r>
            <w:r>
              <w:rPr>
                <w:sz w:val="22"/>
                <w:szCs w:val="22"/>
              </w:rPr>
              <w:t xml:space="preserve">. Examples: Materials build in frequent opportunities for discussion about texts and, </w:t>
            </w:r>
            <w:r w:rsidRPr="000711DD">
              <w:rPr>
                <w:sz w:val="22"/>
                <w:szCs w:val="22"/>
              </w:rPr>
              <w:t xml:space="preserve">through directions and modeling, encourage students to use academic language and </w:t>
            </w:r>
            <w:r>
              <w:rPr>
                <w:sz w:val="22"/>
                <w:szCs w:val="22"/>
              </w:rPr>
              <w:t>grade-</w:t>
            </w:r>
            <w:r w:rsidRPr="000711DD">
              <w:rPr>
                <w:sz w:val="22"/>
                <w:szCs w:val="22"/>
              </w:rPr>
              <w:t>approp</w:t>
            </w:r>
            <w:r>
              <w:rPr>
                <w:sz w:val="22"/>
                <w:szCs w:val="22"/>
              </w:rPr>
              <w:t>riate oral language conventions; materials require students to gather and use evidence to orally present findings from research.</w:t>
            </w:r>
          </w:p>
        </w:tc>
        <w:tc>
          <w:tcPr>
            <w:tcW w:w="990" w:type="dxa"/>
            <w:shd w:val="clear" w:color="auto" w:fill="FFF9B8"/>
            <w:tcMar>
              <w:top w:w="0" w:type="dxa"/>
              <w:left w:w="108" w:type="dxa"/>
              <w:bottom w:w="0" w:type="dxa"/>
              <w:right w:w="108" w:type="dxa"/>
            </w:tcMar>
          </w:tcPr>
          <w:p w14:paraId="02D66B80" w14:textId="0EF122CE" w:rsidR="00CA6FDD" w:rsidRPr="00D80EC1" w:rsidRDefault="00E10A0D" w:rsidP="00D80EC1">
            <w:pPr>
              <w:jc w:val="center"/>
              <w:rPr>
                <w:b/>
                <w:bCs/>
                <w:sz w:val="20"/>
              </w:rPr>
            </w:pPr>
            <w:r>
              <w:rPr>
                <w:b/>
                <w:bCs/>
                <w:sz w:val="20"/>
              </w:rPr>
              <w:t>N</w:t>
            </w:r>
          </w:p>
        </w:tc>
        <w:tc>
          <w:tcPr>
            <w:tcW w:w="3780" w:type="dxa"/>
          </w:tcPr>
          <w:p w14:paraId="76E6B223" w14:textId="06322FC1" w:rsidR="00CA6FDD" w:rsidRPr="00225142" w:rsidRDefault="00E10A0D" w:rsidP="00225142">
            <w:pPr>
              <w:spacing w:line="240" w:lineRule="auto"/>
              <w:rPr>
                <w:bCs/>
                <w:color w:val="000000"/>
                <w:sz w:val="18"/>
              </w:rPr>
            </w:pPr>
            <w:r>
              <w:rPr>
                <w:bCs/>
                <w:color w:val="000000"/>
                <w:sz w:val="18"/>
              </w:rPr>
              <w:t xml:space="preserve">The majority of </w:t>
            </w:r>
            <w:r w:rsidR="005E5A2D">
              <w:rPr>
                <w:bCs/>
                <w:color w:val="000000"/>
                <w:sz w:val="18"/>
              </w:rPr>
              <w:t xml:space="preserve">speaking </w:t>
            </w:r>
            <w:r>
              <w:rPr>
                <w:bCs/>
                <w:color w:val="000000"/>
                <w:sz w:val="18"/>
              </w:rPr>
              <w:t xml:space="preserve">and listening </w:t>
            </w:r>
            <w:r w:rsidR="005E5A2D">
              <w:rPr>
                <w:bCs/>
                <w:color w:val="000000"/>
                <w:sz w:val="18"/>
              </w:rPr>
              <w:t>activities are not grounded in text, but rather expression of opinions.</w:t>
            </w:r>
            <w:r>
              <w:rPr>
                <w:bCs/>
                <w:color w:val="000000"/>
                <w:sz w:val="18"/>
              </w:rPr>
              <w:t xml:space="preserve">  The exception would be in the Writing and Close Reading Workshops.</w:t>
            </w:r>
          </w:p>
        </w:tc>
      </w:tr>
      <w:tr w:rsidR="00CA6FDD" w:rsidRPr="004A783C" w14:paraId="067F7FBB" w14:textId="77777777" w:rsidTr="003005A1">
        <w:trPr>
          <w:trHeight w:val="503"/>
        </w:trPr>
        <w:tc>
          <w:tcPr>
            <w:tcW w:w="3870" w:type="dxa"/>
            <w:vMerge/>
            <w:tcMar>
              <w:top w:w="0" w:type="dxa"/>
              <w:left w:w="108" w:type="dxa"/>
              <w:bottom w:w="0" w:type="dxa"/>
              <w:right w:w="108" w:type="dxa"/>
            </w:tcMar>
          </w:tcPr>
          <w:p w14:paraId="1F8AD3E4" w14:textId="77777777" w:rsidR="00CA6FDD" w:rsidRPr="004A783C" w:rsidRDefault="00CA6FDD" w:rsidP="003005A1">
            <w:pPr>
              <w:pStyle w:val="Default"/>
              <w:rPr>
                <w:b/>
                <w:bCs/>
                <w:sz w:val="22"/>
                <w:szCs w:val="22"/>
              </w:rPr>
            </w:pPr>
          </w:p>
        </w:tc>
        <w:tc>
          <w:tcPr>
            <w:tcW w:w="5850" w:type="dxa"/>
            <w:tcMar>
              <w:top w:w="0" w:type="dxa"/>
              <w:left w:w="108" w:type="dxa"/>
              <w:bottom w:w="0" w:type="dxa"/>
              <w:right w:w="108" w:type="dxa"/>
            </w:tcMar>
          </w:tcPr>
          <w:p w14:paraId="2BEFA081" w14:textId="77777777" w:rsidR="00CA6FDD" w:rsidRPr="004A783C" w:rsidRDefault="00CA6FDD" w:rsidP="003005A1">
            <w:pPr>
              <w:pStyle w:val="Default"/>
              <w:rPr>
                <w:sz w:val="22"/>
                <w:szCs w:val="22"/>
              </w:rPr>
            </w:pPr>
            <w:r w:rsidRPr="004A783C">
              <w:rPr>
                <w:b/>
                <w:bCs/>
                <w:sz w:val="22"/>
                <w:szCs w:val="22"/>
              </w:rPr>
              <w:t>9</w:t>
            </w:r>
            <w:r>
              <w:rPr>
                <w:b/>
                <w:bCs/>
                <w:sz w:val="22"/>
                <w:szCs w:val="22"/>
              </w:rPr>
              <w:t>d</w:t>
            </w:r>
            <w:r w:rsidRPr="004A783C">
              <w:rPr>
                <w:b/>
                <w:bCs/>
                <w:sz w:val="22"/>
                <w:szCs w:val="22"/>
              </w:rPr>
              <w:t xml:space="preserve">) </w:t>
            </w:r>
            <w:r w:rsidRPr="004A783C">
              <w:rPr>
                <w:sz w:val="22"/>
                <w:szCs w:val="22"/>
              </w:rPr>
              <w:t>Materials develop active listening skills, such as taking notes on main ideas, asking relevant questions, and elaborating on remarks of others.</w:t>
            </w:r>
          </w:p>
        </w:tc>
        <w:tc>
          <w:tcPr>
            <w:tcW w:w="990" w:type="dxa"/>
            <w:tcMar>
              <w:top w:w="0" w:type="dxa"/>
              <w:left w:w="108" w:type="dxa"/>
              <w:bottom w:w="0" w:type="dxa"/>
              <w:right w:w="108" w:type="dxa"/>
            </w:tcMar>
          </w:tcPr>
          <w:p w14:paraId="22ED4411" w14:textId="4E5EABFF" w:rsidR="00CA6FDD" w:rsidRPr="00D80EC1" w:rsidRDefault="00E10A0D" w:rsidP="00D80EC1">
            <w:pPr>
              <w:jc w:val="center"/>
              <w:rPr>
                <w:b/>
                <w:bCs/>
                <w:sz w:val="20"/>
              </w:rPr>
            </w:pPr>
            <w:r>
              <w:rPr>
                <w:b/>
                <w:bCs/>
                <w:sz w:val="20"/>
              </w:rPr>
              <w:t>Y</w:t>
            </w:r>
          </w:p>
        </w:tc>
        <w:tc>
          <w:tcPr>
            <w:tcW w:w="3780" w:type="dxa"/>
          </w:tcPr>
          <w:p w14:paraId="0358F36E" w14:textId="20F927E9" w:rsidR="00CA6FDD" w:rsidRPr="00225142" w:rsidRDefault="00E10A0D" w:rsidP="00225142">
            <w:pPr>
              <w:spacing w:line="240" w:lineRule="auto"/>
              <w:rPr>
                <w:bCs/>
                <w:color w:val="000000"/>
                <w:sz w:val="18"/>
              </w:rPr>
            </w:pPr>
            <w:r>
              <w:rPr>
                <w:bCs/>
                <w:color w:val="000000"/>
                <w:sz w:val="18"/>
              </w:rPr>
              <w:t>Materials so develop listening skill through note taking and asking of relevant questions, but support for elaborating on remarks of others is minimal.</w:t>
            </w:r>
          </w:p>
        </w:tc>
      </w:tr>
    </w:tbl>
    <w:p w14:paraId="6453E852" w14:textId="77777777" w:rsidR="00CA6FDD" w:rsidRDefault="00CA6FDD" w:rsidP="00CA6FDD">
      <w:r>
        <w:br w:type="page"/>
      </w:r>
    </w:p>
    <w:tbl>
      <w:tblPr>
        <w:tblW w:w="144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70"/>
        <w:gridCol w:w="5850"/>
        <w:gridCol w:w="990"/>
        <w:gridCol w:w="3780"/>
      </w:tblGrid>
      <w:tr w:rsidR="00CA6FDD" w:rsidRPr="009407AD" w14:paraId="482FF6B4" w14:textId="77777777" w:rsidTr="003005A1">
        <w:trPr>
          <w:trHeight w:hRule="exact" w:val="720"/>
          <w:tblHeader/>
        </w:trPr>
        <w:tc>
          <w:tcPr>
            <w:tcW w:w="3870" w:type="dxa"/>
            <w:shd w:val="clear" w:color="auto" w:fill="1F497D" w:themeFill="text2"/>
            <w:noWrap/>
            <w:tcMar>
              <w:top w:w="0" w:type="dxa"/>
              <w:left w:w="108" w:type="dxa"/>
              <w:bottom w:w="0" w:type="dxa"/>
              <w:right w:w="108" w:type="dxa"/>
            </w:tcMar>
            <w:vAlign w:val="center"/>
            <w:hideMark/>
          </w:tcPr>
          <w:p w14:paraId="02048542" w14:textId="77777777" w:rsidR="00CA6FDD" w:rsidRPr="009407AD" w:rsidRDefault="00CA6FDD" w:rsidP="003005A1">
            <w:pPr>
              <w:spacing w:after="0" w:line="240" w:lineRule="auto"/>
              <w:jc w:val="center"/>
              <w:rPr>
                <w:rFonts w:ascii="Calibri" w:hAnsi="Calibri"/>
                <w:b/>
                <w:bCs/>
                <w:color w:val="FFFFFF" w:themeColor="background1"/>
              </w:rPr>
            </w:pPr>
            <w:r>
              <w:rPr>
                <w:rFonts w:ascii="Calibri" w:hAnsi="Calibri"/>
                <w:b/>
                <w:bCs/>
                <w:color w:val="FFFFFF" w:themeColor="background1"/>
              </w:rPr>
              <w:lastRenderedPageBreak/>
              <w:t>CRITERIA</w:t>
            </w:r>
          </w:p>
        </w:tc>
        <w:tc>
          <w:tcPr>
            <w:tcW w:w="5850" w:type="dxa"/>
            <w:shd w:val="clear" w:color="auto" w:fill="1F497D" w:themeFill="text2"/>
            <w:noWrap/>
            <w:tcMar>
              <w:top w:w="0" w:type="dxa"/>
              <w:left w:w="108" w:type="dxa"/>
              <w:bottom w:w="0" w:type="dxa"/>
              <w:right w:w="108" w:type="dxa"/>
            </w:tcMar>
            <w:vAlign w:val="center"/>
            <w:hideMark/>
          </w:tcPr>
          <w:p w14:paraId="0278E4EF" w14:textId="77777777" w:rsidR="00CA6FDD" w:rsidRPr="009407AD" w:rsidRDefault="00CA6FDD" w:rsidP="003005A1">
            <w:pPr>
              <w:spacing w:after="0" w:line="240" w:lineRule="auto"/>
              <w:jc w:val="center"/>
              <w:rPr>
                <w:rFonts w:ascii="Calibri" w:hAnsi="Calibri"/>
                <w:b/>
                <w:bCs/>
                <w:color w:val="FFFFFF" w:themeColor="background1"/>
              </w:rPr>
            </w:pPr>
            <w:r>
              <w:rPr>
                <w:b/>
                <w:bCs/>
                <w:color w:val="FFFFFF" w:themeColor="background1"/>
              </w:rPr>
              <w:t>INDICATORS OF SUPERIOR QUALITY</w:t>
            </w:r>
          </w:p>
        </w:tc>
        <w:tc>
          <w:tcPr>
            <w:tcW w:w="990" w:type="dxa"/>
            <w:shd w:val="clear" w:color="auto" w:fill="1F497D" w:themeFill="text2"/>
            <w:tcMar>
              <w:top w:w="0" w:type="dxa"/>
              <w:left w:w="108" w:type="dxa"/>
              <w:bottom w:w="0" w:type="dxa"/>
              <w:right w:w="108" w:type="dxa"/>
            </w:tcMar>
            <w:vAlign w:val="center"/>
            <w:hideMark/>
          </w:tcPr>
          <w:p w14:paraId="72F361E4" w14:textId="77777777" w:rsidR="00CA6FDD" w:rsidRPr="009407AD" w:rsidRDefault="00CA6FDD" w:rsidP="003005A1">
            <w:pPr>
              <w:spacing w:after="0" w:line="240" w:lineRule="auto"/>
              <w:jc w:val="center"/>
              <w:rPr>
                <w:rFonts w:ascii="Calibri" w:hAnsi="Calibri"/>
                <w:b/>
                <w:bCs/>
                <w:color w:val="FFFFFF" w:themeColor="background1"/>
                <w:sz w:val="19"/>
                <w:szCs w:val="19"/>
              </w:rPr>
            </w:pPr>
            <w:r w:rsidRPr="002A69AE">
              <w:rPr>
                <w:rFonts w:ascii="Calibri" w:hAnsi="Calibri"/>
                <w:b/>
                <w:bCs/>
                <w:color w:val="FFFFFF" w:themeColor="background1"/>
                <w:sz w:val="16"/>
              </w:rPr>
              <w:t xml:space="preserve">MEETS METRICS </w:t>
            </w:r>
            <w:r w:rsidRPr="00AE7CA6">
              <w:rPr>
                <w:rFonts w:ascii="Calibri" w:hAnsi="Calibri"/>
                <w:b/>
                <w:bCs/>
                <w:color w:val="FFFFFF" w:themeColor="background1"/>
              </w:rPr>
              <w:t>(Y/N)</w:t>
            </w:r>
          </w:p>
        </w:tc>
        <w:tc>
          <w:tcPr>
            <w:tcW w:w="3780" w:type="dxa"/>
            <w:shd w:val="clear" w:color="auto" w:fill="1F497D" w:themeFill="text2"/>
            <w:vAlign w:val="center"/>
          </w:tcPr>
          <w:p w14:paraId="7DFF5A16" w14:textId="77777777" w:rsidR="00CA6FDD" w:rsidRPr="009407AD" w:rsidRDefault="00CA6FDD" w:rsidP="003005A1">
            <w:pPr>
              <w:spacing w:after="0" w:line="240" w:lineRule="auto"/>
              <w:jc w:val="center"/>
              <w:rPr>
                <w:b/>
                <w:bCs/>
                <w:color w:val="FFFFFF" w:themeColor="background1"/>
              </w:rPr>
            </w:pPr>
            <w:r w:rsidRPr="00AE7CA6">
              <w:rPr>
                <w:b/>
                <w:bCs/>
                <w:color w:val="FFFFFF" w:themeColor="background1"/>
              </w:rPr>
              <w:t>JUSTIFICATION/ COMMENTS</w:t>
            </w:r>
          </w:p>
        </w:tc>
      </w:tr>
      <w:tr w:rsidR="00CA6FDD" w:rsidRPr="004A783C" w14:paraId="03B169AD" w14:textId="77777777" w:rsidTr="003005A1">
        <w:trPr>
          <w:trHeight w:hRule="exact" w:val="360"/>
        </w:trPr>
        <w:tc>
          <w:tcPr>
            <w:tcW w:w="3870" w:type="dxa"/>
            <w:shd w:val="clear" w:color="auto" w:fill="D9D9D9" w:themeFill="background1" w:themeFillShade="D9"/>
            <w:tcMar>
              <w:top w:w="0" w:type="dxa"/>
              <w:left w:w="108" w:type="dxa"/>
              <w:bottom w:w="0" w:type="dxa"/>
              <w:right w:w="108" w:type="dxa"/>
            </w:tcMar>
            <w:vAlign w:val="center"/>
          </w:tcPr>
          <w:p w14:paraId="731822D7" w14:textId="77777777" w:rsidR="00CA6FDD" w:rsidRPr="004A783C" w:rsidRDefault="00CA6FDD" w:rsidP="003005A1">
            <w:pPr>
              <w:spacing w:after="0" w:line="240" w:lineRule="auto"/>
              <w:rPr>
                <w:rFonts w:ascii="Calibri" w:hAnsi="Calibri"/>
                <w:b/>
                <w:bCs/>
                <w:color w:val="000000"/>
                <w:sz w:val="24"/>
                <w:szCs w:val="24"/>
              </w:rPr>
            </w:pPr>
            <w:bookmarkStart w:id="16" w:name="VIILanguage"/>
            <w:bookmarkEnd w:id="16"/>
            <w:r w:rsidRPr="004A783C">
              <w:rPr>
                <w:rFonts w:ascii="Calibri" w:hAnsi="Calibri"/>
                <w:b/>
                <w:bCs/>
                <w:color w:val="000000"/>
                <w:sz w:val="24"/>
                <w:szCs w:val="24"/>
              </w:rPr>
              <w:t>VII. Language</w:t>
            </w:r>
          </w:p>
        </w:tc>
        <w:tc>
          <w:tcPr>
            <w:tcW w:w="5850" w:type="dxa"/>
            <w:shd w:val="clear" w:color="auto" w:fill="D9D9D9" w:themeFill="background1" w:themeFillShade="D9"/>
            <w:tcMar>
              <w:top w:w="0" w:type="dxa"/>
              <w:left w:w="108" w:type="dxa"/>
              <w:bottom w:w="0" w:type="dxa"/>
              <w:right w:w="108" w:type="dxa"/>
            </w:tcMar>
            <w:vAlign w:val="center"/>
          </w:tcPr>
          <w:p w14:paraId="7FFD8EEF" w14:textId="77777777" w:rsidR="00CA6FDD" w:rsidRPr="004A783C" w:rsidRDefault="00CA6FDD" w:rsidP="003005A1">
            <w:pPr>
              <w:spacing w:after="0" w:line="240" w:lineRule="auto"/>
              <w:rPr>
                <w:rFonts w:ascii="Calibri" w:hAnsi="Calibri"/>
                <w:color w:val="000000"/>
                <w:sz w:val="24"/>
                <w:szCs w:val="24"/>
              </w:rPr>
            </w:pPr>
          </w:p>
        </w:tc>
        <w:tc>
          <w:tcPr>
            <w:tcW w:w="990" w:type="dxa"/>
            <w:shd w:val="clear" w:color="auto" w:fill="D9D9D9" w:themeFill="background1" w:themeFillShade="D9"/>
            <w:tcMar>
              <w:top w:w="0" w:type="dxa"/>
              <w:left w:w="108" w:type="dxa"/>
              <w:bottom w:w="0" w:type="dxa"/>
              <w:right w:w="108" w:type="dxa"/>
            </w:tcMar>
            <w:vAlign w:val="center"/>
          </w:tcPr>
          <w:p w14:paraId="3D615857" w14:textId="77777777" w:rsidR="00CA6FDD" w:rsidRPr="004A783C" w:rsidRDefault="00CA6FDD" w:rsidP="003005A1">
            <w:pPr>
              <w:spacing w:after="0" w:line="240" w:lineRule="auto"/>
              <w:rPr>
                <w:b/>
                <w:bCs/>
                <w:color w:val="000000"/>
                <w:sz w:val="24"/>
                <w:szCs w:val="24"/>
              </w:rPr>
            </w:pPr>
          </w:p>
        </w:tc>
        <w:tc>
          <w:tcPr>
            <w:tcW w:w="3780" w:type="dxa"/>
            <w:shd w:val="clear" w:color="auto" w:fill="D9D9D9" w:themeFill="background1" w:themeFillShade="D9"/>
            <w:vAlign w:val="center"/>
          </w:tcPr>
          <w:p w14:paraId="5A86E2A3" w14:textId="77777777" w:rsidR="00CA6FDD" w:rsidRPr="004A783C" w:rsidRDefault="00CA6FDD" w:rsidP="003005A1">
            <w:pPr>
              <w:spacing w:after="0" w:line="240" w:lineRule="auto"/>
              <w:rPr>
                <w:b/>
                <w:bCs/>
                <w:color w:val="000000"/>
                <w:sz w:val="24"/>
                <w:szCs w:val="24"/>
              </w:rPr>
            </w:pPr>
          </w:p>
        </w:tc>
      </w:tr>
      <w:tr w:rsidR="00CA6FDD" w:rsidRPr="004A783C" w14:paraId="048636A8" w14:textId="77777777" w:rsidTr="00297826">
        <w:trPr>
          <w:trHeight w:val="1241"/>
        </w:trPr>
        <w:tc>
          <w:tcPr>
            <w:tcW w:w="3870" w:type="dxa"/>
            <w:vMerge w:val="restart"/>
            <w:tcMar>
              <w:top w:w="0" w:type="dxa"/>
              <w:left w:w="108" w:type="dxa"/>
              <w:bottom w:w="0" w:type="dxa"/>
              <w:right w:w="108" w:type="dxa"/>
            </w:tcMar>
          </w:tcPr>
          <w:p w14:paraId="482FB8E3" w14:textId="77777777" w:rsidR="00CA6FDD" w:rsidRPr="004A783C" w:rsidRDefault="00CA6FDD" w:rsidP="003005A1">
            <w:pPr>
              <w:pStyle w:val="Default"/>
              <w:rPr>
                <w:b/>
                <w:bCs/>
                <w:sz w:val="22"/>
                <w:szCs w:val="22"/>
              </w:rPr>
            </w:pPr>
            <w:bookmarkStart w:id="17" w:name="NN10Language"/>
            <w:bookmarkEnd w:id="17"/>
            <w:r w:rsidRPr="004A783C">
              <w:rPr>
                <w:b/>
                <w:bCs/>
                <w:sz w:val="22"/>
                <w:szCs w:val="22"/>
              </w:rPr>
              <w:t>10</w:t>
            </w:r>
            <w:r>
              <w:rPr>
                <w:b/>
                <w:bCs/>
                <w:sz w:val="22"/>
                <w:szCs w:val="22"/>
              </w:rPr>
              <w:t>.</w:t>
            </w:r>
            <w:r w:rsidRPr="004A783C">
              <w:rPr>
                <w:b/>
                <w:bCs/>
                <w:sz w:val="22"/>
                <w:szCs w:val="22"/>
              </w:rPr>
              <w:t xml:space="preserve"> LANGUAGE:</w:t>
            </w:r>
          </w:p>
          <w:p w14:paraId="69D4A84A" w14:textId="77777777" w:rsidR="00CA6FDD" w:rsidRPr="004A783C" w:rsidRDefault="00CA6FDD" w:rsidP="003005A1">
            <w:pPr>
              <w:pStyle w:val="Default"/>
              <w:rPr>
                <w:sz w:val="22"/>
                <w:szCs w:val="22"/>
              </w:rPr>
            </w:pPr>
            <w:r w:rsidRPr="004A783C">
              <w:rPr>
                <w:sz w:val="22"/>
                <w:szCs w:val="22"/>
              </w:rPr>
              <w:t>Materials must adequately address the Language standards for the grade, including through unpacking the vocabulary and syntax of text(s) (</w:t>
            </w:r>
            <w:r>
              <w:rPr>
                <w:sz w:val="22"/>
                <w:szCs w:val="22"/>
              </w:rPr>
              <w:t>indicator 5</w:t>
            </w:r>
            <w:r w:rsidRPr="004A783C">
              <w:rPr>
                <w:sz w:val="22"/>
                <w:szCs w:val="22"/>
              </w:rPr>
              <w:t xml:space="preserve">e) as models of language use. </w:t>
            </w:r>
          </w:p>
          <w:p w14:paraId="1E491832" w14:textId="77777777" w:rsidR="00CA6FDD" w:rsidRPr="004A783C" w:rsidRDefault="00CA6FDD" w:rsidP="003005A1">
            <w:pPr>
              <w:pStyle w:val="Default"/>
              <w:rPr>
                <w:sz w:val="22"/>
                <w:szCs w:val="22"/>
              </w:rPr>
            </w:pPr>
            <w:r w:rsidRPr="004A783C">
              <w:rPr>
                <w:noProof/>
                <w:sz w:val="22"/>
                <w:szCs w:val="22"/>
              </w:rPr>
              <mc:AlternateContent>
                <mc:Choice Requires="wps">
                  <w:drawing>
                    <wp:anchor distT="0" distB="0" distL="114300" distR="114300" simplePos="0" relativeHeight="251873280" behindDoc="0" locked="0" layoutInCell="1" allowOverlap="1" wp14:anchorId="30A5F806" wp14:editId="71524F41">
                      <wp:simplePos x="0" y="0"/>
                      <wp:positionH relativeFrom="column">
                        <wp:posOffset>862965</wp:posOffset>
                      </wp:positionH>
                      <wp:positionV relativeFrom="paragraph">
                        <wp:posOffset>113665</wp:posOffset>
                      </wp:positionV>
                      <wp:extent cx="225425" cy="237490"/>
                      <wp:effectExtent l="0" t="0" r="22225" b="10160"/>
                      <wp:wrapNone/>
                      <wp:docPr id="20" name="Rectangle 20"/>
                      <wp:cNvGraphicFramePr/>
                      <a:graphic xmlns:a="http://schemas.openxmlformats.org/drawingml/2006/main">
                        <a:graphicData uri="http://schemas.microsoft.com/office/word/2010/wordprocessingShape">
                          <wps:wsp>
                            <wps:cNvSpPr/>
                            <wps:spPr>
                              <a:xfrm>
                                <a:off x="0" y="0"/>
                                <a:ext cx="225425" cy="237490"/>
                              </a:xfrm>
                              <a:prstGeom prst="rect">
                                <a:avLst/>
                              </a:prstGeom>
                              <a:solidFill>
                                <a:srgbClr val="FF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67.95pt;margin-top:8.95pt;width:17.75pt;height:18.7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" fillcolor="red" strokecolor="black [3200]" strokeweight="2pt"/>
                  </w:pict>
                </mc:Fallback>
              </mc:AlternateContent>
            </w:r>
            <w:r w:rsidRPr="004A783C">
              <w:rPr>
                <w:noProof/>
                <w:sz w:val="22"/>
                <w:szCs w:val="22"/>
              </w:rPr>
              <mc:AlternateContent>
                <mc:Choice Requires="wps">
                  <w:drawing>
                    <wp:anchor distT="0" distB="0" distL="114300" distR="114300" simplePos="0" relativeHeight="251872256" behindDoc="0" locked="0" layoutInCell="1" allowOverlap="1" wp14:anchorId="3A1C9EB3" wp14:editId="770103BA">
                      <wp:simplePos x="0" y="0"/>
                      <wp:positionH relativeFrom="column">
                        <wp:posOffset>72390</wp:posOffset>
                      </wp:positionH>
                      <wp:positionV relativeFrom="paragraph">
                        <wp:posOffset>111299</wp:posOffset>
                      </wp:positionV>
                      <wp:extent cx="225425" cy="237490"/>
                      <wp:effectExtent l="0" t="0" r="22225" b="10160"/>
                      <wp:wrapNone/>
                      <wp:docPr id="19" name="Rectangle 19"/>
                      <wp:cNvGraphicFramePr/>
                      <a:graphic xmlns:a="http://schemas.openxmlformats.org/drawingml/2006/main">
                        <a:graphicData uri="http://schemas.microsoft.com/office/word/2010/wordprocessingShape">
                          <wps:wsp>
                            <wps:cNvSpPr/>
                            <wps:spPr>
                              <a:xfrm>
                                <a:off x="0" y="0"/>
                                <a:ext cx="225425" cy="237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19" o:spid="_x0000_s1026" style="position:absolute;margin-left:5.7pt;margin-top:8.75pt;width:17.75pt;height:18.7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" fillcolor="white [3201]" strokecolor="black [3200]" strokeweight="2pt"/>
                  </w:pict>
                </mc:Fallback>
              </mc:AlternateContent>
            </w:r>
          </w:p>
          <w:p w14:paraId="7531EC8F" w14:textId="77777777" w:rsidR="00CA6FDD" w:rsidRPr="004A783C" w:rsidRDefault="00CA6FDD" w:rsidP="003005A1">
            <w:pPr>
              <w:pStyle w:val="Default"/>
              <w:rPr>
                <w:sz w:val="22"/>
                <w:szCs w:val="22"/>
              </w:rPr>
            </w:pPr>
            <w:r w:rsidRPr="004A783C">
              <w:rPr>
                <w:sz w:val="22"/>
                <w:szCs w:val="22"/>
              </w:rPr>
              <w:t xml:space="preserve">          </w:t>
            </w:r>
            <w:r>
              <w:rPr>
                <w:sz w:val="22"/>
                <w:szCs w:val="22"/>
              </w:rPr>
              <w:t xml:space="preserve"> </w:t>
            </w:r>
            <w:r w:rsidRPr="004A783C">
              <w:rPr>
                <w:sz w:val="22"/>
                <w:szCs w:val="22"/>
              </w:rPr>
              <w:t xml:space="preserve">Yes                 </w:t>
            </w:r>
            <w:r>
              <w:rPr>
                <w:sz w:val="22"/>
                <w:szCs w:val="22"/>
              </w:rPr>
              <w:t xml:space="preserve">  </w:t>
            </w:r>
            <w:r w:rsidRPr="004A783C">
              <w:rPr>
                <w:sz w:val="22"/>
                <w:szCs w:val="22"/>
              </w:rPr>
              <w:t>No</w:t>
            </w:r>
          </w:p>
          <w:p w14:paraId="174D2536" w14:textId="77777777" w:rsidR="00CA6FDD" w:rsidRPr="004A783C" w:rsidRDefault="00CA6FDD" w:rsidP="003005A1">
            <w:pPr>
              <w:rPr>
                <w:rFonts w:ascii="Calibri" w:hAnsi="Calibri"/>
                <w:b/>
                <w:bCs/>
                <w:color w:val="000000"/>
              </w:rPr>
            </w:pPr>
          </w:p>
        </w:tc>
        <w:tc>
          <w:tcPr>
            <w:tcW w:w="5850" w:type="dxa"/>
            <w:shd w:val="clear" w:color="auto" w:fill="FFF9B8"/>
            <w:tcMar>
              <w:top w:w="0" w:type="dxa"/>
              <w:left w:w="108" w:type="dxa"/>
              <w:bottom w:w="0" w:type="dxa"/>
              <w:right w:w="108" w:type="dxa"/>
            </w:tcMar>
          </w:tcPr>
          <w:p w14:paraId="05993474" w14:textId="77777777" w:rsidR="00CA6FDD" w:rsidRDefault="00CA6FDD" w:rsidP="003005A1">
            <w:pPr>
              <w:pStyle w:val="Default"/>
              <w:rPr>
                <w:b/>
                <w:bCs/>
                <w:sz w:val="22"/>
                <w:szCs w:val="22"/>
              </w:rPr>
            </w:pPr>
            <w:r>
              <w:rPr>
                <w:b/>
                <w:bCs/>
                <w:sz w:val="22"/>
                <w:szCs w:val="22"/>
              </w:rPr>
              <w:t>REQUIRED</w:t>
            </w:r>
          </w:p>
          <w:p w14:paraId="617E0395" w14:textId="77777777" w:rsidR="00CA6FDD" w:rsidRPr="00B620FF" w:rsidRDefault="00CA6FDD" w:rsidP="003005A1">
            <w:pPr>
              <w:pStyle w:val="Default"/>
              <w:rPr>
                <w:sz w:val="22"/>
                <w:szCs w:val="22"/>
              </w:rPr>
            </w:pPr>
            <w:r w:rsidRPr="00B620FF">
              <w:rPr>
                <w:b/>
                <w:bCs/>
                <w:sz w:val="22"/>
                <w:szCs w:val="22"/>
              </w:rPr>
              <w:t xml:space="preserve">10a) </w:t>
            </w:r>
            <w:r w:rsidRPr="00B620FF">
              <w:rPr>
                <w:sz w:val="22"/>
                <w:szCs w:val="22"/>
              </w:rPr>
              <w:t xml:space="preserve">Materials address the grammar and language conventions specified by the Language standards at each grade level and build on those standards that build from previous grade levels, as indicated by pages 30 and 56 of the </w:t>
            </w:r>
            <w:hyperlink r:id="rId21" w:history="1">
              <w:r>
                <w:rPr>
                  <w:rStyle w:val="Hyperlink"/>
                  <w:sz w:val="22"/>
                  <w:szCs w:val="22"/>
                </w:rPr>
                <w:t xml:space="preserve"> s</w:t>
              </w:r>
              <w:r w:rsidRPr="00B620FF">
                <w:rPr>
                  <w:rStyle w:val="Hyperlink"/>
                  <w:sz w:val="22"/>
                  <w:szCs w:val="22"/>
                </w:rPr>
                <w:t>tandards</w:t>
              </w:r>
            </w:hyperlink>
            <w:r w:rsidRPr="00B620FF">
              <w:rPr>
                <w:sz w:val="22"/>
                <w:szCs w:val="22"/>
              </w:rPr>
              <w:t>.</w:t>
            </w:r>
          </w:p>
        </w:tc>
        <w:tc>
          <w:tcPr>
            <w:tcW w:w="990" w:type="dxa"/>
            <w:shd w:val="clear" w:color="auto" w:fill="FFF9B8"/>
            <w:tcMar>
              <w:top w:w="0" w:type="dxa"/>
              <w:left w:w="108" w:type="dxa"/>
              <w:bottom w:w="0" w:type="dxa"/>
              <w:right w:w="108" w:type="dxa"/>
            </w:tcMar>
          </w:tcPr>
          <w:p w14:paraId="3A5C42DF" w14:textId="117CDA0F" w:rsidR="00CA6FDD" w:rsidRPr="00D80EC1" w:rsidRDefault="00E10A0D" w:rsidP="00D80EC1">
            <w:pPr>
              <w:jc w:val="center"/>
              <w:rPr>
                <w:b/>
                <w:bCs/>
                <w:sz w:val="20"/>
              </w:rPr>
            </w:pPr>
            <w:r>
              <w:rPr>
                <w:b/>
                <w:bCs/>
                <w:sz w:val="20"/>
              </w:rPr>
              <w:t>Y</w:t>
            </w:r>
          </w:p>
        </w:tc>
        <w:tc>
          <w:tcPr>
            <w:tcW w:w="3780" w:type="dxa"/>
          </w:tcPr>
          <w:p w14:paraId="007E3364" w14:textId="748D2D99" w:rsidR="00CA6FDD" w:rsidRPr="00225142" w:rsidRDefault="00E10A0D" w:rsidP="00E10A0D">
            <w:pPr>
              <w:spacing w:line="240" w:lineRule="auto"/>
              <w:rPr>
                <w:bCs/>
                <w:color w:val="000000"/>
                <w:sz w:val="18"/>
              </w:rPr>
            </w:pPr>
            <w:r>
              <w:rPr>
                <w:bCs/>
                <w:color w:val="000000"/>
                <w:sz w:val="18"/>
              </w:rPr>
              <w:t>The Language Manual addresses the grammar and language conventions specified for 8</w:t>
            </w:r>
            <w:r w:rsidRPr="00E10A0D">
              <w:rPr>
                <w:bCs/>
                <w:color w:val="000000"/>
                <w:sz w:val="18"/>
                <w:vertAlign w:val="superscript"/>
              </w:rPr>
              <w:t>th</w:t>
            </w:r>
            <w:r>
              <w:rPr>
                <w:bCs/>
                <w:color w:val="000000"/>
                <w:sz w:val="18"/>
              </w:rPr>
              <w:t xml:space="preserve"> grade by the Language standards. For example, most of the manual focuses on verbs, verb tense, voice, and the function of verbals. </w:t>
            </w:r>
          </w:p>
        </w:tc>
      </w:tr>
      <w:tr w:rsidR="00CA6FDD" w:rsidRPr="004A783C" w14:paraId="64BB08BB" w14:textId="77777777" w:rsidTr="00297826">
        <w:trPr>
          <w:trHeight w:val="503"/>
        </w:trPr>
        <w:tc>
          <w:tcPr>
            <w:tcW w:w="3870" w:type="dxa"/>
            <w:vMerge/>
            <w:tcMar>
              <w:top w:w="0" w:type="dxa"/>
              <w:left w:w="108" w:type="dxa"/>
              <w:bottom w:w="0" w:type="dxa"/>
              <w:right w:w="108" w:type="dxa"/>
            </w:tcMar>
          </w:tcPr>
          <w:p w14:paraId="2BEB8EC5" w14:textId="77777777" w:rsidR="00CA6FDD" w:rsidRPr="004A783C" w:rsidRDefault="00CA6FDD" w:rsidP="003005A1">
            <w:pPr>
              <w:pStyle w:val="Default"/>
              <w:rPr>
                <w:b/>
                <w:bCs/>
                <w:sz w:val="22"/>
                <w:szCs w:val="22"/>
              </w:rPr>
            </w:pPr>
          </w:p>
        </w:tc>
        <w:tc>
          <w:tcPr>
            <w:tcW w:w="5850" w:type="dxa"/>
            <w:shd w:val="clear" w:color="auto" w:fill="FFF9B8"/>
            <w:tcMar>
              <w:top w:w="0" w:type="dxa"/>
              <w:left w:w="108" w:type="dxa"/>
              <w:bottom w:w="0" w:type="dxa"/>
              <w:right w:w="108" w:type="dxa"/>
            </w:tcMar>
          </w:tcPr>
          <w:p w14:paraId="06D0E256" w14:textId="77777777" w:rsidR="00CA6FDD" w:rsidRDefault="00CA6FDD" w:rsidP="003005A1">
            <w:pPr>
              <w:pStyle w:val="Default"/>
              <w:rPr>
                <w:b/>
                <w:bCs/>
                <w:sz w:val="22"/>
                <w:szCs w:val="22"/>
              </w:rPr>
            </w:pPr>
            <w:r>
              <w:rPr>
                <w:b/>
                <w:bCs/>
                <w:sz w:val="22"/>
                <w:szCs w:val="22"/>
              </w:rPr>
              <w:t>REQUIRED</w:t>
            </w:r>
          </w:p>
          <w:p w14:paraId="1687AB5D" w14:textId="77777777" w:rsidR="00CA6FDD" w:rsidRPr="00B620FF" w:rsidRDefault="00CA6FDD" w:rsidP="003005A1">
            <w:pPr>
              <w:pStyle w:val="Default"/>
              <w:rPr>
                <w:b/>
                <w:bCs/>
                <w:sz w:val="22"/>
                <w:szCs w:val="22"/>
              </w:rPr>
            </w:pPr>
            <w:r w:rsidRPr="00B620FF">
              <w:rPr>
                <w:b/>
                <w:bCs/>
                <w:sz w:val="22"/>
                <w:szCs w:val="22"/>
              </w:rPr>
              <w:t>10</w:t>
            </w:r>
            <w:r>
              <w:rPr>
                <w:b/>
                <w:bCs/>
                <w:sz w:val="22"/>
                <w:szCs w:val="22"/>
              </w:rPr>
              <w:t>b</w:t>
            </w:r>
            <w:r w:rsidRPr="00B620FF">
              <w:rPr>
                <w:b/>
                <w:bCs/>
                <w:sz w:val="22"/>
                <w:szCs w:val="22"/>
              </w:rPr>
              <w:t xml:space="preserve">) </w:t>
            </w:r>
            <w:r w:rsidRPr="00B620FF">
              <w:rPr>
                <w:sz w:val="22"/>
                <w:szCs w:val="22"/>
              </w:rPr>
              <w:t>Materials expect students to confront their own error patterns in usage and conventions (oral and written) and correct them.</w:t>
            </w:r>
          </w:p>
        </w:tc>
        <w:tc>
          <w:tcPr>
            <w:tcW w:w="990" w:type="dxa"/>
            <w:shd w:val="clear" w:color="auto" w:fill="FFF9B8"/>
            <w:tcMar>
              <w:top w:w="0" w:type="dxa"/>
              <w:left w:w="108" w:type="dxa"/>
              <w:bottom w:w="0" w:type="dxa"/>
              <w:right w:w="108" w:type="dxa"/>
            </w:tcMar>
          </w:tcPr>
          <w:p w14:paraId="6DC5CDC3" w14:textId="0D6A6E08" w:rsidR="00CA6FDD" w:rsidRPr="00D80EC1" w:rsidRDefault="00E10A0D" w:rsidP="00D80EC1">
            <w:pPr>
              <w:jc w:val="center"/>
              <w:rPr>
                <w:b/>
                <w:bCs/>
                <w:sz w:val="20"/>
              </w:rPr>
            </w:pPr>
            <w:r>
              <w:rPr>
                <w:b/>
                <w:bCs/>
                <w:sz w:val="20"/>
              </w:rPr>
              <w:t>Y</w:t>
            </w:r>
          </w:p>
        </w:tc>
        <w:tc>
          <w:tcPr>
            <w:tcW w:w="3780" w:type="dxa"/>
          </w:tcPr>
          <w:p w14:paraId="58739229" w14:textId="5FA54804" w:rsidR="00CA6FDD" w:rsidRPr="00225142" w:rsidRDefault="00E10A0D" w:rsidP="00225142">
            <w:pPr>
              <w:spacing w:line="240" w:lineRule="auto"/>
              <w:rPr>
                <w:bCs/>
                <w:color w:val="000000"/>
                <w:sz w:val="18"/>
              </w:rPr>
            </w:pPr>
            <w:r>
              <w:rPr>
                <w:bCs/>
                <w:color w:val="000000"/>
                <w:sz w:val="18"/>
              </w:rPr>
              <w:t>The Writing Workshops include peer editing and revising sections which expect students to confront their own error patterns in usage and conventions.</w:t>
            </w:r>
          </w:p>
        </w:tc>
      </w:tr>
      <w:tr w:rsidR="00CA6FDD" w:rsidRPr="004A783C" w14:paraId="5627F2CF" w14:textId="77777777" w:rsidTr="00297826">
        <w:trPr>
          <w:trHeight w:val="503"/>
        </w:trPr>
        <w:tc>
          <w:tcPr>
            <w:tcW w:w="3870" w:type="dxa"/>
            <w:vMerge/>
            <w:tcMar>
              <w:top w:w="0" w:type="dxa"/>
              <w:left w:w="108" w:type="dxa"/>
              <w:bottom w:w="0" w:type="dxa"/>
              <w:right w:w="108" w:type="dxa"/>
            </w:tcMar>
          </w:tcPr>
          <w:p w14:paraId="764AE5F7" w14:textId="77777777" w:rsidR="00CA6FDD" w:rsidRPr="004A783C" w:rsidRDefault="00CA6FDD" w:rsidP="003005A1">
            <w:pPr>
              <w:pStyle w:val="Default"/>
              <w:rPr>
                <w:b/>
                <w:bCs/>
                <w:sz w:val="22"/>
                <w:szCs w:val="22"/>
              </w:rPr>
            </w:pPr>
          </w:p>
        </w:tc>
        <w:tc>
          <w:tcPr>
            <w:tcW w:w="5850" w:type="dxa"/>
            <w:shd w:val="clear" w:color="auto" w:fill="FFF9B8"/>
            <w:tcMar>
              <w:top w:w="0" w:type="dxa"/>
              <w:left w:w="108" w:type="dxa"/>
              <w:bottom w:w="0" w:type="dxa"/>
              <w:right w:w="108" w:type="dxa"/>
            </w:tcMar>
          </w:tcPr>
          <w:p w14:paraId="3265347C" w14:textId="77777777" w:rsidR="00CA6FDD" w:rsidRDefault="00CA6FDD" w:rsidP="003005A1">
            <w:pPr>
              <w:pStyle w:val="Default"/>
              <w:rPr>
                <w:b/>
                <w:bCs/>
                <w:sz w:val="22"/>
                <w:szCs w:val="22"/>
              </w:rPr>
            </w:pPr>
            <w:r>
              <w:rPr>
                <w:b/>
                <w:bCs/>
                <w:sz w:val="22"/>
                <w:szCs w:val="22"/>
              </w:rPr>
              <w:t>REQUIRED</w:t>
            </w:r>
          </w:p>
          <w:p w14:paraId="6F9B4758" w14:textId="77777777" w:rsidR="00CA6FDD" w:rsidRPr="00B620FF" w:rsidRDefault="00CA6FDD" w:rsidP="003005A1">
            <w:pPr>
              <w:pStyle w:val="Default"/>
              <w:rPr>
                <w:bCs/>
                <w:sz w:val="22"/>
                <w:szCs w:val="22"/>
              </w:rPr>
            </w:pPr>
            <w:r>
              <w:rPr>
                <w:b/>
                <w:bCs/>
                <w:sz w:val="22"/>
                <w:szCs w:val="22"/>
              </w:rPr>
              <w:t>10c</w:t>
            </w:r>
            <w:r w:rsidRPr="00B620FF">
              <w:rPr>
                <w:b/>
                <w:bCs/>
                <w:sz w:val="22"/>
                <w:szCs w:val="22"/>
              </w:rPr>
              <w:t>)</w:t>
            </w:r>
            <w:r>
              <w:rPr>
                <w:bCs/>
                <w:sz w:val="22"/>
                <w:szCs w:val="22"/>
              </w:rPr>
              <w:t xml:space="preserve"> Materials encourage students to examine the language of texts (vocabulary, sentences, structure) and model their own writing after texts they are listening to or reading as a way to develop more complex sentence structure and language usage.</w:t>
            </w:r>
          </w:p>
        </w:tc>
        <w:tc>
          <w:tcPr>
            <w:tcW w:w="990" w:type="dxa"/>
            <w:shd w:val="clear" w:color="auto" w:fill="FFF9B8"/>
            <w:tcMar>
              <w:top w:w="0" w:type="dxa"/>
              <w:left w:w="108" w:type="dxa"/>
              <w:bottom w:w="0" w:type="dxa"/>
              <w:right w:w="108" w:type="dxa"/>
            </w:tcMar>
          </w:tcPr>
          <w:p w14:paraId="330CF40E" w14:textId="62C8B4EA" w:rsidR="00CA6FDD" w:rsidRPr="00D80EC1" w:rsidRDefault="00E10A0D" w:rsidP="00D80EC1">
            <w:pPr>
              <w:jc w:val="center"/>
              <w:rPr>
                <w:b/>
                <w:bCs/>
                <w:sz w:val="20"/>
              </w:rPr>
            </w:pPr>
            <w:r>
              <w:rPr>
                <w:b/>
                <w:bCs/>
                <w:sz w:val="20"/>
              </w:rPr>
              <w:t>N</w:t>
            </w:r>
          </w:p>
        </w:tc>
        <w:tc>
          <w:tcPr>
            <w:tcW w:w="3780" w:type="dxa"/>
          </w:tcPr>
          <w:p w14:paraId="12FB84F2" w14:textId="6E55FC1F" w:rsidR="00CA6FDD" w:rsidRPr="00225142" w:rsidRDefault="00E10A0D" w:rsidP="00225142">
            <w:pPr>
              <w:spacing w:line="240" w:lineRule="auto"/>
              <w:rPr>
                <w:bCs/>
                <w:color w:val="000000"/>
                <w:sz w:val="18"/>
              </w:rPr>
            </w:pPr>
            <w:r>
              <w:rPr>
                <w:bCs/>
                <w:color w:val="000000"/>
                <w:sz w:val="18"/>
              </w:rPr>
              <w:t>The Language standards are addressed outside of the regular text though the Language Manual and not integrated with the text within the units of study.  Students are not asked to model their own writing after texts they are reading, but are provided student samples in the Writing Workshops.</w:t>
            </w:r>
          </w:p>
        </w:tc>
      </w:tr>
      <w:tr w:rsidR="00CA6FDD" w:rsidRPr="004A783C" w14:paraId="18F4944E" w14:textId="77777777" w:rsidTr="00297826">
        <w:trPr>
          <w:trHeight w:val="503"/>
        </w:trPr>
        <w:tc>
          <w:tcPr>
            <w:tcW w:w="3870" w:type="dxa"/>
            <w:vMerge/>
            <w:tcMar>
              <w:top w:w="0" w:type="dxa"/>
              <w:left w:w="108" w:type="dxa"/>
              <w:bottom w:w="0" w:type="dxa"/>
              <w:right w:w="108" w:type="dxa"/>
            </w:tcMar>
          </w:tcPr>
          <w:p w14:paraId="559AC032" w14:textId="77777777" w:rsidR="00CA6FDD" w:rsidRPr="004A783C" w:rsidRDefault="00CA6FDD" w:rsidP="003005A1">
            <w:pPr>
              <w:pStyle w:val="Default"/>
              <w:rPr>
                <w:b/>
                <w:bCs/>
                <w:sz w:val="22"/>
                <w:szCs w:val="22"/>
              </w:rPr>
            </w:pPr>
          </w:p>
        </w:tc>
        <w:tc>
          <w:tcPr>
            <w:tcW w:w="5850" w:type="dxa"/>
            <w:shd w:val="clear" w:color="auto" w:fill="FFF9B8"/>
            <w:tcMar>
              <w:top w:w="0" w:type="dxa"/>
              <w:left w:w="108" w:type="dxa"/>
              <w:bottom w:w="0" w:type="dxa"/>
              <w:right w:w="108" w:type="dxa"/>
            </w:tcMar>
          </w:tcPr>
          <w:p w14:paraId="2CCC2591" w14:textId="77777777" w:rsidR="00CA6FDD" w:rsidRDefault="00CA6FDD" w:rsidP="003005A1">
            <w:pPr>
              <w:pStyle w:val="Default"/>
              <w:rPr>
                <w:b/>
                <w:bCs/>
                <w:sz w:val="22"/>
                <w:szCs w:val="22"/>
              </w:rPr>
            </w:pPr>
            <w:r>
              <w:rPr>
                <w:b/>
                <w:bCs/>
                <w:sz w:val="22"/>
                <w:szCs w:val="22"/>
              </w:rPr>
              <w:t>REQUIRED</w:t>
            </w:r>
          </w:p>
          <w:p w14:paraId="2EC9F8A1" w14:textId="77777777" w:rsidR="00CA6FDD" w:rsidRPr="00B620FF" w:rsidRDefault="00CA6FDD" w:rsidP="003005A1">
            <w:pPr>
              <w:pStyle w:val="Default"/>
              <w:rPr>
                <w:b/>
                <w:bCs/>
                <w:sz w:val="22"/>
                <w:szCs w:val="22"/>
              </w:rPr>
            </w:pPr>
            <w:r>
              <w:rPr>
                <w:b/>
                <w:sz w:val="22"/>
                <w:szCs w:val="22"/>
              </w:rPr>
              <w:t>10d</w:t>
            </w:r>
            <w:r w:rsidRPr="00646894">
              <w:rPr>
                <w:b/>
                <w:sz w:val="22"/>
                <w:szCs w:val="22"/>
              </w:rPr>
              <w:t xml:space="preserve">) </w:t>
            </w:r>
            <w:r w:rsidRPr="000711DD">
              <w:rPr>
                <w:sz w:val="22"/>
                <w:szCs w:val="22"/>
              </w:rPr>
              <w:t xml:space="preserve">Materials build in frequent opportunities for connections and alignment between </w:t>
            </w:r>
            <w:r>
              <w:rPr>
                <w:sz w:val="22"/>
                <w:szCs w:val="22"/>
              </w:rPr>
              <w:t xml:space="preserve">the language standards, writing, </w:t>
            </w:r>
            <w:r w:rsidRPr="000711DD">
              <w:rPr>
                <w:sz w:val="22"/>
                <w:szCs w:val="22"/>
              </w:rPr>
              <w:t xml:space="preserve">reading, and </w:t>
            </w:r>
            <w:r>
              <w:rPr>
                <w:sz w:val="22"/>
                <w:szCs w:val="22"/>
              </w:rPr>
              <w:t xml:space="preserve">speaking and listening. For example, </w:t>
            </w:r>
            <w:r w:rsidRPr="000711DD">
              <w:rPr>
                <w:sz w:val="22"/>
                <w:szCs w:val="22"/>
              </w:rPr>
              <w:t xml:space="preserve">through directions and modeling, materials encourage students to use </w:t>
            </w:r>
            <w:r>
              <w:rPr>
                <w:sz w:val="22"/>
                <w:szCs w:val="22"/>
              </w:rPr>
              <w:t>grade-</w:t>
            </w:r>
            <w:r w:rsidRPr="000711DD">
              <w:rPr>
                <w:sz w:val="22"/>
                <w:szCs w:val="22"/>
              </w:rPr>
              <w:t>appropriate language conventions</w:t>
            </w:r>
            <w:r>
              <w:rPr>
                <w:sz w:val="22"/>
                <w:szCs w:val="22"/>
              </w:rPr>
              <w:t xml:space="preserve"> when speaking and writing about texts</w:t>
            </w:r>
            <w:r w:rsidRPr="000711DD">
              <w:rPr>
                <w:sz w:val="22"/>
                <w:szCs w:val="22"/>
              </w:rPr>
              <w:t>.</w:t>
            </w:r>
          </w:p>
        </w:tc>
        <w:tc>
          <w:tcPr>
            <w:tcW w:w="990" w:type="dxa"/>
            <w:shd w:val="clear" w:color="auto" w:fill="FFF9B8"/>
            <w:tcMar>
              <w:top w:w="0" w:type="dxa"/>
              <w:left w:w="108" w:type="dxa"/>
              <w:bottom w:w="0" w:type="dxa"/>
              <w:right w:w="108" w:type="dxa"/>
            </w:tcMar>
          </w:tcPr>
          <w:p w14:paraId="155400DF" w14:textId="73B62F70" w:rsidR="00CA6FDD" w:rsidRPr="00D80EC1" w:rsidRDefault="00E10A0D" w:rsidP="00D80EC1">
            <w:pPr>
              <w:jc w:val="center"/>
              <w:rPr>
                <w:b/>
                <w:bCs/>
                <w:sz w:val="20"/>
              </w:rPr>
            </w:pPr>
            <w:r>
              <w:rPr>
                <w:b/>
                <w:bCs/>
                <w:sz w:val="20"/>
              </w:rPr>
              <w:t>N</w:t>
            </w:r>
          </w:p>
        </w:tc>
        <w:tc>
          <w:tcPr>
            <w:tcW w:w="3780" w:type="dxa"/>
          </w:tcPr>
          <w:p w14:paraId="52B23052" w14:textId="6F6C9551" w:rsidR="00CA6FDD" w:rsidRPr="00225142" w:rsidRDefault="00464BC1" w:rsidP="00225142">
            <w:pPr>
              <w:spacing w:line="240" w:lineRule="auto"/>
              <w:rPr>
                <w:bCs/>
                <w:color w:val="000000"/>
                <w:sz w:val="18"/>
              </w:rPr>
            </w:pPr>
            <w:r>
              <w:rPr>
                <w:bCs/>
                <w:color w:val="000000"/>
                <w:sz w:val="18"/>
              </w:rPr>
              <w:t>The study of the Language standards are not grounded in text, but only address though the Language Manual and the editing process of the Writing Workshops.</w:t>
            </w:r>
          </w:p>
        </w:tc>
      </w:tr>
      <w:tr w:rsidR="00CA6FDD" w:rsidRPr="004A783C" w14:paraId="34C60AFF" w14:textId="77777777" w:rsidTr="003005A1">
        <w:trPr>
          <w:trHeight w:val="503"/>
        </w:trPr>
        <w:tc>
          <w:tcPr>
            <w:tcW w:w="3870" w:type="dxa"/>
            <w:vMerge/>
            <w:tcMar>
              <w:top w:w="0" w:type="dxa"/>
              <w:left w:w="108" w:type="dxa"/>
              <w:bottom w:w="0" w:type="dxa"/>
              <w:right w:w="108" w:type="dxa"/>
            </w:tcMar>
          </w:tcPr>
          <w:p w14:paraId="79EA37FE" w14:textId="77777777" w:rsidR="00CA6FDD" w:rsidRPr="004A783C" w:rsidRDefault="00CA6FDD" w:rsidP="003005A1">
            <w:pPr>
              <w:pStyle w:val="Default"/>
              <w:rPr>
                <w:b/>
                <w:bCs/>
                <w:sz w:val="22"/>
                <w:szCs w:val="22"/>
              </w:rPr>
            </w:pPr>
          </w:p>
        </w:tc>
        <w:tc>
          <w:tcPr>
            <w:tcW w:w="5850" w:type="dxa"/>
            <w:tcMar>
              <w:top w:w="0" w:type="dxa"/>
              <w:left w:w="108" w:type="dxa"/>
              <w:bottom w:w="0" w:type="dxa"/>
              <w:right w:w="108" w:type="dxa"/>
            </w:tcMar>
          </w:tcPr>
          <w:p w14:paraId="29730C4D" w14:textId="77777777" w:rsidR="00CA6FDD" w:rsidRPr="00646894" w:rsidRDefault="00CA6FDD" w:rsidP="003005A1">
            <w:pPr>
              <w:pStyle w:val="Default"/>
              <w:rPr>
                <w:b/>
                <w:sz w:val="22"/>
                <w:szCs w:val="22"/>
              </w:rPr>
            </w:pPr>
            <w:r w:rsidRPr="00B620FF">
              <w:rPr>
                <w:b/>
                <w:bCs/>
                <w:sz w:val="22"/>
                <w:szCs w:val="22"/>
              </w:rPr>
              <w:t>1</w:t>
            </w:r>
            <w:r>
              <w:rPr>
                <w:b/>
                <w:bCs/>
                <w:sz w:val="22"/>
                <w:szCs w:val="22"/>
              </w:rPr>
              <w:t>0e</w:t>
            </w:r>
            <w:r w:rsidRPr="00B620FF">
              <w:rPr>
                <w:b/>
                <w:bCs/>
                <w:sz w:val="22"/>
                <w:szCs w:val="22"/>
              </w:rPr>
              <w:t xml:space="preserve">) </w:t>
            </w:r>
            <w:r w:rsidRPr="00B620FF">
              <w:rPr>
                <w:sz w:val="22"/>
                <w:szCs w:val="22"/>
              </w:rPr>
              <w:t>Materials provide real‐world activities for student practice with natural language (e.g. mock interviews, presentations).</w:t>
            </w:r>
          </w:p>
        </w:tc>
        <w:tc>
          <w:tcPr>
            <w:tcW w:w="990" w:type="dxa"/>
            <w:tcMar>
              <w:top w:w="0" w:type="dxa"/>
              <w:left w:w="108" w:type="dxa"/>
              <w:bottom w:w="0" w:type="dxa"/>
              <w:right w:w="108" w:type="dxa"/>
            </w:tcMar>
          </w:tcPr>
          <w:p w14:paraId="3DABB7B8" w14:textId="7DB7777B" w:rsidR="00CA6FDD" w:rsidRPr="00D80EC1" w:rsidRDefault="00464BC1" w:rsidP="00D80EC1">
            <w:pPr>
              <w:jc w:val="center"/>
              <w:rPr>
                <w:b/>
                <w:bCs/>
                <w:sz w:val="20"/>
              </w:rPr>
            </w:pPr>
            <w:r>
              <w:rPr>
                <w:b/>
                <w:bCs/>
                <w:sz w:val="20"/>
              </w:rPr>
              <w:t>N</w:t>
            </w:r>
          </w:p>
        </w:tc>
        <w:tc>
          <w:tcPr>
            <w:tcW w:w="3780" w:type="dxa"/>
          </w:tcPr>
          <w:p w14:paraId="7FB3EE33" w14:textId="36447E35" w:rsidR="00CA6FDD" w:rsidRPr="00225142" w:rsidRDefault="00464BC1" w:rsidP="00225142">
            <w:pPr>
              <w:spacing w:line="240" w:lineRule="auto"/>
              <w:rPr>
                <w:bCs/>
                <w:color w:val="000000"/>
                <w:sz w:val="18"/>
              </w:rPr>
            </w:pPr>
            <w:r>
              <w:rPr>
                <w:bCs/>
                <w:color w:val="000000"/>
                <w:sz w:val="18"/>
              </w:rPr>
              <w:t>There are very few real-world activities provided for students to practice with natural language.</w:t>
            </w:r>
          </w:p>
        </w:tc>
      </w:tr>
    </w:tbl>
    <w:p w14:paraId="2CA0A4D7" w14:textId="77777777" w:rsidR="00CA6FDD" w:rsidRDefault="00CA6FDD" w:rsidP="00CA6FDD"/>
    <w:p w14:paraId="6E7CD2F0" w14:textId="0BE8E7C8" w:rsidR="00DC4589" w:rsidRDefault="00DC4589">
      <w:r>
        <w:br w:type="page"/>
      </w:r>
    </w:p>
    <w:p w14:paraId="43947768" w14:textId="77777777" w:rsidR="008B50CC" w:rsidRDefault="008B50CC" w:rsidP="008B50CC">
      <w:pPr>
        <w:spacing w:after="0"/>
        <w:jc w:val="both"/>
        <w:rPr>
          <w:color w:val="000000"/>
        </w:rPr>
      </w:pPr>
      <w:r w:rsidRPr="0081616A">
        <w:rPr>
          <w:b/>
          <w:i/>
          <w:color w:val="000000"/>
        </w:rPr>
        <w:t>Tier 1 ratings</w:t>
      </w:r>
      <w:r>
        <w:rPr>
          <w:color w:val="000000"/>
        </w:rPr>
        <w:t xml:space="preserve"> receive a “Yes” in Column 1 for Criteria 1-10. </w:t>
      </w:r>
    </w:p>
    <w:p w14:paraId="31B59F62" w14:textId="45D80B77" w:rsidR="008B50CC" w:rsidRDefault="008B50CC" w:rsidP="008B50CC">
      <w:pPr>
        <w:spacing w:after="0"/>
        <w:jc w:val="both"/>
        <w:rPr>
          <w:color w:val="000000"/>
        </w:rPr>
      </w:pPr>
      <w:r w:rsidRPr="0081616A">
        <w:rPr>
          <w:b/>
          <w:i/>
          <w:color w:val="000000"/>
        </w:rPr>
        <w:t>Tier 2 ratings</w:t>
      </w:r>
      <w:r>
        <w:rPr>
          <w:color w:val="000000"/>
        </w:rPr>
        <w:t xml:space="preserve"> receive a “Yes” </w:t>
      </w:r>
      <w:r w:rsidRPr="008D393F">
        <w:rPr>
          <w:color w:val="000000"/>
        </w:rPr>
        <w:t xml:space="preserve">in Column 1 for all non-negotiable criteria (Foundational Skills (as applicable), Complexity of Texts, Quality of Texts, and Text-Dependent Questions), </w:t>
      </w:r>
      <w:r w:rsidR="001E1557" w:rsidRPr="008D393F">
        <w:rPr>
          <w:color w:val="000000"/>
        </w:rPr>
        <w:t>but</w:t>
      </w:r>
      <w:r w:rsidRPr="008D393F">
        <w:rPr>
          <w:color w:val="000000"/>
        </w:rPr>
        <w:t xml:space="preserve"> at least</w:t>
      </w:r>
      <w:r>
        <w:rPr>
          <w:color w:val="000000"/>
        </w:rPr>
        <w:t xml:space="preserve"> one “No” in Column 1 for the remaining criteria. </w:t>
      </w:r>
    </w:p>
    <w:p w14:paraId="6C271A40" w14:textId="46CDDB1D" w:rsidR="00DC4589" w:rsidRDefault="008B50CC" w:rsidP="00DC4589">
      <w:pPr>
        <w:spacing w:after="0"/>
        <w:jc w:val="both"/>
        <w:rPr>
          <w:color w:val="000000"/>
        </w:rPr>
      </w:pPr>
      <w:r w:rsidRPr="0081616A">
        <w:rPr>
          <w:b/>
          <w:i/>
          <w:color w:val="000000"/>
        </w:rPr>
        <w:t>Tier 3 ratings</w:t>
      </w:r>
      <w:r>
        <w:rPr>
          <w:color w:val="000000"/>
        </w:rPr>
        <w:t xml:space="preserve"> receive a “No” in Column 1 for at least one of the non-negotiable criteria. </w:t>
      </w:r>
    </w:p>
    <w:p w14:paraId="3326EF27" w14:textId="77777777" w:rsidR="00DC4589" w:rsidRPr="00ED7D61" w:rsidRDefault="00DC4589" w:rsidP="00DC4589">
      <w:pPr>
        <w:spacing w:after="0"/>
        <w:jc w:val="both"/>
        <w:rPr>
          <w:color w:val="000000"/>
        </w:rPr>
      </w:pPr>
    </w:p>
    <w:tbl>
      <w:tblPr>
        <w:tblW w:w="144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10"/>
        <w:gridCol w:w="4680"/>
        <w:gridCol w:w="810"/>
        <w:gridCol w:w="5490"/>
      </w:tblGrid>
      <w:tr w:rsidR="00DC4589" w14:paraId="70766D54" w14:textId="77777777" w:rsidTr="00A839B8">
        <w:trPr>
          <w:trHeight w:hRule="exact" w:val="720"/>
        </w:trPr>
        <w:tc>
          <w:tcPr>
            <w:tcW w:w="14490" w:type="dxa"/>
            <w:gridSpan w:val="4"/>
            <w:shd w:val="clear" w:color="auto" w:fill="1F497D" w:themeFill="text2"/>
            <w:noWrap/>
            <w:tcMar>
              <w:top w:w="0" w:type="dxa"/>
              <w:left w:w="108" w:type="dxa"/>
              <w:bottom w:w="0" w:type="dxa"/>
              <w:right w:w="108" w:type="dxa"/>
            </w:tcMar>
            <w:vAlign w:val="center"/>
            <w:hideMark/>
          </w:tcPr>
          <w:p w14:paraId="77B18634" w14:textId="77777777" w:rsidR="00DC4589" w:rsidRPr="00AE7CA6" w:rsidRDefault="00DC4589" w:rsidP="003005A1">
            <w:pPr>
              <w:spacing w:after="0" w:line="240" w:lineRule="auto"/>
              <w:rPr>
                <w:b/>
                <w:bCs/>
                <w:color w:val="FFFFFF" w:themeColor="background1"/>
              </w:rPr>
            </w:pPr>
            <w:r>
              <w:rPr>
                <w:b/>
                <w:bCs/>
                <w:color w:val="FFFFFF" w:themeColor="background1"/>
              </w:rPr>
              <w:t>FINAL EVALUATION</w:t>
            </w:r>
          </w:p>
        </w:tc>
      </w:tr>
      <w:tr w:rsidR="00DC4589" w:rsidRPr="004A783C" w14:paraId="49FF27B3" w14:textId="77777777" w:rsidTr="00A839B8">
        <w:trPr>
          <w:trHeight w:val="288"/>
        </w:trPr>
        <w:tc>
          <w:tcPr>
            <w:tcW w:w="14490" w:type="dxa"/>
            <w:gridSpan w:val="4"/>
            <w:shd w:val="clear" w:color="auto" w:fill="D9D9D9" w:themeFill="background1" w:themeFillShade="D9"/>
            <w:tcMar>
              <w:top w:w="0" w:type="dxa"/>
              <w:left w:w="108" w:type="dxa"/>
              <w:bottom w:w="0" w:type="dxa"/>
              <w:right w:w="108" w:type="dxa"/>
            </w:tcMar>
            <w:vAlign w:val="center"/>
          </w:tcPr>
          <w:p w14:paraId="0A4D13D9" w14:textId="77777777" w:rsidR="00DC4589" w:rsidRPr="004A783C" w:rsidRDefault="00DC4589" w:rsidP="003005A1">
            <w:pPr>
              <w:spacing w:after="0" w:line="240" w:lineRule="auto"/>
              <w:rPr>
                <w:b/>
                <w:bCs/>
                <w:color w:val="000000"/>
                <w:sz w:val="24"/>
                <w:szCs w:val="24"/>
              </w:rPr>
            </w:pPr>
            <w:r>
              <w:rPr>
                <w:rFonts w:cs="Arial"/>
                <w:b/>
                <w:sz w:val="24"/>
                <w:szCs w:val="24"/>
              </w:rPr>
              <w:t>Compile the results</w:t>
            </w:r>
            <w:r w:rsidRPr="006241B8">
              <w:rPr>
                <w:rFonts w:cs="Arial"/>
                <w:b/>
                <w:sz w:val="24"/>
                <w:szCs w:val="24"/>
              </w:rPr>
              <w:t xml:space="preserve"> for Section</w:t>
            </w:r>
            <w:r>
              <w:rPr>
                <w:rFonts w:cs="Arial"/>
                <w:b/>
                <w:sz w:val="24"/>
                <w:szCs w:val="24"/>
              </w:rPr>
              <w:t>s</w:t>
            </w:r>
            <w:r w:rsidRPr="006241B8">
              <w:rPr>
                <w:rFonts w:cs="Arial"/>
                <w:b/>
                <w:sz w:val="24"/>
                <w:szCs w:val="24"/>
              </w:rPr>
              <w:t xml:space="preserve"> I</w:t>
            </w:r>
            <w:r>
              <w:rPr>
                <w:rFonts w:cs="Arial"/>
                <w:b/>
                <w:sz w:val="24"/>
                <w:szCs w:val="24"/>
              </w:rPr>
              <w:t>-VII</w:t>
            </w:r>
            <w:r w:rsidRPr="006241B8">
              <w:rPr>
                <w:rFonts w:cs="Arial"/>
                <w:b/>
                <w:sz w:val="24"/>
                <w:szCs w:val="24"/>
              </w:rPr>
              <w:t xml:space="preserve"> to make a final decision for the material under review.</w:t>
            </w:r>
          </w:p>
        </w:tc>
      </w:tr>
      <w:tr w:rsidR="00DC4589" w:rsidRPr="004A783C" w14:paraId="3CF93AAA" w14:textId="77777777" w:rsidTr="00A839B8">
        <w:trPr>
          <w:trHeight w:val="288"/>
        </w:trPr>
        <w:tc>
          <w:tcPr>
            <w:tcW w:w="3510" w:type="dxa"/>
            <w:shd w:val="clear" w:color="auto" w:fill="D9D9D9" w:themeFill="background1" w:themeFillShade="D9"/>
            <w:tcMar>
              <w:top w:w="0" w:type="dxa"/>
              <w:left w:w="108" w:type="dxa"/>
              <w:bottom w:w="0" w:type="dxa"/>
              <w:right w:w="108" w:type="dxa"/>
            </w:tcMar>
            <w:vAlign w:val="center"/>
          </w:tcPr>
          <w:p w14:paraId="5CA2DCE3" w14:textId="77777777" w:rsidR="00DC4589" w:rsidRPr="004A783C" w:rsidRDefault="00DC4589" w:rsidP="003005A1">
            <w:pPr>
              <w:pStyle w:val="Default"/>
              <w:rPr>
                <w:b/>
                <w:bCs/>
                <w:sz w:val="22"/>
                <w:szCs w:val="22"/>
              </w:rPr>
            </w:pPr>
            <w:r>
              <w:rPr>
                <w:b/>
                <w:bCs/>
                <w:sz w:val="22"/>
                <w:szCs w:val="22"/>
              </w:rPr>
              <w:t>Section</w:t>
            </w:r>
          </w:p>
        </w:tc>
        <w:tc>
          <w:tcPr>
            <w:tcW w:w="4680" w:type="dxa"/>
            <w:shd w:val="clear" w:color="auto" w:fill="D9D9D9" w:themeFill="background1" w:themeFillShade="D9"/>
            <w:tcMar>
              <w:top w:w="0" w:type="dxa"/>
              <w:left w:w="108" w:type="dxa"/>
              <w:bottom w:w="0" w:type="dxa"/>
              <w:right w:w="108" w:type="dxa"/>
            </w:tcMar>
            <w:vAlign w:val="center"/>
          </w:tcPr>
          <w:p w14:paraId="6F00C8A7" w14:textId="77777777" w:rsidR="00DC4589" w:rsidRDefault="00DC4589" w:rsidP="003005A1">
            <w:pPr>
              <w:pStyle w:val="Default"/>
              <w:rPr>
                <w:rFonts w:asciiTheme="minorHAnsi" w:hAnsiTheme="minorHAnsi"/>
                <w:b/>
                <w:bCs/>
                <w:sz w:val="22"/>
                <w:szCs w:val="22"/>
              </w:rPr>
            </w:pPr>
            <w:r>
              <w:rPr>
                <w:rFonts w:asciiTheme="minorHAnsi" w:hAnsiTheme="minorHAnsi"/>
                <w:b/>
                <w:bCs/>
                <w:sz w:val="22"/>
                <w:szCs w:val="22"/>
              </w:rPr>
              <w:t>Criteria</w:t>
            </w:r>
          </w:p>
        </w:tc>
        <w:tc>
          <w:tcPr>
            <w:tcW w:w="810" w:type="dxa"/>
            <w:shd w:val="clear" w:color="auto" w:fill="D9D9D9" w:themeFill="background1" w:themeFillShade="D9"/>
            <w:tcMar>
              <w:top w:w="0" w:type="dxa"/>
              <w:left w:w="108" w:type="dxa"/>
              <w:bottom w:w="0" w:type="dxa"/>
              <w:right w:w="108" w:type="dxa"/>
            </w:tcMar>
            <w:vAlign w:val="center"/>
          </w:tcPr>
          <w:p w14:paraId="0C1EA6DB" w14:textId="77777777" w:rsidR="00DC4589" w:rsidRPr="004A783C" w:rsidRDefault="00DC4589" w:rsidP="003005A1">
            <w:pPr>
              <w:spacing w:after="0" w:line="240" w:lineRule="auto"/>
              <w:jc w:val="center"/>
              <w:rPr>
                <w:b/>
                <w:bCs/>
                <w:color w:val="000000"/>
              </w:rPr>
            </w:pPr>
            <w:r>
              <w:rPr>
                <w:b/>
                <w:bCs/>
                <w:color w:val="000000"/>
              </w:rPr>
              <w:t>Y/N</w:t>
            </w:r>
          </w:p>
        </w:tc>
        <w:tc>
          <w:tcPr>
            <w:tcW w:w="5490" w:type="dxa"/>
            <w:shd w:val="clear" w:color="auto" w:fill="D9D9D9" w:themeFill="background1" w:themeFillShade="D9"/>
            <w:vAlign w:val="center"/>
          </w:tcPr>
          <w:p w14:paraId="0EF3E086" w14:textId="77777777" w:rsidR="00DC4589" w:rsidRPr="004A783C" w:rsidRDefault="00DC4589" w:rsidP="003005A1">
            <w:pPr>
              <w:spacing w:after="0" w:line="240" w:lineRule="auto"/>
              <w:jc w:val="center"/>
              <w:rPr>
                <w:b/>
                <w:bCs/>
                <w:color w:val="000000"/>
              </w:rPr>
            </w:pPr>
            <w:r>
              <w:rPr>
                <w:b/>
                <w:bCs/>
                <w:color w:val="000000"/>
              </w:rPr>
              <w:t>Final Justification/Comments</w:t>
            </w:r>
          </w:p>
        </w:tc>
      </w:tr>
      <w:tr w:rsidR="00DC4589" w:rsidRPr="004A783C" w14:paraId="223D9BC3" w14:textId="77777777" w:rsidTr="00A839B8">
        <w:trPr>
          <w:trHeight w:val="576"/>
        </w:trPr>
        <w:tc>
          <w:tcPr>
            <w:tcW w:w="3510" w:type="dxa"/>
            <w:vMerge w:val="restart"/>
            <w:tcMar>
              <w:top w:w="0" w:type="dxa"/>
              <w:left w:w="108" w:type="dxa"/>
              <w:bottom w:w="0" w:type="dxa"/>
              <w:right w:w="108" w:type="dxa"/>
            </w:tcMar>
            <w:vAlign w:val="center"/>
          </w:tcPr>
          <w:p w14:paraId="0E95DA4E" w14:textId="2915E2FC" w:rsidR="00DC4589" w:rsidRPr="009F7B61" w:rsidRDefault="00DC4589" w:rsidP="00627DED">
            <w:pPr>
              <w:pStyle w:val="Default"/>
              <w:rPr>
                <w:bCs/>
                <w:color w:val="000000" w:themeColor="text1"/>
                <w:sz w:val="22"/>
                <w:szCs w:val="22"/>
              </w:rPr>
            </w:pPr>
            <w:r w:rsidRPr="009F7B61">
              <w:rPr>
                <w:bCs/>
                <w:color w:val="000000" w:themeColor="text1"/>
                <w:sz w:val="22"/>
                <w:szCs w:val="22"/>
              </w:rPr>
              <w:t>I: Text Selection</w:t>
            </w:r>
          </w:p>
        </w:tc>
        <w:tc>
          <w:tcPr>
            <w:tcW w:w="4680" w:type="dxa"/>
            <w:shd w:val="clear" w:color="auto" w:fill="auto"/>
            <w:tcMar>
              <w:top w:w="0" w:type="dxa"/>
              <w:left w:w="108" w:type="dxa"/>
              <w:bottom w:w="0" w:type="dxa"/>
              <w:right w:w="108" w:type="dxa"/>
            </w:tcMar>
            <w:vAlign w:val="center"/>
          </w:tcPr>
          <w:p w14:paraId="25E4A8B2" w14:textId="03C77154" w:rsidR="00DC4589" w:rsidRPr="009F7B61" w:rsidRDefault="00627DED" w:rsidP="003005A1">
            <w:pPr>
              <w:pStyle w:val="Default"/>
              <w:rPr>
                <w:bCs/>
                <w:color w:val="000000" w:themeColor="text1"/>
                <w:sz w:val="22"/>
                <w:szCs w:val="22"/>
              </w:rPr>
            </w:pPr>
            <w:r>
              <w:rPr>
                <w:bCs/>
                <w:color w:val="000000" w:themeColor="text1"/>
                <w:sz w:val="22"/>
                <w:szCs w:val="22"/>
              </w:rPr>
              <w:t>1</w:t>
            </w:r>
            <w:r w:rsidR="00DC4589" w:rsidRPr="009F7B61">
              <w:rPr>
                <w:bCs/>
                <w:color w:val="000000" w:themeColor="text1"/>
                <w:sz w:val="22"/>
                <w:szCs w:val="22"/>
              </w:rPr>
              <w:t xml:space="preserve">. Complexity </w:t>
            </w:r>
            <w:r w:rsidR="00DC4589">
              <w:rPr>
                <w:bCs/>
                <w:color w:val="000000" w:themeColor="text1"/>
                <w:sz w:val="22"/>
                <w:szCs w:val="22"/>
              </w:rPr>
              <w:t xml:space="preserve">of Texts </w:t>
            </w:r>
            <w:r w:rsidR="00DC4589" w:rsidRPr="00ED7D61">
              <w:rPr>
                <w:b/>
                <w:bCs/>
                <w:color w:val="000000" w:themeColor="text1"/>
                <w:sz w:val="22"/>
                <w:szCs w:val="22"/>
              </w:rPr>
              <w:t>(Non-Negotiable)</w:t>
            </w:r>
          </w:p>
        </w:tc>
        <w:tc>
          <w:tcPr>
            <w:tcW w:w="810" w:type="dxa"/>
            <w:shd w:val="clear" w:color="auto" w:fill="auto"/>
            <w:tcMar>
              <w:top w:w="0" w:type="dxa"/>
              <w:left w:w="108" w:type="dxa"/>
              <w:bottom w:w="0" w:type="dxa"/>
              <w:right w:w="108" w:type="dxa"/>
            </w:tcMar>
            <w:vAlign w:val="center"/>
          </w:tcPr>
          <w:p w14:paraId="50287DA5" w14:textId="7CAA7CDC" w:rsidR="00DC4589" w:rsidRPr="00D80EC1" w:rsidRDefault="00464BC1" w:rsidP="00225142">
            <w:pPr>
              <w:spacing w:after="0" w:line="240" w:lineRule="auto"/>
              <w:jc w:val="center"/>
              <w:rPr>
                <w:b/>
                <w:bCs/>
                <w:sz w:val="20"/>
              </w:rPr>
            </w:pPr>
            <w:r>
              <w:rPr>
                <w:b/>
                <w:bCs/>
                <w:sz w:val="20"/>
              </w:rPr>
              <w:t>N</w:t>
            </w:r>
          </w:p>
        </w:tc>
        <w:tc>
          <w:tcPr>
            <w:tcW w:w="5490" w:type="dxa"/>
            <w:vAlign w:val="center"/>
          </w:tcPr>
          <w:p w14:paraId="3C68F9A2" w14:textId="2F76C9F7" w:rsidR="00DC4589" w:rsidRPr="00225142" w:rsidRDefault="00A87AF9" w:rsidP="003005A1">
            <w:pPr>
              <w:spacing w:after="0" w:line="240" w:lineRule="auto"/>
              <w:rPr>
                <w:bCs/>
                <w:color w:val="000000"/>
                <w:sz w:val="20"/>
              </w:rPr>
            </w:pPr>
            <w:r>
              <w:rPr>
                <w:bCs/>
                <w:color w:val="000000"/>
                <w:sz w:val="18"/>
              </w:rPr>
              <w:t>Although most texts fall within the grade-level complexity bands, texts do not increase in complexity as materials progress across grade bands.</w:t>
            </w:r>
          </w:p>
        </w:tc>
      </w:tr>
      <w:tr w:rsidR="00DC4589" w:rsidRPr="004A783C" w14:paraId="61F6B14A" w14:textId="77777777" w:rsidTr="00A839B8">
        <w:trPr>
          <w:trHeight w:val="576"/>
        </w:trPr>
        <w:tc>
          <w:tcPr>
            <w:tcW w:w="3510" w:type="dxa"/>
            <w:vMerge/>
            <w:tcMar>
              <w:top w:w="0" w:type="dxa"/>
              <w:left w:w="108" w:type="dxa"/>
              <w:bottom w:w="0" w:type="dxa"/>
              <w:right w:w="108" w:type="dxa"/>
            </w:tcMar>
            <w:vAlign w:val="center"/>
          </w:tcPr>
          <w:p w14:paraId="308D4E80" w14:textId="77777777" w:rsidR="00DC4589" w:rsidRPr="009F7B61" w:rsidRDefault="00DC4589" w:rsidP="003005A1">
            <w:pPr>
              <w:pStyle w:val="Default"/>
              <w:rPr>
                <w:bCs/>
                <w:color w:val="000000" w:themeColor="text1"/>
                <w:sz w:val="22"/>
                <w:szCs w:val="22"/>
              </w:rPr>
            </w:pPr>
          </w:p>
        </w:tc>
        <w:tc>
          <w:tcPr>
            <w:tcW w:w="4680" w:type="dxa"/>
            <w:shd w:val="clear" w:color="auto" w:fill="auto"/>
            <w:tcMar>
              <w:top w:w="0" w:type="dxa"/>
              <w:left w:w="108" w:type="dxa"/>
              <w:bottom w:w="0" w:type="dxa"/>
              <w:right w:w="108" w:type="dxa"/>
            </w:tcMar>
            <w:vAlign w:val="center"/>
          </w:tcPr>
          <w:p w14:paraId="380942FE" w14:textId="37E70F56" w:rsidR="00DC4589" w:rsidRPr="009F7B61" w:rsidRDefault="00627DED" w:rsidP="003005A1">
            <w:pPr>
              <w:pStyle w:val="Default"/>
              <w:rPr>
                <w:bCs/>
                <w:color w:val="000000" w:themeColor="text1"/>
                <w:sz w:val="22"/>
                <w:szCs w:val="22"/>
              </w:rPr>
            </w:pPr>
            <w:r>
              <w:rPr>
                <w:bCs/>
                <w:color w:val="000000" w:themeColor="text1"/>
                <w:sz w:val="22"/>
                <w:szCs w:val="22"/>
              </w:rPr>
              <w:t>2</w:t>
            </w:r>
            <w:r w:rsidR="00DC4589" w:rsidRPr="009F7B61">
              <w:rPr>
                <w:bCs/>
                <w:color w:val="000000" w:themeColor="text1"/>
                <w:sz w:val="22"/>
                <w:szCs w:val="22"/>
              </w:rPr>
              <w:t xml:space="preserve">. Quality of Texts  </w:t>
            </w:r>
            <w:r w:rsidR="00DC4589" w:rsidRPr="00ED7D61">
              <w:rPr>
                <w:b/>
                <w:bCs/>
                <w:color w:val="000000" w:themeColor="text1"/>
                <w:sz w:val="22"/>
                <w:szCs w:val="22"/>
              </w:rPr>
              <w:t>(Non-Negotiable)</w:t>
            </w:r>
          </w:p>
        </w:tc>
        <w:tc>
          <w:tcPr>
            <w:tcW w:w="810" w:type="dxa"/>
            <w:shd w:val="clear" w:color="auto" w:fill="auto"/>
            <w:tcMar>
              <w:top w:w="0" w:type="dxa"/>
              <w:left w:w="108" w:type="dxa"/>
              <w:bottom w:w="0" w:type="dxa"/>
              <w:right w:w="108" w:type="dxa"/>
            </w:tcMar>
            <w:vAlign w:val="center"/>
          </w:tcPr>
          <w:p w14:paraId="565BD07B" w14:textId="3384FA4F" w:rsidR="00DC4589" w:rsidRPr="00D80EC1" w:rsidRDefault="00464BC1" w:rsidP="00225142">
            <w:pPr>
              <w:spacing w:after="0" w:line="240" w:lineRule="auto"/>
              <w:jc w:val="center"/>
              <w:rPr>
                <w:b/>
                <w:bCs/>
                <w:sz w:val="20"/>
              </w:rPr>
            </w:pPr>
            <w:r>
              <w:rPr>
                <w:b/>
                <w:bCs/>
                <w:sz w:val="20"/>
              </w:rPr>
              <w:t>N</w:t>
            </w:r>
          </w:p>
        </w:tc>
        <w:tc>
          <w:tcPr>
            <w:tcW w:w="5490" w:type="dxa"/>
            <w:vAlign w:val="center"/>
          </w:tcPr>
          <w:p w14:paraId="1B59E018" w14:textId="25AFB193" w:rsidR="00DC4589" w:rsidRPr="00225142" w:rsidRDefault="00A87AF9" w:rsidP="003005A1">
            <w:pPr>
              <w:spacing w:after="0" w:line="240" w:lineRule="auto"/>
              <w:rPr>
                <w:bCs/>
                <w:color w:val="000000"/>
                <w:sz w:val="20"/>
              </w:rPr>
            </w:pPr>
            <w:r>
              <w:rPr>
                <w:bCs/>
                <w:color w:val="000000"/>
                <w:sz w:val="18"/>
              </w:rPr>
              <w:t xml:space="preserve">The materials do not sequence texts to systematically build knowledge, but rather to practice discreet skills.  </w:t>
            </w:r>
          </w:p>
        </w:tc>
      </w:tr>
      <w:tr w:rsidR="00DC4589" w:rsidRPr="004A783C" w14:paraId="2C53DCEF" w14:textId="77777777" w:rsidTr="00A839B8">
        <w:trPr>
          <w:trHeight w:val="576"/>
        </w:trPr>
        <w:tc>
          <w:tcPr>
            <w:tcW w:w="3510" w:type="dxa"/>
            <w:vMerge/>
            <w:tcMar>
              <w:top w:w="0" w:type="dxa"/>
              <w:left w:w="108" w:type="dxa"/>
              <w:bottom w:w="0" w:type="dxa"/>
              <w:right w:w="108" w:type="dxa"/>
            </w:tcMar>
            <w:vAlign w:val="center"/>
          </w:tcPr>
          <w:p w14:paraId="4FFC430B" w14:textId="77777777" w:rsidR="00DC4589" w:rsidRPr="009F7B61" w:rsidRDefault="00DC4589" w:rsidP="003005A1">
            <w:pPr>
              <w:pStyle w:val="Default"/>
              <w:rPr>
                <w:bCs/>
                <w:color w:val="000000" w:themeColor="text1"/>
                <w:sz w:val="22"/>
                <w:szCs w:val="22"/>
              </w:rPr>
            </w:pPr>
          </w:p>
        </w:tc>
        <w:tc>
          <w:tcPr>
            <w:tcW w:w="4680" w:type="dxa"/>
            <w:shd w:val="clear" w:color="auto" w:fill="auto"/>
            <w:tcMar>
              <w:top w:w="0" w:type="dxa"/>
              <w:left w:w="108" w:type="dxa"/>
              <w:bottom w:w="0" w:type="dxa"/>
              <w:right w:w="108" w:type="dxa"/>
            </w:tcMar>
            <w:vAlign w:val="center"/>
          </w:tcPr>
          <w:p w14:paraId="1BA4CAB3" w14:textId="6FA5166E" w:rsidR="00DC4589" w:rsidRPr="009F7B61" w:rsidRDefault="00627DED" w:rsidP="003005A1">
            <w:pPr>
              <w:pStyle w:val="Default"/>
              <w:rPr>
                <w:bCs/>
                <w:color w:val="000000" w:themeColor="text1"/>
                <w:sz w:val="22"/>
                <w:szCs w:val="22"/>
              </w:rPr>
            </w:pPr>
            <w:r>
              <w:rPr>
                <w:bCs/>
                <w:color w:val="000000" w:themeColor="text1"/>
                <w:sz w:val="22"/>
                <w:szCs w:val="22"/>
              </w:rPr>
              <w:t>3</w:t>
            </w:r>
            <w:r w:rsidR="00DC4589" w:rsidRPr="009F7B61">
              <w:rPr>
                <w:bCs/>
                <w:color w:val="000000" w:themeColor="text1"/>
                <w:sz w:val="22"/>
                <w:szCs w:val="22"/>
              </w:rPr>
              <w:t>. Range and Volume</w:t>
            </w:r>
            <w:r w:rsidR="00DC4589">
              <w:rPr>
                <w:bCs/>
                <w:color w:val="000000" w:themeColor="text1"/>
                <w:sz w:val="22"/>
                <w:szCs w:val="22"/>
              </w:rPr>
              <w:t xml:space="preserve"> of Texts</w:t>
            </w:r>
          </w:p>
        </w:tc>
        <w:tc>
          <w:tcPr>
            <w:tcW w:w="810" w:type="dxa"/>
            <w:shd w:val="clear" w:color="auto" w:fill="auto"/>
            <w:tcMar>
              <w:top w:w="0" w:type="dxa"/>
              <w:left w:w="108" w:type="dxa"/>
              <w:bottom w:w="0" w:type="dxa"/>
              <w:right w:w="108" w:type="dxa"/>
            </w:tcMar>
            <w:vAlign w:val="center"/>
          </w:tcPr>
          <w:p w14:paraId="1C00F65E" w14:textId="0F83823E" w:rsidR="00DC4589" w:rsidRPr="00D80EC1" w:rsidRDefault="00464BC1" w:rsidP="00225142">
            <w:pPr>
              <w:spacing w:after="0" w:line="240" w:lineRule="auto"/>
              <w:jc w:val="center"/>
              <w:rPr>
                <w:b/>
                <w:bCs/>
                <w:sz w:val="20"/>
              </w:rPr>
            </w:pPr>
            <w:r>
              <w:rPr>
                <w:b/>
                <w:bCs/>
                <w:sz w:val="20"/>
              </w:rPr>
              <w:t>N</w:t>
            </w:r>
          </w:p>
        </w:tc>
        <w:tc>
          <w:tcPr>
            <w:tcW w:w="5490" w:type="dxa"/>
            <w:vAlign w:val="center"/>
          </w:tcPr>
          <w:p w14:paraId="6BF8369C" w14:textId="581A59F9" w:rsidR="00DC4589" w:rsidRPr="00225142" w:rsidRDefault="00A87AF9" w:rsidP="003005A1">
            <w:pPr>
              <w:spacing w:after="0" w:line="240" w:lineRule="auto"/>
              <w:rPr>
                <w:bCs/>
                <w:color w:val="000000"/>
                <w:sz w:val="20"/>
              </w:rPr>
            </w:pPr>
            <w:r>
              <w:rPr>
                <w:bCs/>
                <w:color w:val="000000"/>
                <w:sz w:val="20"/>
              </w:rPr>
              <w:t>Materials do not seek a 50%/50% balance between instruction time for informational and literary texts.</w:t>
            </w:r>
          </w:p>
        </w:tc>
      </w:tr>
      <w:tr w:rsidR="00627DED" w:rsidRPr="004A783C" w14:paraId="77FFAE16" w14:textId="77777777" w:rsidTr="00A839B8">
        <w:trPr>
          <w:trHeight w:val="576"/>
        </w:trPr>
        <w:tc>
          <w:tcPr>
            <w:tcW w:w="3510" w:type="dxa"/>
            <w:tcMar>
              <w:top w:w="0" w:type="dxa"/>
              <w:left w:w="108" w:type="dxa"/>
              <w:bottom w:w="0" w:type="dxa"/>
              <w:right w:w="108" w:type="dxa"/>
            </w:tcMar>
            <w:vAlign w:val="center"/>
          </w:tcPr>
          <w:p w14:paraId="62A070E1" w14:textId="26C6862B" w:rsidR="00627DED" w:rsidRPr="009F7B61" w:rsidRDefault="00627DED" w:rsidP="003005A1">
            <w:pPr>
              <w:pStyle w:val="Default"/>
              <w:rPr>
                <w:bCs/>
                <w:color w:val="000000" w:themeColor="text1"/>
                <w:sz w:val="22"/>
                <w:szCs w:val="22"/>
              </w:rPr>
            </w:pPr>
            <w:r>
              <w:rPr>
                <w:bCs/>
                <w:color w:val="000000" w:themeColor="text1"/>
                <w:sz w:val="22"/>
                <w:szCs w:val="22"/>
              </w:rPr>
              <w:t>I</w:t>
            </w:r>
            <w:r w:rsidRPr="009F7B61">
              <w:rPr>
                <w:bCs/>
                <w:color w:val="000000" w:themeColor="text1"/>
                <w:sz w:val="22"/>
                <w:szCs w:val="22"/>
              </w:rPr>
              <w:t>I: Foundational Skills</w:t>
            </w:r>
          </w:p>
        </w:tc>
        <w:tc>
          <w:tcPr>
            <w:tcW w:w="4680" w:type="dxa"/>
            <w:shd w:val="clear" w:color="auto" w:fill="auto"/>
            <w:tcMar>
              <w:top w:w="0" w:type="dxa"/>
              <w:left w:w="108" w:type="dxa"/>
              <w:bottom w:w="0" w:type="dxa"/>
              <w:right w:w="108" w:type="dxa"/>
            </w:tcMar>
            <w:vAlign w:val="center"/>
          </w:tcPr>
          <w:p w14:paraId="4017573B" w14:textId="4680EC49" w:rsidR="00627DED" w:rsidRPr="009F7B61" w:rsidRDefault="00627DED" w:rsidP="003005A1">
            <w:pPr>
              <w:pStyle w:val="Default"/>
              <w:rPr>
                <w:color w:val="000000" w:themeColor="text1"/>
                <w:sz w:val="22"/>
                <w:szCs w:val="22"/>
              </w:rPr>
            </w:pPr>
            <w:r>
              <w:rPr>
                <w:bCs/>
                <w:color w:val="000000" w:themeColor="text1"/>
                <w:sz w:val="22"/>
                <w:szCs w:val="22"/>
              </w:rPr>
              <w:t>4</w:t>
            </w:r>
            <w:r w:rsidRPr="009F7B61">
              <w:rPr>
                <w:bCs/>
                <w:color w:val="000000" w:themeColor="text1"/>
                <w:sz w:val="22"/>
                <w:szCs w:val="22"/>
              </w:rPr>
              <w:t>. Foundational Skills</w:t>
            </w:r>
            <w:r>
              <w:rPr>
                <w:bCs/>
                <w:color w:val="000000" w:themeColor="text1"/>
                <w:sz w:val="22"/>
                <w:szCs w:val="22"/>
              </w:rPr>
              <w:t xml:space="preserve"> </w:t>
            </w:r>
            <w:r w:rsidRPr="00ED7D61">
              <w:rPr>
                <w:b/>
                <w:bCs/>
                <w:color w:val="000000" w:themeColor="text1"/>
                <w:sz w:val="22"/>
                <w:szCs w:val="22"/>
              </w:rPr>
              <w:t>(Non-Negotiable*)</w:t>
            </w:r>
          </w:p>
        </w:tc>
        <w:tc>
          <w:tcPr>
            <w:tcW w:w="810" w:type="dxa"/>
            <w:shd w:val="clear" w:color="auto" w:fill="auto"/>
            <w:tcMar>
              <w:top w:w="0" w:type="dxa"/>
              <w:left w:w="108" w:type="dxa"/>
              <w:bottom w:w="0" w:type="dxa"/>
              <w:right w:w="108" w:type="dxa"/>
            </w:tcMar>
            <w:vAlign w:val="center"/>
          </w:tcPr>
          <w:p w14:paraId="5A7A5710" w14:textId="43283A52" w:rsidR="00627DED" w:rsidRPr="00D80EC1" w:rsidRDefault="00464BC1" w:rsidP="00225142">
            <w:pPr>
              <w:spacing w:after="0" w:line="240" w:lineRule="auto"/>
              <w:jc w:val="center"/>
              <w:rPr>
                <w:b/>
                <w:bCs/>
                <w:sz w:val="20"/>
              </w:rPr>
            </w:pPr>
            <w:r>
              <w:rPr>
                <w:b/>
                <w:bCs/>
                <w:sz w:val="20"/>
              </w:rPr>
              <w:t>N/A</w:t>
            </w:r>
          </w:p>
        </w:tc>
        <w:tc>
          <w:tcPr>
            <w:tcW w:w="5490" w:type="dxa"/>
            <w:vAlign w:val="center"/>
          </w:tcPr>
          <w:p w14:paraId="226AD87B" w14:textId="77777777" w:rsidR="00627DED" w:rsidRPr="00225142" w:rsidRDefault="00627DED" w:rsidP="003005A1">
            <w:pPr>
              <w:spacing w:after="0" w:line="240" w:lineRule="auto"/>
              <w:rPr>
                <w:bCs/>
                <w:color w:val="000000"/>
                <w:sz w:val="20"/>
              </w:rPr>
            </w:pPr>
          </w:p>
        </w:tc>
      </w:tr>
      <w:tr w:rsidR="00DC4589" w:rsidRPr="004A783C" w14:paraId="22D8B481" w14:textId="77777777" w:rsidTr="00A839B8">
        <w:trPr>
          <w:trHeight w:val="576"/>
        </w:trPr>
        <w:tc>
          <w:tcPr>
            <w:tcW w:w="3510" w:type="dxa"/>
            <w:vMerge w:val="restart"/>
            <w:tcMar>
              <w:top w:w="0" w:type="dxa"/>
              <w:left w:w="108" w:type="dxa"/>
              <w:bottom w:w="0" w:type="dxa"/>
              <w:right w:w="108" w:type="dxa"/>
            </w:tcMar>
            <w:vAlign w:val="center"/>
          </w:tcPr>
          <w:p w14:paraId="284F83C8" w14:textId="77777777" w:rsidR="00DC4589" w:rsidRPr="009F7B61" w:rsidRDefault="00DC4589" w:rsidP="003005A1">
            <w:pPr>
              <w:pStyle w:val="Default"/>
              <w:rPr>
                <w:bCs/>
                <w:color w:val="000000" w:themeColor="text1"/>
                <w:sz w:val="22"/>
                <w:szCs w:val="22"/>
              </w:rPr>
            </w:pPr>
            <w:r w:rsidRPr="009F7B61">
              <w:rPr>
                <w:bCs/>
                <w:color w:val="000000" w:themeColor="text1"/>
                <w:sz w:val="22"/>
                <w:szCs w:val="22"/>
              </w:rPr>
              <w:t xml:space="preserve">III: </w:t>
            </w:r>
            <w:r>
              <w:rPr>
                <w:bCs/>
                <w:color w:val="000000" w:themeColor="text1"/>
                <w:sz w:val="22"/>
                <w:szCs w:val="22"/>
              </w:rPr>
              <w:t xml:space="preserve">Text-Dependent </w:t>
            </w:r>
            <w:r w:rsidRPr="009F7B61">
              <w:rPr>
                <w:bCs/>
                <w:color w:val="000000" w:themeColor="text1"/>
                <w:sz w:val="22"/>
                <w:szCs w:val="22"/>
              </w:rPr>
              <w:t>Questions and Tasks</w:t>
            </w:r>
          </w:p>
        </w:tc>
        <w:tc>
          <w:tcPr>
            <w:tcW w:w="4680" w:type="dxa"/>
            <w:shd w:val="clear" w:color="auto" w:fill="auto"/>
            <w:tcMar>
              <w:top w:w="0" w:type="dxa"/>
              <w:left w:w="108" w:type="dxa"/>
              <w:bottom w:w="0" w:type="dxa"/>
              <w:right w:w="108" w:type="dxa"/>
            </w:tcMar>
            <w:vAlign w:val="center"/>
          </w:tcPr>
          <w:p w14:paraId="0D7F6A06" w14:textId="77777777" w:rsidR="00DC4589" w:rsidRPr="009F7B61" w:rsidRDefault="00DC4589" w:rsidP="003005A1">
            <w:pPr>
              <w:pStyle w:val="Default"/>
              <w:rPr>
                <w:bCs/>
                <w:color w:val="000000" w:themeColor="text1"/>
                <w:sz w:val="22"/>
                <w:szCs w:val="22"/>
              </w:rPr>
            </w:pPr>
            <w:r w:rsidRPr="009F7B61">
              <w:rPr>
                <w:bCs/>
                <w:color w:val="000000" w:themeColor="text1"/>
                <w:sz w:val="22"/>
                <w:szCs w:val="22"/>
              </w:rPr>
              <w:t xml:space="preserve">5. Text-Dependent Questions  </w:t>
            </w:r>
            <w:r w:rsidRPr="00ED7D61">
              <w:rPr>
                <w:b/>
                <w:bCs/>
                <w:color w:val="000000" w:themeColor="text1"/>
                <w:sz w:val="22"/>
                <w:szCs w:val="22"/>
              </w:rPr>
              <w:t>(Non-Negotiable)</w:t>
            </w:r>
          </w:p>
        </w:tc>
        <w:tc>
          <w:tcPr>
            <w:tcW w:w="810" w:type="dxa"/>
            <w:shd w:val="clear" w:color="auto" w:fill="auto"/>
            <w:tcMar>
              <w:top w:w="0" w:type="dxa"/>
              <w:left w:w="108" w:type="dxa"/>
              <w:bottom w:w="0" w:type="dxa"/>
              <w:right w:w="108" w:type="dxa"/>
            </w:tcMar>
            <w:vAlign w:val="center"/>
          </w:tcPr>
          <w:p w14:paraId="6C131DE7" w14:textId="795245A9" w:rsidR="00DC4589" w:rsidRPr="00D80EC1" w:rsidRDefault="00464BC1" w:rsidP="00225142">
            <w:pPr>
              <w:spacing w:after="0" w:line="240" w:lineRule="auto"/>
              <w:jc w:val="center"/>
              <w:rPr>
                <w:b/>
                <w:bCs/>
                <w:sz w:val="20"/>
              </w:rPr>
            </w:pPr>
            <w:r>
              <w:rPr>
                <w:b/>
                <w:bCs/>
                <w:sz w:val="20"/>
              </w:rPr>
              <w:t>N</w:t>
            </w:r>
          </w:p>
        </w:tc>
        <w:tc>
          <w:tcPr>
            <w:tcW w:w="5490" w:type="dxa"/>
            <w:vAlign w:val="center"/>
          </w:tcPr>
          <w:p w14:paraId="346F09D3" w14:textId="4229774C" w:rsidR="00DC4589" w:rsidRPr="00225142" w:rsidRDefault="00A87AF9" w:rsidP="003005A1">
            <w:pPr>
              <w:spacing w:after="0" w:line="240" w:lineRule="auto"/>
              <w:rPr>
                <w:bCs/>
                <w:color w:val="000000"/>
                <w:sz w:val="20"/>
              </w:rPr>
            </w:pPr>
            <w:r>
              <w:rPr>
                <w:bCs/>
                <w:color w:val="000000"/>
                <w:sz w:val="20"/>
              </w:rPr>
              <w:t>Less than 80% of the questions are text-dependent with too many pre-reading questions that do not require support from text to answer.</w:t>
            </w:r>
          </w:p>
        </w:tc>
      </w:tr>
      <w:tr w:rsidR="00DC4589" w:rsidRPr="004A783C" w14:paraId="1326F7C6" w14:textId="77777777" w:rsidTr="00A839B8">
        <w:trPr>
          <w:trHeight w:val="576"/>
        </w:trPr>
        <w:tc>
          <w:tcPr>
            <w:tcW w:w="3510" w:type="dxa"/>
            <w:vMerge/>
            <w:tcMar>
              <w:top w:w="0" w:type="dxa"/>
              <w:left w:w="108" w:type="dxa"/>
              <w:bottom w:w="0" w:type="dxa"/>
              <w:right w:w="108" w:type="dxa"/>
            </w:tcMar>
            <w:vAlign w:val="center"/>
          </w:tcPr>
          <w:p w14:paraId="6E916BF6" w14:textId="77777777" w:rsidR="00DC4589" w:rsidRPr="009F7B61" w:rsidRDefault="00DC4589" w:rsidP="003005A1">
            <w:pPr>
              <w:pStyle w:val="Default"/>
              <w:rPr>
                <w:bCs/>
                <w:color w:val="000000" w:themeColor="text1"/>
                <w:sz w:val="22"/>
                <w:szCs w:val="22"/>
              </w:rPr>
            </w:pPr>
          </w:p>
        </w:tc>
        <w:tc>
          <w:tcPr>
            <w:tcW w:w="4680" w:type="dxa"/>
            <w:tcMar>
              <w:top w:w="0" w:type="dxa"/>
              <w:left w:w="108" w:type="dxa"/>
              <w:bottom w:w="0" w:type="dxa"/>
              <w:right w:w="108" w:type="dxa"/>
            </w:tcMar>
            <w:vAlign w:val="center"/>
          </w:tcPr>
          <w:p w14:paraId="5BE7B7EC" w14:textId="77777777" w:rsidR="00DC4589" w:rsidRPr="009F7B61" w:rsidRDefault="00DC4589" w:rsidP="003005A1">
            <w:pPr>
              <w:pStyle w:val="Default"/>
              <w:rPr>
                <w:bCs/>
                <w:color w:val="000000" w:themeColor="text1"/>
                <w:sz w:val="22"/>
                <w:szCs w:val="22"/>
              </w:rPr>
            </w:pPr>
            <w:r w:rsidRPr="009F7B61">
              <w:rPr>
                <w:bCs/>
                <w:color w:val="000000" w:themeColor="text1"/>
                <w:sz w:val="22"/>
                <w:szCs w:val="22"/>
              </w:rPr>
              <w:t>6. Assessment</w:t>
            </w:r>
          </w:p>
        </w:tc>
        <w:tc>
          <w:tcPr>
            <w:tcW w:w="810" w:type="dxa"/>
            <w:tcMar>
              <w:top w:w="0" w:type="dxa"/>
              <w:left w:w="108" w:type="dxa"/>
              <w:bottom w:w="0" w:type="dxa"/>
              <w:right w:w="108" w:type="dxa"/>
            </w:tcMar>
            <w:vAlign w:val="center"/>
          </w:tcPr>
          <w:p w14:paraId="6387C6CD" w14:textId="6447577C" w:rsidR="00DC4589" w:rsidRPr="00D80EC1" w:rsidRDefault="00464BC1" w:rsidP="00225142">
            <w:pPr>
              <w:spacing w:after="0" w:line="240" w:lineRule="auto"/>
              <w:jc w:val="center"/>
              <w:rPr>
                <w:b/>
                <w:bCs/>
                <w:sz w:val="20"/>
              </w:rPr>
            </w:pPr>
            <w:r>
              <w:rPr>
                <w:b/>
                <w:bCs/>
                <w:sz w:val="20"/>
              </w:rPr>
              <w:t>Y</w:t>
            </w:r>
          </w:p>
        </w:tc>
        <w:tc>
          <w:tcPr>
            <w:tcW w:w="5490" w:type="dxa"/>
            <w:vAlign w:val="center"/>
          </w:tcPr>
          <w:p w14:paraId="6AE2A027" w14:textId="72B220FD" w:rsidR="00DC4589" w:rsidRPr="00225142" w:rsidRDefault="00464BC1" w:rsidP="00464BC1">
            <w:pPr>
              <w:spacing w:after="0" w:line="240" w:lineRule="auto"/>
              <w:rPr>
                <w:bCs/>
                <w:color w:val="000000"/>
                <w:sz w:val="20"/>
              </w:rPr>
            </w:pPr>
            <w:r>
              <w:rPr>
                <w:bCs/>
                <w:color w:val="000000"/>
                <w:sz w:val="20"/>
              </w:rPr>
              <w:t>Assessments are gradually released, contain rubrics to guide teachers, and include various forms.</w:t>
            </w:r>
          </w:p>
        </w:tc>
      </w:tr>
      <w:tr w:rsidR="00DC4589" w:rsidRPr="004A783C" w14:paraId="69D66912" w14:textId="77777777" w:rsidTr="00A839B8">
        <w:trPr>
          <w:trHeight w:val="576"/>
        </w:trPr>
        <w:tc>
          <w:tcPr>
            <w:tcW w:w="3510" w:type="dxa"/>
            <w:tcMar>
              <w:top w:w="0" w:type="dxa"/>
              <w:left w:w="108" w:type="dxa"/>
              <w:bottom w:w="0" w:type="dxa"/>
              <w:right w:w="108" w:type="dxa"/>
            </w:tcMar>
            <w:vAlign w:val="center"/>
          </w:tcPr>
          <w:p w14:paraId="58FC274B" w14:textId="77777777" w:rsidR="00DC4589" w:rsidRPr="009F7B61" w:rsidRDefault="00DC4589" w:rsidP="003005A1">
            <w:pPr>
              <w:pStyle w:val="Default"/>
              <w:rPr>
                <w:bCs/>
                <w:color w:val="000000" w:themeColor="text1"/>
                <w:sz w:val="22"/>
                <w:szCs w:val="22"/>
              </w:rPr>
            </w:pPr>
            <w:r w:rsidRPr="009F7B61">
              <w:rPr>
                <w:bCs/>
                <w:color w:val="000000" w:themeColor="text1"/>
                <w:sz w:val="22"/>
                <w:szCs w:val="22"/>
              </w:rPr>
              <w:t>IV: Scaffolding and Support</w:t>
            </w:r>
          </w:p>
        </w:tc>
        <w:tc>
          <w:tcPr>
            <w:tcW w:w="4680" w:type="dxa"/>
            <w:tcMar>
              <w:top w:w="0" w:type="dxa"/>
              <w:left w:w="108" w:type="dxa"/>
              <w:bottom w:w="0" w:type="dxa"/>
              <w:right w:w="108" w:type="dxa"/>
            </w:tcMar>
            <w:vAlign w:val="center"/>
          </w:tcPr>
          <w:p w14:paraId="5C7C4335" w14:textId="77777777" w:rsidR="00DC4589" w:rsidRPr="009F7B61" w:rsidRDefault="00DC4589" w:rsidP="003005A1">
            <w:pPr>
              <w:pStyle w:val="Default"/>
              <w:rPr>
                <w:bCs/>
                <w:color w:val="000000" w:themeColor="text1"/>
                <w:sz w:val="22"/>
                <w:szCs w:val="22"/>
              </w:rPr>
            </w:pPr>
            <w:r w:rsidRPr="009F7B61">
              <w:rPr>
                <w:bCs/>
                <w:color w:val="000000" w:themeColor="text1"/>
                <w:sz w:val="22"/>
                <w:szCs w:val="22"/>
              </w:rPr>
              <w:t>7. Scaffolding and Support</w:t>
            </w:r>
          </w:p>
        </w:tc>
        <w:tc>
          <w:tcPr>
            <w:tcW w:w="810" w:type="dxa"/>
            <w:tcMar>
              <w:top w:w="0" w:type="dxa"/>
              <w:left w:w="108" w:type="dxa"/>
              <w:bottom w:w="0" w:type="dxa"/>
              <w:right w:w="108" w:type="dxa"/>
            </w:tcMar>
            <w:vAlign w:val="center"/>
          </w:tcPr>
          <w:p w14:paraId="262B35BA" w14:textId="1FF409E3" w:rsidR="00DC4589" w:rsidRPr="00D80EC1" w:rsidRDefault="00464BC1" w:rsidP="00225142">
            <w:pPr>
              <w:spacing w:after="0" w:line="240" w:lineRule="auto"/>
              <w:jc w:val="center"/>
              <w:rPr>
                <w:b/>
                <w:bCs/>
                <w:sz w:val="20"/>
              </w:rPr>
            </w:pPr>
            <w:r>
              <w:rPr>
                <w:b/>
                <w:bCs/>
                <w:sz w:val="20"/>
              </w:rPr>
              <w:t>N</w:t>
            </w:r>
          </w:p>
        </w:tc>
        <w:tc>
          <w:tcPr>
            <w:tcW w:w="5490" w:type="dxa"/>
            <w:vAlign w:val="center"/>
          </w:tcPr>
          <w:p w14:paraId="62B8E281" w14:textId="3E60C326" w:rsidR="00DC4589" w:rsidRPr="00225142" w:rsidRDefault="00464BC1" w:rsidP="00464BC1">
            <w:pPr>
              <w:spacing w:after="0" w:line="240" w:lineRule="auto"/>
              <w:rPr>
                <w:bCs/>
                <w:color w:val="000000"/>
                <w:sz w:val="20"/>
              </w:rPr>
            </w:pPr>
            <w:r>
              <w:rPr>
                <w:bCs/>
                <w:color w:val="000000"/>
                <w:sz w:val="20"/>
              </w:rPr>
              <w:t xml:space="preserve">Materials </w:t>
            </w:r>
            <w:r>
              <w:rPr>
                <w:bCs/>
                <w:color w:val="000000"/>
                <w:sz w:val="18"/>
              </w:rPr>
              <w:t xml:space="preserve">confuse the mastery of strategies for full comprehension of text.  </w:t>
            </w:r>
          </w:p>
        </w:tc>
      </w:tr>
      <w:tr w:rsidR="00DC4589" w:rsidRPr="004A783C" w14:paraId="010A5B3B" w14:textId="77777777" w:rsidTr="00A839B8">
        <w:trPr>
          <w:trHeight w:val="576"/>
        </w:trPr>
        <w:tc>
          <w:tcPr>
            <w:tcW w:w="3510" w:type="dxa"/>
            <w:tcMar>
              <w:top w:w="0" w:type="dxa"/>
              <w:left w:w="108" w:type="dxa"/>
              <w:bottom w:w="0" w:type="dxa"/>
              <w:right w:w="108" w:type="dxa"/>
            </w:tcMar>
            <w:vAlign w:val="center"/>
          </w:tcPr>
          <w:p w14:paraId="6189BB31" w14:textId="77777777" w:rsidR="00DC4589" w:rsidRPr="009F7B61" w:rsidRDefault="00DC4589" w:rsidP="003005A1">
            <w:pPr>
              <w:pStyle w:val="Default"/>
              <w:rPr>
                <w:bCs/>
                <w:color w:val="000000" w:themeColor="text1"/>
                <w:sz w:val="22"/>
                <w:szCs w:val="22"/>
              </w:rPr>
            </w:pPr>
            <w:r w:rsidRPr="009F7B61">
              <w:rPr>
                <w:bCs/>
                <w:color w:val="000000" w:themeColor="text1"/>
                <w:sz w:val="22"/>
                <w:szCs w:val="22"/>
              </w:rPr>
              <w:t>V: Writing</w:t>
            </w:r>
            <w:r>
              <w:rPr>
                <w:bCs/>
                <w:color w:val="000000" w:themeColor="text1"/>
                <w:sz w:val="22"/>
                <w:szCs w:val="22"/>
              </w:rPr>
              <w:t xml:space="preserve"> to Sources</w:t>
            </w:r>
            <w:r w:rsidRPr="009F7B61">
              <w:rPr>
                <w:bCs/>
                <w:color w:val="000000" w:themeColor="text1"/>
                <w:sz w:val="22"/>
                <w:szCs w:val="22"/>
              </w:rPr>
              <w:t xml:space="preserve"> and Research</w:t>
            </w:r>
          </w:p>
        </w:tc>
        <w:tc>
          <w:tcPr>
            <w:tcW w:w="4680" w:type="dxa"/>
            <w:tcMar>
              <w:top w:w="0" w:type="dxa"/>
              <w:left w:w="108" w:type="dxa"/>
              <w:bottom w:w="0" w:type="dxa"/>
              <w:right w:w="108" w:type="dxa"/>
            </w:tcMar>
            <w:vAlign w:val="center"/>
          </w:tcPr>
          <w:p w14:paraId="7BDF36F7" w14:textId="77777777" w:rsidR="00DC4589" w:rsidRPr="009F7B61" w:rsidRDefault="00DC4589" w:rsidP="003005A1">
            <w:pPr>
              <w:pStyle w:val="Default"/>
              <w:rPr>
                <w:bCs/>
                <w:color w:val="000000" w:themeColor="text1"/>
                <w:sz w:val="22"/>
                <w:szCs w:val="22"/>
              </w:rPr>
            </w:pPr>
            <w:r w:rsidRPr="009F7B61">
              <w:rPr>
                <w:bCs/>
                <w:color w:val="000000" w:themeColor="text1"/>
                <w:sz w:val="22"/>
                <w:szCs w:val="22"/>
              </w:rPr>
              <w:t>8. Writing to Sources</w:t>
            </w:r>
          </w:p>
        </w:tc>
        <w:tc>
          <w:tcPr>
            <w:tcW w:w="810" w:type="dxa"/>
            <w:tcMar>
              <w:top w:w="0" w:type="dxa"/>
              <w:left w:w="108" w:type="dxa"/>
              <w:bottom w:w="0" w:type="dxa"/>
              <w:right w:w="108" w:type="dxa"/>
            </w:tcMar>
            <w:vAlign w:val="center"/>
          </w:tcPr>
          <w:p w14:paraId="3D4C9EB6" w14:textId="702C1B22" w:rsidR="00DC4589" w:rsidRPr="00D80EC1" w:rsidRDefault="00464BC1" w:rsidP="00225142">
            <w:pPr>
              <w:spacing w:after="0" w:line="240" w:lineRule="auto"/>
              <w:jc w:val="center"/>
              <w:rPr>
                <w:b/>
                <w:bCs/>
                <w:sz w:val="20"/>
              </w:rPr>
            </w:pPr>
            <w:r>
              <w:rPr>
                <w:b/>
                <w:bCs/>
                <w:sz w:val="20"/>
              </w:rPr>
              <w:t>Y</w:t>
            </w:r>
          </w:p>
        </w:tc>
        <w:tc>
          <w:tcPr>
            <w:tcW w:w="5490" w:type="dxa"/>
            <w:vAlign w:val="center"/>
          </w:tcPr>
          <w:p w14:paraId="3F71850F" w14:textId="44B9AF74" w:rsidR="00DC4589" w:rsidRPr="00225142" w:rsidRDefault="00464BC1" w:rsidP="003005A1">
            <w:pPr>
              <w:spacing w:after="0" w:line="240" w:lineRule="auto"/>
              <w:rPr>
                <w:bCs/>
                <w:color w:val="000000"/>
                <w:sz w:val="20"/>
              </w:rPr>
            </w:pPr>
            <w:r>
              <w:rPr>
                <w:bCs/>
                <w:color w:val="000000"/>
                <w:sz w:val="20"/>
              </w:rPr>
              <w:t>End of Unit Writing Tasks provide opportunity to practice all three modes of writing.</w:t>
            </w:r>
          </w:p>
        </w:tc>
      </w:tr>
      <w:tr w:rsidR="00DC4589" w:rsidRPr="004A783C" w14:paraId="42644E89" w14:textId="77777777" w:rsidTr="00A839B8">
        <w:trPr>
          <w:trHeight w:val="576"/>
        </w:trPr>
        <w:tc>
          <w:tcPr>
            <w:tcW w:w="3510" w:type="dxa"/>
            <w:tcMar>
              <w:top w:w="0" w:type="dxa"/>
              <w:left w:w="108" w:type="dxa"/>
              <w:bottom w:w="0" w:type="dxa"/>
              <w:right w:w="108" w:type="dxa"/>
            </w:tcMar>
            <w:vAlign w:val="center"/>
          </w:tcPr>
          <w:p w14:paraId="055AA48E" w14:textId="77777777" w:rsidR="00DC4589" w:rsidRPr="009F7B61" w:rsidRDefault="00DC4589" w:rsidP="003005A1">
            <w:pPr>
              <w:pStyle w:val="Default"/>
              <w:rPr>
                <w:bCs/>
                <w:color w:val="000000" w:themeColor="text1"/>
                <w:sz w:val="22"/>
                <w:szCs w:val="22"/>
              </w:rPr>
            </w:pPr>
            <w:r w:rsidRPr="009F7B61">
              <w:rPr>
                <w:bCs/>
                <w:color w:val="000000" w:themeColor="text1"/>
                <w:sz w:val="22"/>
                <w:szCs w:val="22"/>
              </w:rPr>
              <w:t>VI: Speaking and Listening</w:t>
            </w:r>
          </w:p>
        </w:tc>
        <w:tc>
          <w:tcPr>
            <w:tcW w:w="4680" w:type="dxa"/>
            <w:tcMar>
              <w:top w:w="0" w:type="dxa"/>
              <w:left w:w="108" w:type="dxa"/>
              <w:bottom w:w="0" w:type="dxa"/>
              <w:right w:w="108" w:type="dxa"/>
            </w:tcMar>
            <w:vAlign w:val="center"/>
          </w:tcPr>
          <w:p w14:paraId="01677EF5" w14:textId="77777777" w:rsidR="00DC4589" w:rsidRPr="009F7B61" w:rsidRDefault="00DC4589" w:rsidP="003005A1">
            <w:pPr>
              <w:pStyle w:val="Default"/>
              <w:rPr>
                <w:bCs/>
                <w:color w:val="000000" w:themeColor="text1"/>
                <w:sz w:val="22"/>
                <w:szCs w:val="22"/>
              </w:rPr>
            </w:pPr>
            <w:r w:rsidRPr="009F7B61">
              <w:rPr>
                <w:bCs/>
                <w:color w:val="000000" w:themeColor="text1"/>
                <w:sz w:val="22"/>
                <w:szCs w:val="22"/>
              </w:rPr>
              <w:t>9. Speaking and Listening</w:t>
            </w:r>
          </w:p>
        </w:tc>
        <w:tc>
          <w:tcPr>
            <w:tcW w:w="810" w:type="dxa"/>
            <w:tcMar>
              <w:top w:w="0" w:type="dxa"/>
              <w:left w:w="108" w:type="dxa"/>
              <w:bottom w:w="0" w:type="dxa"/>
              <w:right w:w="108" w:type="dxa"/>
            </w:tcMar>
            <w:vAlign w:val="center"/>
          </w:tcPr>
          <w:p w14:paraId="7A7E31C8" w14:textId="6719E71A" w:rsidR="00DC4589" w:rsidRPr="00D80EC1" w:rsidRDefault="00464BC1" w:rsidP="00225142">
            <w:pPr>
              <w:spacing w:after="0" w:line="240" w:lineRule="auto"/>
              <w:jc w:val="center"/>
              <w:rPr>
                <w:b/>
                <w:bCs/>
                <w:sz w:val="20"/>
              </w:rPr>
            </w:pPr>
            <w:r>
              <w:rPr>
                <w:b/>
                <w:bCs/>
                <w:sz w:val="20"/>
              </w:rPr>
              <w:t>N</w:t>
            </w:r>
          </w:p>
        </w:tc>
        <w:tc>
          <w:tcPr>
            <w:tcW w:w="5490" w:type="dxa"/>
            <w:vAlign w:val="center"/>
          </w:tcPr>
          <w:p w14:paraId="5648D01A" w14:textId="3A819C12" w:rsidR="00DC4589" w:rsidRPr="00225142" w:rsidRDefault="00464BC1" w:rsidP="003005A1">
            <w:pPr>
              <w:spacing w:after="0" w:line="240" w:lineRule="auto"/>
              <w:rPr>
                <w:bCs/>
                <w:color w:val="000000"/>
                <w:sz w:val="20"/>
              </w:rPr>
            </w:pPr>
            <w:r>
              <w:rPr>
                <w:bCs/>
                <w:color w:val="000000"/>
                <w:sz w:val="18"/>
              </w:rPr>
              <w:t>Speaking and listening activities are not grounded in text, but rather expression of opinions.</w:t>
            </w:r>
          </w:p>
        </w:tc>
      </w:tr>
      <w:tr w:rsidR="00DC4589" w:rsidRPr="004A783C" w14:paraId="17125A86" w14:textId="77777777" w:rsidTr="00A839B8">
        <w:trPr>
          <w:trHeight w:val="576"/>
        </w:trPr>
        <w:tc>
          <w:tcPr>
            <w:tcW w:w="3510" w:type="dxa"/>
            <w:tcMar>
              <w:top w:w="0" w:type="dxa"/>
              <w:left w:w="108" w:type="dxa"/>
              <w:bottom w:w="0" w:type="dxa"/>
              <w:right w:w="108" w:type="dxa"/>
            </w:tcMar>
            <w:vAlign w:val="center"/>
          </w:tcPr>
          <w:p w14:paraId="1D25B67D" w14:textId="77777777" w:rsidR="00DC4589" w:rsidRPr="009F7B61" w:rsidRDefault="00DC4589" w:rsidP="003005A1">
            <w:pPr>
              <w:pStyle w:val="Default"/>
              <w:rPr>
                <w:bCs/>
                <w:color w:val="000000" w:themeColor="text1"/>
                <w:sz w:val="22"/>
                <w:szCs w:val="22"/>
              </w:rPr>
            </w:pPr>
            <w:r w:rsidRPr="009F7B61">
              <w:rPr>
                <w:bCs/>
                <w:color w:val="000000" w:themeColor="text1"/>
                <w:sz w:val="22"/>
                <w:szCs w:val="22"/>
              </w:rPr>
              <w:t>VII: Language</w:t>
            </w:r>
          </w:p>
        </w:tc>
        <w:tc>
          <w:tcPr>
            <w:tcW w:w="4680" w:type="dxa"/>
            <w:tcMar>
              <w:top w:w="0" w:type="dxa"/>
              <w:left w:w="108" w:type="dxa"/>
              <w:bottom w:w="0" w:type="dxa"/>
              <w:right w:w="108" w:type="dxa"/>
            </w:tcMar>
            <w:vAlign w:val="center"/>
          </w:tcPr>
          <w:p w14:paraId="4AD68F49" w14:textId="77777777" w:rsidR="00DC4589" w:rsidRPr="009F7B61" w:rsidRDefault="00DC4589" w:rsidP="003005A1">
            <w:pPr>
              <w:pStyle w:val="Default"/>
              <w:rPr>
                <w:bCs/>
                <w:color w:val="000000" w:themeColor="text1"/>
                <w:sz w:val="22"/>
                <w:szCs w:val="22"/>
              </w:rPr>
            </w:pPr>
            <w:r w:rsidRPr="009F7B61">
              <w:rPr>
                <w:bCs/>
                <w:color w:val="000000" w:themeColor="text1"/>
                <w:sz w:val="22"/>
                <w:szCs w:val="22"/>
              </w:rPr>
              <w:t>10. Language</w:t>
            </w:r>
          </w:p>
        </w:tc>
        <w:tc>
          <w:tcPr>
            <w:tcW w:w="810" w:type="dxa"/>
            <w:tcMar>
              <w:top w:w="0" w:type="dxa"/>
              <w:left w:w="108" w:type="dxa"/>
              <w:bottom w:w="0" w:type="dxa"/>
              <w:right w:w="108" w:type="dxa"/>
            </w:tcMar>
            <w:vAlign w:val="center"/>
          </w:tcPr>
          <w:p w14:paraId="2443AE00" w14:textId="67C3C51B" w:rsidR="00DC4589" w:rsidRPr="00D80EC1" w:rsidRDefault="00464BC1" w:rsidP="00225142">
            <w:pPr>
              <w:spacing w:after="0" w:line="240" w:lineRule="auto"/>
              <w:jc w:val="center"/>
              <w:rPr>
                <w:b/>
                <w:bCs/>
                <w:sz w:val="20"/>
              </w:rPr>
            </w:pPr>
            <w:r>
              <w:rPr>
                <w:b/>
                <w:bCs/>
                <w:sz w:val="20"/>
              </w:rPr>
              <w:t>N</w:t>
            </w:r>
          </w:p>
        </w:tc>
        <w:tc>
          <w:tcPr>
            <w:tcW w:w="5490" w:type="dxa"/>
            <w:vAlign w:val="center"/>
          </w:tcPr>
          <w:p w14:paraId="5376FE9B" w14:textId="02D8C959" w:rsidR="00DC4589" w:rsidRPr="00225142" w:rsidRDefault="00464BC1" w:rsidP="003005A1">
            <w:pPr>
              <w:spacing w:after="0" w:line="240" w:lineRule="auto"/>
              <w:rPr>
                <w:bCs/>
                <w:color w:val="000000"/>
                <w:sz w:val="20"/>
              </w:rPr>
            </w:pPr>
            <w:r>
              <w:rPr>
                <w:bCs/>
                <w:color w:val="000000"/>
                <w:sz w:val="20"/>
              </w:rPr>
              <w:t>Language standards instruction is not integrated with the study of text, but separated in a Language Manual.</w:t>
            </w:r>
          </w:p>
        </w:tc>
      </w:tr>
      <w:tr w:rsidR="00DC4589" w:rsidRPr="004A783C" w14:paraId="2785742A" w14:textId="77777777" w:rsidTr="00A839B8">
        <w:trPr>
          <w:trHeight w:val="576"/>
        </w:trPr>
        <w:tc>
          <w:tcPr>
            <w:tcW w:w="14490" w:type="dxa"/>
            <w:gridSpan w:val="4"/>
            <w:tcMar>
              <w:top w:w="0" w:type="dxa"/>
              <w:left w:w="108" w:type="dxa"/>
              <w:bottom w:w="0" w:type="dxa"/>
              <w:right w:w="108" w:type="dxa"/>
            </w:tcMar>
            <w:vAlign w:val="center"/>
          </w:tcPr>
          <w:p w14:paraId="362794D5" w14:textId="1294AEA9" w:rsidR="00DC4589" w:rsidRPr="008D393F" w:rsidRDefault="00DC4589" w:rsidP="00417781">
            <w:pPr>
              <w:spacing w:before="120" w:after="120" w:line="240" w:lineRule="auto"/>
              <w:rPr>
                <w:u w:val="single"/>
              </w:rPr>
            </w:pPr>
            <w:r w:rsidRPr="009F7B61">
              <w:rPr>
                <w:b/>
                <w:bCs/>
              </w:rPr>
              <w:t>FINAL DECISION FOR THIS MATERIAL</w:t>
            </w:r>
            <w:r>
              <w:rPr>
                <w:b/>
                <w:bCs/>
              </w:rPr>
              <w:t xml:space="preserve">: </w:t>
            </w:r>
            <w:r w:rsidR="008D393F" w:rsidRPr="00513303">
              <w:rPr>
                <w:b/>
                <w:u w:val="single"/>
              </w:rPr>
              <w:t>Tier III,</w:t>
            </w:r>
            <w:r w:rsidR="00417781">
              <w:rPr>
                <w:b/>
                <w:u w:val="single"/>
              </w:rPr>
              <w:t xml:space="preserve"> Not representing quality</w:t>
            </w:r>
          </w:p>
        </w:tc>
      </w:tr>
    </w:tbl>
    <w:p w14:paraId="45C63F5B" w14:textId="77777777" w:rsidR="00DC4589" w:rsidRDefault="00DC4589" w:rsidP="00DC4589"/>
    <w:p w14:paraId="011090FE" w14:textId="625BCA4A" w:rsidR="00CE3982" w:rsidRDefault="00DC4589" w:rsidP="008B50CC">
      <w:pPr>
        <w:jc w:val="right"/>
      </w:pPr>
      <w:r>
        <w:t>*As applicable (e.g., when the scope of the materials is comprehensive and considered a full program)</w:t>
      </w:r>
    </w:p>
    <w:sectPr w:rsidR="00CE3982" w:rsidSect="002B4895">
      <w:pgSz w:w="15840" w:h="12240" w:orient="landscape"/>
      <w:pgMar w:top="720" w:right="720" w:bottom="720" w:left="720" w:header="720" w:footer="4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D5384" w14:textId="77777777" w:rsidR="002C0C61" w:rsidRDefault="002C0C61" w:rsidP="00464417">
      <w:pPr>
        <w:spacing w:after="0" w:line="240" w:lineRule="auto"/>
      </w:pPr>
      <w:r>
        <w:separator/>
      </w:r>
    </w:p>
  </w:endnote>
  <w:endnote w:type="continuationSeparator" w:id="0">
    <w:p w14:paraId="6EBFC96D" w14:textId="77777777" w:rsidR="002C0C61" w:rsidRDefault="002C0C61" w:rsidP="0046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DD608" w14:textId="77777777" w:rsidR="00464BC1" w:rsidRPr="00617FC7" w:rsidRDefault="00464BC1" w:rsidP="00617FC7">
    <w:pPr>
      <w:pStyle w:val="Footer"/>
      <w:ind w:right="-45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7021ED">
      <w:rPr>
        <w:sz w:val="20"/>
        <w:szCs w:val="20"/>
      </w:rPr>
      <w:fldChar w:fldCharType="begin"/>
    </w:r>
    <w:r w:rsidRPr="007021ED">
      <w:rPr>
        <w:sz w:val="20"/>
        <w:szCs w:val="20"/>
      </w:rPr>
      <w:instrText xml:space="preserve"> PAGE   \* MERGEFORMAT </w:instrText>
    </w:r>
    <w:r w:rsidRPr="007021ED">
      <w:rPr>
        <w:sz w:val="20"/>
        <w:szCs w:val="20"/>
      </w:rPr>
      <w:fldChar w:fldCharType="separate"/>
    </w:r>
    <w:r w:rsidR="00961419">
      <w:rPr>
        <w:noProof/>
        <w:sz w:val="20"/>
        <w:szCs w:val="20"/>
      </w:rPr>
      <w:t>1</w:t>
    </w:r>
    <w:r w:rsidRPr="007021ED">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10C6D" w14:textId="77777777" w:rsidR="002C0C61" w:rsidRDefault="002C0C61" w:rsidP="00464417">
      <w:pPr>
        <w:spacing w:after="0" w:line="240" w:lineRule="auto"/>
      </w:pPr>
      <w:r>
        <w:separator/>
      </w:r>
    </w:p>
  </w:footnote>
  <w:footnote w:type="continuationSeparator" w:id="0">
    <w:p w14:paraId="2D4598C9" w14:textId="77777777" w:rsidR="002C0C61" w:rsidRDefault="002C0C61" w:rsidP="00464417">
      <w:pPr>
        <w:spacing w:after="0" w:line="240" w:lineRule="auto"/>
      </w:pPr>
      <w:r>
        <w:continuationSeparator/>
      </w:r>
    </w:p>
  </w:footnote>
  <w:footnote w:id="1">
    <w:p w14:paraId="7CF8FA71" w14:textId="0B345800" w:rsidR="00464BC1" w:rsidRPr="00A82CE3" w:rsidRDefault="00464BC1" w:rsidP="00CA6FDD">
      <w:pPr>
        <w:pStyle w:val="FootnoteText"/>
        <w:rPr>
          <w:rFonts w:asciiTheme="minorHAnsi" w:hAnsiTheme="minorHAnsi"/>
          <w:sz w:val="18"/>
          <w:szCs w:val="18"/>
        </w:rPr>
      </w:pPr>
      <w:r w:rsidRPr="00A82CE3">
        <w:rPr>
          <w:rStyle w:val="FootnoteReference"/>
          <w:rFonts w:asciiTheme="minorHAnsi" w:hAnsiTheme="minorHAnsi"/>
          <w:sz w:val="18"/>
          <w:szCs w:val="18"/>
        </w:rPr>
        <w:footnoteRef/>
      </w:r>
      <w:r w:rsidRPr="00A82CE3">
        <w:rPr>
          <w:rFonts w:asciiTheme="minorHAnsi" w:hAnsiTheme="minorHAnsi"/>
          <w:sz w:val="18"/>
          <w:szCs w:val="18"/>
        </w:rPr>
        <w:t xml:space="preserve"> Grades 3-12 Example: Texts present vocabulary, syntax, text structures, levels of meaning/purpose sim</w:t>
      </w:r>
      <w:r>
        <w:rPr>
          <w:rFonts w:asciiTheme="minorHAnsi" w:hAnsiTheme="minorHAnsi"/>
          <w:sz w:val="18"/>
          <w:szCs w:val="18"/>
        </w:rPr>
        <w:t xml:space="preserve">ilar to exemplars in </w:t>
      </w:r>
      <w:hyperlink r:id="rId1" w:history="1">
        <w:r w:rsidRPr="00A82CE3">
          <w:rPr>
            <w:rStyle w:val="Hyperlink"/>
            <w:rFonts w:asciiTheme="minorHAnsi" w:hAnsiTheme="minorHAnsi"/>
            <w:sz w:val="18"/>
            <w:szCs w:val="18"/>
          </w:rPr>
          <w:t>Appendix B</w:t>
        </w:r>
      </w:hyperlink>
      <w:r>
        <w:rPr>
          <w:rFonts w:asciiTheme="minorHAnsi" w:hAnsiTheme="minorHAnsi"/>
          <w:sz w:val="18"/>
          <w:szCs w:val="18"/>
        </w:rPr>
        <w:t>.</w:t>
      </w:r>
    </w:p>
  </w:footnote>
  <w:footnote w:id="2">
    <w:p w14:paraId="15428438" w14:textId="77777777" w:rsidR="00464BC1" w:rsidRPr="00737866" w:rsidRDefault="00464BC1" w:rsidP="00A82CE3">
      <w:pPr>
        <w:pStyle w:val="FootnoteText"/>
        <w:rPr>
          <w:rFonts w:asciiTheme="minorHAnsi" w:hAnsiTheme="minorHAnsi"/>
          <w:sz w:val="18"/>
          <w:szCs w:val="18"/>
        </w:rPr>
      </w:pPr>
      <w:r w:rsidRPr="00A82CE3">
        <w:rPr>
          <w:rStyle w:val="FootnoteReference"/>
          <w:rFonts w:asciiTheme="minorHAnsi" w:hAnsiTheme="minorHAnsi"/>
          <w:sz w:val="18"/>
          <w:szCs w:val="18"/>
        </w:rPr>
        <w:footnoteRef/>
      </w:r>
      <w:r w:rsidRPr="00A82CE3">
        <w:rPr>
          <w:rFonts w:asciiTheme="minorHAnsi" w:hAnsiTheme="minorHAnsi"/>
          <w:sz w:val="18"/>
          <w:szCs w:val="18"/>
        </w:rPr>
        <w:t xml:space="preserve"> The process for determining quantitative and qualitative measures is described in the </w:t>
      </w:r>
      <w:hyperlink r:id="rId2" w:history="1">
        <w:r w:rsidRPr="00A82CE3">
          <w:rPr>
            <w:rStyle w:val="Hyperlink"/>
            <w:rFonts w:asciiTheme="minorHAnsi" w:hAnsiTheme="minorHAnsi"/>
            <w:sz w:val="18"/>
            <w:szCs w:val="18"/>
          </w:rPr>
          <w:t>Supplement to Appendix A</w:t>
        </w:r>
      </w:hyperlink>
      <w:r w:rsidRPr="00A82CE3">
        <w:rPr>
          <w:rFonts w:asciiTheme="minorHAnsi" w:hAnsiTheme="minorHAnsi"/>
          <w:sz w:val="18"/>
          <w:szCs w:val="18"/>
        </w:rPr>
        <w:t>. Grade band conversions for quantitative measures are determined using the chart on page 4 of the document. A description of the criteria for analyzing the qualitative features of the text is located on pages 4-6 of the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18A56" w14:textId="77777777" w:rsidR="00464BC1" w:rsidRDefault="00464BC1" w:rsidP="00DE580E">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07CDF"/>
    <w:multiLevelType w:val="hybridMultilevel"/>
    <w:tmpl w:val="9404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17660"/>
    <w:multiLevelType w:val="hybridMultilevel"/>
    <w:tmpl w:val="028CF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8EF1FFA"/>
    <w:multiLevelType w:val="hybridMultilevel"/>
    <w:tmpl w:val="CD08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6A3D3D"/>
    <w:multiLevelType w:val="hybridMultilevel"/>
    <w:tmpl w:val="FE20DE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1DB7639"/>
    <w:multiLevelType w:val="hybridMultilevel"/>
    <w:tmpl w:val="897E21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5F9A5E27"/>
    <w:multiLevelType w:val="hybridMultilevel"/>
    <w:tmpl w:val="9E3CDAC6"/>
    <w:lvl w:ilvl="0" w:tplc="9C9EED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A96CA7"/>
    <w:multiLevelType w:val="hybridMultilevel"/>
    <w:tmpl w:val="16368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num>
  <w:num w:numId="3">
    <w:abstractNumId w:val="3"/>
  </w:num>
  <w:num w:numId="4">
    <w:abstractNumId w:val="1"/>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17"/>
    <w:rsid w:val="000030C5"/>
    <w:rsid w:val="000052C9"/>
    <w:rsid w:val="00021340"/>
    <w:rsid w:val="00027BAE"/>
    <w:rsid w:val="0003450A"/>
    <w:rsid w:val="00035A5E"/>
    <w:rsid w:val="00040708"/>
    <w:rsid w:val="000424B8"/>
    <w:rsid w:val="00045A96"/>
    <w:rsid w:val="00070361"/>
    <w:rsid w:val="00073FD5"/>
    <w:rsid w:val="00084DC9"/>
    <w:rsid w:val="000C4B16"/>
    <w:rsid w:val="000D4703"/>
    <w:rsid w:val="000D6CEB"/>
    <w:rsid w:val="001152B9"/>
    <w:rsid w:val="001163ED"/>
    <w:rsid w:val="001628BC"/>
    <w:rsid w:val="0018139B"/>
    <w:rsid w:val="00184034"/>
    <w:rsid w:val="0019016C"/>
    <w:rsid w:val="00192FB7"/>
    <w:rsid w:val="001A5CB0"/>
    <w:rsid w:val="001C115B"/>
    <w:rsid w:val="001C2EB1"/>
    <w:rsid w:val="001E0136"/>
    <w:rsid w:val="001E1557"/>
    <w:rsid w:val="001E4887"/>
    <w:rsid w:val="001E7589"/>
    <w:rsid w:val="00207FDC"/>
    <w:rsid w:val="002149D6"/>
    <w:rsid w:val="00225142"/>
    <w:rsid w:val="00234806"/>
    <w:rsid w:val="00235112"/>
    <w:rsid w:val="00241D22"/>
    <w:rsid w:val="00280C85"/>
    <w:rsid w:val="00295052"/>
    <w:rsid w:val="00297826"/>
    <w:rsid w:val="002A69AE"/>
    <w:rsid w:val="002B4895"/>
    <w:rsid w:val="002C0C61"/>
    <w:rsid w:val="002D381A"/>
    <w:rsid w:val="002E6956"/>
    <w:rsid w:val="002F007E"/>
    <w:rsid w:val="003005A1"/>
    <w:rsid w:val="0030268F"/>
    <w:rsid w:val="00310820"/>
    <w:rsid w:val="003246F9"/>
    <w:rsid w:val="003308F7"/>
    <w:rsid w:val="003341AF"/>
    <w:rsid w:val="00336E07"/>
    <w:rsid w:val="003422D8"/>
    <w:rsid w:val="00345B49"/>
    <w:rsid w:val="00354FDE"/>
    <w:rsid w:val="003A6619"/>
    <w:rsid w:val="003F6DCB"/>
    <w:rsid w:val="00403C1A"/>
    <w:rsid w:val="004167E4"/>
    <w:rsid w:val="00417781"/>
    <w:rsid w:val="00421A11"/>
    <w:rsid w:val="00424020"/>
    <w:rsid w:val="00434834"/>
    <w:rsid w:val="00436FF8"/>
    <w:rsid w:val="00463A19"/>
    <w:rsid w:val="00464417"/>
    <w:rsid w:val="00464BC1"/>
    <w:rsid w:val="00472706"/>
    <w:rsid w:val="00474A5F"/>
    <w:rsid w:val="00493EFC"/>
    <w:rsid w:val="00495892"/>
    <w:rsid w:val="004A3C36"/>
    <w:rsid w:val="004A4EA4"/>
    <w:rsid w:val="004A53F5"/>
    <w:rsid w:val="004A783C"/>
    <w:rsid w:val="004B4AF3"/>
    <w:rsid w:val="004C0ADE"/>
    <w:rsid w:val="004E05DE"/>
    <w:rsid w:val="004E46D3"/>
    <w:rsid w:val="004E6EF9"/>
    <w:rsid w:val="00500958"/>
    <w:rsid w:val="00511A12"/>
    <w:rsid w:val="00527B14"/>
    <w:rsid w:val="00535F9E"/>
    <w:rsid w:val="00540EF3"/>
    <w:rsid w:val="00581624"/>
    <w:rsid w:val="005A1CDC"/>
    <w:rsid w:val="005B162F"/>
    <w:rsid w:val="005B78B1"/>
    <w:rsid w:val="005C3334"/>
    <w:rsid w:val="005E5A2D"/>
    <w:rsid w:val="005F4D85"/>
    <w:rsid w:val="00616EEB"/>
    <w:rsid w:val="00617FC7"/>
    <w:rsid w:val="00627DED"/>
    <w:rsid w:val="00635723"/>
    <w:rsid w:val="00646894"/>
    <w:rsid w:val="006B59BA"/>
    <w:rsid w:val="006D712B"/>
    <w:rsid w:val="007122FE"/>
    <w:rsid w:val="00730607"/>
    <w:rsid w:val="00736522"/>
    <w:rsid w:val="00741E83"/>
    <w:rsid w:val="00751DE2"/>
    <w:rsid w:val="00772E0C"/>
    <w:rsid w:val="007835A8"/>
    <w:rsid w:val="007A3209"/>
    <w:rsid w:val="007B3128"/>
    <w:rsid w:val="007B50F2"/>
    <w:rsid w:val="007B7BEE"/>
    <w:rsid w:val="007F1BCF"/>
    <w:rsid w:val="007F7F26"/>
    <w:rsid w:val="00801107"/>
    <w:rsid w:val="0080328E"/>
    <w:rsid w:val="0081035E"/>
    <w:rsid w:val="00821EC3"/>
    <w:rsid w:val="00833FBE"/>
    <w:rsid w:val="00837934"/>
    <w:rsid w:val="008508CF"/>
    <w:rsid w:val="0087323F"/>
    <w:rsid w:val="00883B89"/>
    <w:rsid w:val="008B50CC"/>
    <w:rsid w:val="008C203F"/>
    <w:rsid w:val="008C48EF"/>
    <w:rsid w:val="008D393F"/>
    <w:rsid w:val="008D62AA"/>
    <w:rsid w:val="008E038B"/>
    <w:rsid w:val="008E0D9D"/>
    <w:rsid w:val="008E278F"/>
    <w:rsid w:val="008E332D"/>
    <w:rsid w:val="008F2996"/>
    <w:rsid w:val="00910477"/>
    <w:rsid w:val="009308E3"/>
    <w:rsid w:val="009401B8"/>
    <w:rsid w:val="009407AD"/>
    <w:rsid w:val="009433B9"/>
    <w:rsid w:val="00947E5A"/>
    <w:rsid w:val="009529FA"/>
    <w:rsid w:val="00961419"/>
    <w:rsid w:val="00970A7B"/>
    <w:rsid w:val="0097158F"/>
    <w:rsid w:val="00995277"/>
    <w:rsid w:val="009974B2"/>
    <w:rsid w:val="009A2964"/>
    <w:rsid w:val="009A30F0"/>
    <w:rsid w:val="009A40F5"/>
    <w:rsid w:val="009A5EFB"/>
    <w:rsid w:val="009B5FF6"/>
    <w:rsid w:val="009C0DE7"/>
    <w:rsid w:val="009F3F5E"/>
    <w:rsid w:val="00A019CE"/>
    <w:rsid w:val="00A236F8"/>
    <w:rsid w:val="00A528A2"/>
    <w:rsid w:val="00A534FD"/>
    <w:rsid w:val="00A73450"/>
    <w:rsid w:val="00A82CE3"/>
    <w:rsid w:val="00A839B8"/>
    <w:rsid w:val="00A87AF9"/>
    <w:rsid w:val="00AA0D5F"/>
    <w:rsid w:val="00AA50AE"/>
    <w:rsid w:val="00AC5EF2"/>
    <w:rsid w:val="00AD5D29"/>
    <w:rsid w:val="00AE7CA6"/>
    <w:rsid w:val="00AF5E5C"/>
    <w:rsid w:val="00AF646A"/>
    <w:rsid w:val="00B051CF"/>
    <w:rsid w:val="00B07ABF"/>
    <w:rsid w:val="00B10FB4"/>
    <w:rsid w:val="00B4140C"/>
    <w:rsid w:val="00B62059"/>
    <w:rsid w:val="00B620FF"/>
    <w:rsid w:val="00B6303A"/>
    <w:rsid w:val="00B70E46"/>
    <w:rsid w:val="00B82B9F"/>
    <w:rsid w:val="00BA18A5"/>
    <w:rsid w:val="00BD561E"/>
    <w:rsid w:val="00C118CD"/>
    <w:rsid w:val="00C132F4"/>
    <w:rsid w:val="00C13791"/>
    <w:rsid w:val="00C2519B"/>
    <w:rsid w:val="00C27FB0"/>
    <w:rsid w:val="00C308DF"/>
    <w:rsid w:val="00C353D0"/>
    <w:rsid w:val="00C65EE3"/>
    <w:rsid w:val="00C7793E"/>
    <w:rsid w:val="00C84F65"/>
    <w:rsid w:val="00CA6FDD"/>
    <w:rsid w:val="00CA7E22"/>
    <w:rsid w:val="00CB1405"/>
    <w:rsid w:val="00CB5AE9"/>
    <w:rsid w:val="00CC488F"/>
    <w:rsid w:val="00CC7F2F"/>
    <w:rsid w:val="00CE3982"/>
    <w:rsid w:val="00CF26B2"/>
    <w:rsid w:val="00D119CB"/>
    <w:rsid w:val="00D22F26"/>
    <w:rsid w:val="00D35434"/>
    <w:rsid w:val="00D6763D"/>
    <w:rsid w:val="00D724A4"/>
    <w:rsid w:val="00D80EC1"/>
    <w:rsid w:val="00D81CD4"/>
    <w:rsid w:val="00DB6779"/>
    <w:rsid w:val="00DC2D92"/>
    <w:rsid w:val="00DC4589"/>
    <w:rsid w:val="00DD4744"/>
    <w:rsid w:val="00DD62EC"/>
    <w:rsid w:val="00DE2614"/>
    <w:rsid w:val="00DE580E"/>
    <w:rsid w:val="00DF1AF3"/>
    <w:rsid w:val="00DF4777"/>
    <w:rsid w:val="00E10A0D"/>
    <w:rsid w:val="00E14757"/>
    <w:rsid w:val="00E272C0"/>
    <w:rsid w:val="00E44FD1"/>
    <w:rsid w:val="00E6549F"/>
    <w:rsid w:val="00E855E5"/>
    <w:rsid w:val="00E927A5"/>
    <w:rsid w:val="00E979FE"/>
    <w:rsid w:val="00EA6763"/>
    <w:rsid w:val="00EB2C4F"/>
    <w:rsid w:val="00EB5BFE"/>
    <w:rsid w:val="00ED0C35"/>
    <w:rsid w:val="00ED65CF"/>
    <w:rsid w:val="00EE022C"/>
    <w:rsid w:val="00EE5633"/>
    <w:rsid w:val="00EE7645"/>
    <w:rsid w:val="00EF1EBB"/>
    <w:rsid w:val="00F05788"/>
    <w:rsid w:val="00F35AD4"/>
    <w:rsid w:val="00F47D51"/>
    <w:rsid w:val="00F5020D"/>
    <w:rsid w:val="00F60ED9"/>
    <w:rsid w:val="00F71F3D"/>
    <w:rsid w:val="00F80B7F"/>
    <w:rsid w:val="00FA4C14"/>
    <w:rsid w:val="00FB246A"/>
    <w:rsid w:val="00FC3739"/>
    <w:rsid w:val="00FC5DCC"/>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B2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417"/>
  </w:style>
  <w:style w:type="paragraph" w:styleId="Footer">
    <w:name w:val="footer"/>
    <w:basedOn w:val="Normal"/>
    <w:link w:val="FooterChar"/>
    <w:uiPriority w:val="99"/>
    <w:unhideWhenUsed/>
    <w:rsid w:val="00464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417"/>
  </w:style>
  <w:style w:type="paragraph" w:styleId="BalloonText">
    <w:name w:val="Balloon Text"/>
    <w:basedOn w:val="Normal"/>
    <w:link w:val="BalloonTextChar"/>
    <w:uiPriority w:val="99"/>
    <w:semiHidden/>
    <w:unhideWhenUsed/>
    <w:rsid w:val="00464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417"/>
    <w:rPr>
      <w:rFonts w:ascii="Tahoma" w:hAnsi="Tahoma" w:cs="Tahoma"/>
      <w:sz w:val="16"/>
      <w:szCs w:val="16"/>
    </w:rPr>
  </w:style>
  <w:style w:type="table" w:styleId="TableGrid">
    <w:name w:val="Table Grid"/>
    <w:basedOn w:val="TableNormal"/>
    <w:uiPriority w:val="59"/>
    <w:rsid w:val="00464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464417"/>
    <w:rPr>
      <w:sz w:val="16"/>
      <w:szCs w:val="16"/>
    </w:rPr>
  </w:style>
  <w:style w:type="paragraph" w:styleId="CommentText">
    <w:name w:val="annotation text"/>
    <w:basedOn w:val="Normal"/>
    <w:link w:val="CommentTextChar"/>
    <w:uiPriority w:val="99"/>
    <w:unhideWhenUsed/>
    <w:rsid w:val="00464417"/>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64417"/>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464417"/>
    <w:rPr>
      <w:color w:val="0000FF" w:themeColor="hyperlink"/>
      <w:u w:val="single"/>
    </w:rPr>
  </w:style>
  <w:style w:type="paragraph" w:styleId="FootnoteText">
    <w:name w:val="footnote text"/>
    <w:basedOn w:val="Normal"/>
    <w:link w:val="FootnoteTextChar"/>
    <w:uiPriority w:val="99"/>
    <w:semiHidden/>
    <w:unhideWhenUsed/>
    <w:rsid w:val="00464417"/>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464417"/>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464417"/>
    <w:rPr>
      <w:vertAlign w:val="superscript"/>
    </w:rPr>
  </w:style>
  <w:style w:type="paragraph" w:styleId="CommentSubject">
    <w:name w:val="annotation subject"/>
    <w:basedOn w:val="CommentText"/>
    <w:next w:val="CommentText"/>
    <w:link w:val="CommentSubjectChar"/>
    <w:uiPriority w:val="99"/>
    <w:semiHidden/>
    <w:unhideWhenUsed/>
    <w:rsid w:val="0046441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64417"/>
    <w:rPr>
      <w:rFonts w:ascii="Times New Roman" w:eastAsiaTheme="minorEastAsia" w:hAnsi="Times New Roman" w:cs="Times New Roman"/>
      <w:b/>
      <w:bCs/>
      <w:sz w:val="20"/>
      <w:szCs w:val="20"/>
    </w:rPr>
  </w:style>
  <w:style w:type="paragraph" w:styleId="ListParagraph">
    <w:name w:val="List Paragraph"/>
    <w:basedOn w:val="Normal"/>
    <w:uiPriority w:val="34"/>
    <w:qFormat/>
    <w:rsid w:val="00B62059"/>
    <w:pPr>
      <w:spacing w:after="0" w:line="240" w:lineRule="auto"/>
      <w:ind w:left="720"/>
      <w:contextualSpacing/>
    </w:pPr>
    <w:rPr>
      <w:rFonts w:ascii="Times New Roman" w:eastAsiaTheme="minorEastAsia" w:hAnsi="Times New Roman" w:cs="Times New Roman"/>
      <w:sz w:val="24"/>
      <w:szCs w:val="24"/>
    </w:rPr>
  </w:style>
  <w:style w:type="paragraph" w:customStyle="1" w:styleId="Default">
    <w:name w:val="Default"/>
    <w:rsid w:val="00F05788"/>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379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417"/>
  </w:style>
  <w:style w:type="paragraph" w:styleId="Footer">
    <w:name w:val="footer"/>
    <w:basedOn w:val="Normal"/>
    <w:link w:val="FooterChar"/>
    <w:uiPriority w:val="99"/>
    <w:unhideWhenUsed/>
    <w:rsid w:val="00464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417"/>
  </w:style>
  <w:style w:type="paragraph" w:styleId="BalloonText">
    <w:name w:val="Balloon Text"/>
    <w:basedOn w:val="Normal"/>
    <w:link w:val="BalloonTextChar"/>
    <w:uiPriority w:val="99"/>
    <w:semiHidden/>
    <w:unhideWhenUsed/>
    <w:rsid w:val="00464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417"/>
    <w:rPr>
      <w:rFonts w:ascii="Tahoma" w:hAnsi="Tahoma" w:cs="Tahoma"/>
      <w:sz w:val="16"/>
      <w:szCs w:val="16"/>
    </w:rPr>
  </w:style>
  <w:style w:type="table" w:styleId="TableGrid">
    <w:name w:val="Table Grid"/>
    <w:basedOn w:val="TableNormal"/>
    <w:uiPriority w:val="59"/>
    <w:rsid w:val="00464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464417"/>
    <w:rPr>
      <w:sz w:val="16"/>
      <w:szCs w:val="16"/>
    </w:rPr>
  </w:style>
  <w:style w:type="paragraph" w:styleId="CommentText">
    <w:name w:val="annotation text"/>
    <w:basedOn w:val="Normal"/>
    <w:link w:val="CommentTextChar"/>
    <w:uiPriority w:val="99"/>
    <w:unhideWhenUsed/>
    <w:rsid w:val="00464417"/>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64417"/>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464417"/>
    <w:rPr>
      <w:color w:val="0000FF" w:themeColor="hyperlink"/>
      <w:u w:val="single"/>
    </w:rPr>
  </w:style>
  <w:style w:type="paragraph" w:styleId="FootnoteText">
    <w:name w:val="footnote text"/>
    <w:basedOn w:val="Normal"/>
    <w:link w:val="FootnoteTextChar"/>
    <w:uiPriority w:val="99"/>
    <w:semiHidden/>
    <w:unhideWhenUsed/>
    <w:rsid w:val="00464417"/>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464417"/>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464417"/>
    <w:rPr>
      <w:vertAlign w:val="superscript"/>
    </w:rPr>
  </w:style>
  <w:style w:type="paragraph" w:styleId="CommentSubject">
    <w:name w:val="annotation subject"/>
    <w:basedOn w:val="CommentText"/>
    <w:next w:val="CommentText"/>
    <w:link w:val="CommentSubjectChar"/>
    <w:uiPriority w:val="99"/>
    <w:semiHidden/>
    <w:unhideWhenUsed/>
    <w:rsid w:val="0046441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64417"/>
    <w:rPr>
      <w:rFonts w:ascii="Times New Roman" w:eastAsiaTheme="minorEastAsia" w:hAnsi="Times New Roman" w:cs="Times New Roman"/>
      <w:b/>
      <w:bCs/>
      <w:sz w:val="20"/>
      <w:szCs w:val="20"/>
    </w:rPr>
  </w:style>
  <w:style w:type="paragraph" w:styleId="ListParagraph">
    <w:name w:val="List Paragraph"/>
    <w:basedOn w:val="Normal"/>
    <w:uiPriority w:val="34"/>
    <w:qFormat/>
    <w:rsid w:val="00B62059"/>
    <w:pPr>
      <w:spacing w:after="0" w:line="240" w:lineRule="auto"/>
      <w:ind w:left="720"/>
      <w:contextualSpacing/>
    </w:pPr>
    <w:rPr>
      <w:rFonts w:ascii="Times New Roman" w:eastAsiaTheme="minorEastAsia" w:hAnsi="Times New Roman" w:cs="Times New Roman"/>
      <w:sz w:val="24"/>
      <w:szCs w:val="24"/>
    </w:rPr>
  </w:style>
  <w:style w:type="paragraph" w:customStyle="1" w:styleId="Default">
    <w:name w:val="Default"/>
    <w:rsid w:val="00F05788"/>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379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649">
      <w:bodyDiv w:val="1"/>
      <w:marLeft w:val="0"/>
      <w:marRight w:val="0"/>
      <w:marTop w:val="0"/>
      <w:marBottom w:val="0"/>
      <w:divBdr>
        <w:top w:val="none" w:sz="0" w:space="0" w:color="auto"/>
        <w:left w:val="none" w:sz="0" w:space="0" w:color="auto"/>
        <w:bottom w:val="none" w:sz="0" w:space="0" w:color="auto"/>
        <w:right w:val="none" w:sz="0" w:space="0" w:color="auto"/>
      </w:divBdr>
    </w:div>
    <w:div w:id="122578062">
      <w:bodyDiv w:val="1"/>
      <w:marLeft w:val="0"/>
      <w:marRight w:val="0"/>
      <w:marTop w:val="0"/>
      <w:marBottom w:val="0"/>
      <w:divBdr>
        <w:top w:val="none" w:sz="0" w:space="0" w:color="auto"/>
        <w:left w:val="none" w:sz="0" w:space="0" w:color="auto"/>
        <w:bottom w:val="none" w:sz="0" w:space="0" w:color="auto"/>
        <w:right w:val="none" w:sz="0" w:space="0" w:color="auto"/>
      </w:divBdr>
    </w:div>
    <w:div w:id="157500323">
      <w:bodyDiv w:val="1"/>
      <w:marLeft w:val="0"/>
      <w:marRight w:val="0"/>
      <w:marTop w:val="0"/>
      <w:marBottom w:val="0"/>
      <w:divBdr>
        <w:top w:val="none" w:sz="0" w:space="0" w:color="auto"/>
        <w:left w:val="none" w:sz="0" w:space="0" w:color="auto"/>
        <w:bottom w:val="none" w:sz="0" w:space="0" w:color="auto"/>
        <w:right w:val="none" w:sz="0" w:space="0" w:color="auto"/>
      </w:divBdr>
    </w:div>
    <w:div w:id="274559390">
      <w:bodyDiv w:val="1"/>
      <w:marLeft w:val="0"/>
      <w:marRight w:val="0"/>
      <w:marTop w:val="0"/>
      <w:marBottom w:val="0"/>
      <w:divBdr>
        <w:top w:val="none" w:sz="0" w:space="0" w:color="auto"/>
        <w:left w:val="none" w:sz="0" w:space="0" w:color="auto"/>
        <w:bottom w:val="none" w:sz="0" w:space="0" w:color="auto"/>
        <w:right w:val="none" w:sz="0" w:space="0" w:color="auto"/>
      </w:divBdr>
    </w:div>
    <w:div w:id="278345214">
      <w:bodyDiv w:val="1"/>
      <w:marLeft w:val="0"/>
      <w:marRight w:val="0"/>
      <w:marTop w:val="0"/>
      <w:marBottom w:val="0"/>
      <w:divBdr>
        <w:top w:val="none" w:sz="0" w:space="0" w:color="auto"/>
        <w:left w:val="none" w:sz="0" w:space="0" w:color="auto"/>
        <w:bottom w:val="none" w:sz="0" w:space="0" w:color="auto"/>
        <w:right w:val="none" w:sz="0" w:space="0" w:color="auto"/>
      </w:divBdr>
    </w:div>
    <w:div w:id="418211728">
      <w:bodyDiv w:val="1"/>
      <w:marLeft w:val="0"/>
      <w:marRight w:val="0"/>
      <w:marTop w:val="0"/>
      <w:marBottom w:val="0"/>
      <w:divBdr>
        <w:top w:val="none" w:sz="0" w:space="0" w:color="auto"/>
        <w:left w:val="none" w:sz="0" w:space="0" w:color="auto"/>
        <w:bottom w:val="none" w:sz="0" w:space="0" w:color="auto"/>
        <w:right w:val="none" w:sz="0" w:space="0" w:color="auto"/>
      </w:divBdr>
    </w:div>
    <w:div w:id="608784041">
      <w:bodyDiv w:val="1"/>
      <w:marLeft w:val="0"/>
      <w:marRight w:val="0"/>
      <w:marTop w:val="0"/>
      <w:marBottom w:val="0"/>
      <w:divBdr>
        <w:top w:val="none" w:sz="0" w:space="0" w:color="auto"/>
        <w:left w:val="none" w:sz="0" w:space="0" w:color="auto"/>
        <w:bottom w:val="none" w:sz="0" w:space="0" w:color="auto"/>
        <w:right w:val="none" w:sz="0" w:space="0" w:color="auto"/>
      </w:divBdr>
    </w:div>
    <w:div w:id="789662117">
      <w:bodyDiv w:val="1"/>
      <w:marLeft w:val="0"/>
      <w:marRight w:val="0"/>
      <w:marTop w:val="0"/>
      <w:marBottom w:val="0"/>
      <w:divBdr>
        <w:top w:val="none" w:sz="0" w:space="0" w:color="auto"/>
        <w:left w:val="none" w:sz="0" w:space="0" w:color="auto"/>
        <w:bottom w:val="none" w:sz="0" w:space="0" w:color="auto"/>
        <w:right w:val="none" w:sz="0" w:space="0" w:color="auto"/>
      </w:divBdr>
    </w:div>
    <w:div w:id="890579035">
      <w:bodyDiv w:val="1"/>
      <w:marLeft w:val="0"/>
      <w:marRight w:val="0"/>
      <w:marTop w:val="0"/>
      <w:marBottom w:val="0"/>
      <w:divBdr>
        <w:top w:val="none" w:sz="0" w:space="0" w:color="auto"/>
        <w:left w:val="none" w:sz="0" w:space="0" w:color="auto"/>
        <w:bottom w:val="none" w:sz="0" w:space="0" w:color="auto"/>
        <w:right w:val="none" w:sz="0" w:space="0" w:color="auto"/>
      </w:divBdr>
    </w:div>
    <w:div w:id="1075661565">
      <w:bodyDiv w:val="1"/>
      <w:marLeft w:val="0"/>
      <w:marRight w:val="0"/>
      <w:marTop w:val="0"/>
      <w:marBottom w:val="0"/>
      <w:divBdr>
        <w:top w:val="none" w:sz="0" w:space="0" w:color="auto"/>
        <w:left w:val="none" w:sz="0" w:space="0" w:color="auto"/>
        <w:bottom w:val="none" w:sz="0" w:space="0" w:color="auto"/>
        <w:right w:val="none" w:sz="0" w:space="0" w:color="auto"/>
      </w:divBdr>
    </w:div>
    <w:div w:id="1231841696">
      <w:bodyDiv w:val="1"/>
      <w:marLeft w:val="0"/>
      <w:marRight w:val="0"/>
      <w:marTop w:val="0"/>
      <w:marBottom w:val="0"/>
      <w:divBdr>
        <w:top w:val="none" w:sz="0" w:space="0" w:color="auto"/>
        <w:left w:val="none" w:sz="0" w:space="0" w:color="auto"/>
        <w:bottom w:val="none" w:sz="0" w:space="0" w:color="auto"/>
        <w:right w:val="none" w:sz="0" w:space="0" w:color="auto"/>
      </w:divBdr>
    </w:div>
    <w:div w:id="1282952622">
      <w:bodyDiv w:val="1"/>
      <w:marLeft w:val="0"/>
      <w:marRight w:val="0"/>
      <w:marTop w:val="0"/>
      <w:marBottom w:val="0"/>
      <w:divBdr>
        <w:top w:val="none" w:sz="0" w:space="0" w:color="auto"/>
        <w:left w:val="none" w:sz="0" w:space="0" w:color="auto"/>
        <w:bottom w:val="none" w:sz="0" w:space="0" w:color="auto"/>
        <w:right w:val="none" w:sz="0" w:space="0" w:color="auto"/>
      </w:divBdr>
    </w:div>
    <w:div w:id="1417628487">
      <w:bodyDiv w:val="1"/>
      <w:marLeft w:val="0"/>
      <w:marRight w:val="0"/>
      <w:marTop w:val="0"/>
      <w:marBottom w:val="0"/>
      <w:divBdr>
        <w:top w:val="none" w:sz="0" w:space="0" w:color="auto"/>
        <w:left w:val="none" w:sz="0" w:space="0" w:color="auto"/>
        <w:bottom w:val="none" w:sz="0" w:space="0" w:color="auto"/>
        <w:right w:val="none" w:sz="0" w:space="0" w:color="auto"/>
      </w:divBdr>
    </w:div>
    <w:div w:id="1421685065">
      <w:bodyDiv w:val="1"/>
      <w:marLeft w:val="0"/>
      <w:marRight w:val="0"/>
      <w:marTop w:val="0"/>
      <w:marBottom w:val="0"/>
      <w:divBdr>
        <w:top w:val="none" w:sz="0" w:space="0" w:color="auto"/>
        <w:left w:val="none" w:sz="0" w:space="0" w:color="auto"/>
        <w:bottom w:val="none" w:sz="0" w:space="0" w:color="auto"/>
        <w:right w:val="none" w:sz="0" w:space="0" w:color="auto"/>
      </w:divBdr>
    </w:div>
    <w:div w:id="1503087944">
      <w:bodyDiv w:val="1"/>
      <w:marLeft w:val="0"/>
      <w:marRight w:val="0"/>
      <w:marTop w:val="0"/>
      <w:marBottom w:val="0"/>
      <w:divBdr>
        <w:top w:val="none" w:sz="0" w:space="0" w:color="auto"/>
        <w:left w:val="none" w:sz="0" w:space="0" w:color="auto"/>
        <w:bottom w:val="none" w:sz="0" w:space="0" w:color="auto"/>
        <w:right w:val="none" w:sz="0" w:space="0" w:color="auto"/>
      </w:divBdr>
    </w:div>
    <w:div w:id="1671758009">
      <w:bodyDiv w:val="1"/>
      <w:marLeft w:val="0"/>
      <w:marRight w:val="0"/>
      <w:marTop w:val="0"/>
      <w:marBottom w:val="0"/>
      <w:divBdr>
        <w:top w:val="none" w:sz="0" w:space="0" w:color="auto"/>
        <w:left w:val="none" w:sz="0" w:space="0" w:color="auto"/>
        <w:bottom w:val="none" w:sz="0" w:space="0" w:color="auto"/>
        <w:right w:val="none" w:sz="0" w:space="0" w:color="auto"/>
      </w:divBdr>
    </w:div>
    <w:div w:id="1711802728">
      <w:bodyDiv w:val="1"/>
      <w:marLeft w:val="0"/>
      <w:marRight w:val="0"/>
      <w:marTop w:val="0"/>
      <w:marBottom w:val="0"/>
      <w:divBdr>
        <w:top w:val="none" w:sz="0" w:space="0" w:color="auto"/>
        <w:left w:val="none" w:sz="0" w:space="0" w:color="auto"/>
        <w:bottom w:val="none" w:sz="0" w:space="0" w:color="auto"/>
        <w:right w:val="none" w:sz="0" w:space="0" w:color="auto"/>
      </w:divBdr>
    </w:div>
    <w:div w:id="1800759729">
      <w:bodyDiv w:val="1"/>
      <w:marLeft w:val="0"/>
      <w:marRight w:val="0"/>
      <w:marTop w:val="0"/>
      <w:marBottom w:val="0"/>
      <w:divBdr>
        <w:top w:val="none" w:sz="0" w:space="0" w:color="auto"/>
        <w:left w:val="none" w:sz="0" w:space="0" w:color="auto"/>
        <w:bottom w:val="none" w:sz="0" w:space="0" w:color="auto"/>
        <w:right w:val="none" w:sz="0" w:space="0" w:color="auto"/>
      </w:divBdr>
    </w:div>
    <w:div w:id="1906186551">
      <w:bodyDiv w:val="1"/>
      <w:marLeft w:val="0"/>
      <w:marRight w:val="0"/>
      <w:marTop w:val="0"/>
      <w:marBottom w:val="0"/>
      <w:divBdr>
        <w:top w:val="none" w:sz="0" w:space="0" w:color="auto"/>
        <w:left w:val="none" w:sz="0" w:space="0" w:color="auto"/>
        <w:bottom w:val="none" w:sz="0" w:space="0" w:color="auto"/>
        <w:right w:val="none" w:sz="0" w:space="0" w:color="auto"/>
      </w:divBdr>
    </w:div>
    <w:div w:id="2016616472">
      <w:bodyDiv w:val="1"/>
      <w:marLeft w:val="0"/>
      <w:marRight w:val="0"/>
      <w:marTop w:val="0"/>
      <w:marBottom w:val="0"/>
      <w:divBdr>
        <w:top w:val="none" w:sz="0" w:space="0" w:color="auto"/>
        <w:left w:val="none" w:sz="0" w:space="0" w:color="auto"/>
        <w:bottom w:val="none" w:sz="0" w:space="0" w:color="auto"/>
        <w:right w:val="none" w:sz="0" w:space="0" w:color="auto"/>
      </w:divBdr>
    </w:div>
    <w:div w:id="2052532053">
      <w:bodyDiv w:val="1"/>
      <w:marLeft w:val="0"/>
      <w:marRight w:val="0"/>
      <w:marTop w:val="0"/>
      <w:marBottom w:val="0"/>
      <w:divBdr>
        <w:top w:val="none" w:sz="0" w:space="0" w:color="auto"/>
        <w:left w:val="none" w:sz="0" w:space="0" w:color="auto"/>
        <w:bottom w:val="none" w:sz="0" w:space="0" w:color="auto"/>
        <w:right w:val="none" w:sz="0" w:space="0" w:color="auto"/>
      </w:divBdr>
    </w:div>
    <w:div w:id="211872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corestandards.org/ELA-Literacy/RL/9-10/6" TargetMode="External"/><Relationship Id="rId3" Type="http://schemas.openxmlformats.org/officeDocument/2006/relationships/styles" Target="styles.xml"/><Relationship Id="rId21" Type="http://schemas.openxmlformats.org/officeDocument/2006/relationships/hyperlink" Target="http://www.corestandards.org/assets/CCSSI_ELA%20Standards.pdf" TargetMode="External"/><Relationship Id="rId7" Type="http://schemas.openxmlformats.org/officeDocument/2006/relationships/footnotes" Target="footnotes.xml"/><Relationship Id="rId12" Type="http://schemas.openxmlformats.org/officeDocument/2006/relationships/hyperlink" Target="http://www.corestandards.org/assets/CCSSI_ELA%20Standards.pdf" TargetMode="External"/><Relationship Id="rId17" Type="http://schemas.openxmlformats.org/officeDocument/2006/relationships/hyperlink" Target="http://www.corestandards.org/ELA-Literacy/RL/2/9" TargetMode="External"/><Relationship Id="rId2" Type="http://schemas.openxmlformats.org/officeDocument/2006/relationships/numbering" Target="numbering.xml"/><Relationship Id="rId16" Type="http://schemas.openxmlformats.org/officeDocument/2006/relationships/hyperlink" Target="http://www.corestandards.org/assets/CCSSI_ELA%20Standards.pdf" TargetMode="External"/><Relationship Id="rId20" Type="http://schemas.openxmlformats.org/officeDocument/2006/relationships/hyperlink" Target="http://www.corestandards.org/ELA-Literacy/RI/11-1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uisianabelieves.com/academics/2013-2014-math-and-english-language-arts-instructional-materials-review/curricular-resources-annotated-reviews" TargetMode="External"/><Relationship Id="rId5" Type="http://schemas.openxmlformats.org/officeDocument/2006/relationships/settings" Target="settings.xml"/><Relationship Id="rId15" Type="http://schemas.openxmlformats.org/officeDocument/2006/relationships/hyperlink" Target="http://www.corestandards.org/assets/Appendix_B.pdf" TargetMode="External"/><Relationship Id="rId23" Type="http://schemas.openxmlformats.org/officeDocument/2006/relationships/theme" Target="theme/theme1.xml"/><Relationship Id="rId10" Type="http://schemas.openxmlformats.org/officeDocument/2006/relationships/image" Target="media/image2.tmp"/><Relationship Id="rId19" Type="http://schemas.openxmlformats.org/officeDocument/2006/relationships/hyperlink" Target="http://www.corestandards.org/ELA-Literacy/RI/7/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orestandards.org/assets/E0813_Appendix_A_New_Research_on_Text_Complexity.pdf" TargetMode="External"/><Relationship Id="rId1" Type="http://schemas.openxmlformats.org/officeDocument/2006/relationships/hyperlink" Target="http://www.corestandards.org/assets/Appendix_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398BE-49DB-4A20-ACEB-AC1D0955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4145</Words>
  <Characters>23630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 Tingley</dc:creator>
  <cp:lastModifiedBy>Chanda Johnson</cp:lastModifiedBy>
  <cp:revision>2</cp:revision>
  <cp:lastPrinted>2013-12-12T16:25:00Z</cp:lastPrinted>
  <dcterms:created xsi:type="dcterms:W3CDTF">2014-05-27T19:19:00Z</dcterms:created>
  <dcterms:modified xsi:type="dcterms:W3CDTF">2014-05-27T19:19:00Z</dcterms:modified>
</cp:coreProperties>
</file>