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2594" w:rsidRDefault="00012594">
      <w:pPr>
        <w:rPr>
          <w:rFonts w:ascii="Calibri" w:eastAsia="Calibri" w:hAnsi="Calibri" w:cs="Calibri"/>
          <w:b/>
          <w:sz w:val="24"/>
          <w:szCs w:val="24"/>
        </w:rPr>
      </w:pPr>
    </w:p>
    <w:p w:rsidR="00012594" w:rsidRDefault="00012594">
      <w:pPr>
        <w:rPr>
          <w:rFonts w:ascii="Calibri" w:eastAsia="Calibri" w:hAnsi="Calibri" w:cs="Calibri"/>
          <w:b/>
          <w:sz w:val="24"/>
          <w:szCs w:val="24"/>
        </w:rPr>
      </w:pPr>
    </w:p>
    <w:p w:rsidR="00012594" w:rsidRDefault="008964B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Purpose</w:t>
      </w:r>
    </w:p>
    <w:p w:rsidR="00012594" w:rsidRDefault="008964B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Every day in Louisiana, teachers should be prepared to deliver lessons using high-quality, curriculum aligned materials. Unit preparation helps </w:t>
      </w:r>
      <w:r>
        <w:rPr>
          <w:rFonts w:ascii="Calibri" w:eastAsia="Calibri" w:hAnsi="Calibri" w:cs="Calibri"/>
          <w:sz w:val="24"/>
          <w:szCs w:val="24"/>
          <w:highlight w:val="white"/>
        </w:rPr>
        <w:t>teachers effectively deliver daily instruction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hyperlink r:id="rId6" w:history="1">
        <w:r w:rsidRPr="005B6A8E">
          <w:rPr>
            <w:rStyle w:val="Hyperlink"/>
            <w:rFonts w:ascii="Calibri" w:eastAsia="Calibri" w:hAnsi="Calibri" w:cs="Calibri"/>
            <w:sz w:val="24"/>
            <w:szCs w:val="24"/>
          </w:rPr>
          <w:t xml:space="preserve">Collaborative unit </w:t>
        </w:r>
        <w:r w:rsidR="005B6A8E" w:rsidRPr="005B6A8E">
          <w:rPr>
            <w:rStyle w:val="Hyperlink"/>
            <w:rFonts w:ascii="Calibri" w:eastAsia="Calibri" w:hAnsi="Calibri" w:cs="Calibri"/>
            <w:sz w:val="24"/>
            <w:szCs w:val="24"/>
          </w:rPr>
          <w:t>preparation</w:t>
        </w:r>
      </w:hyperlink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typically takes 2-3 hours per unit. The charts below provide curriculum-specific unit information to help teachers and school leaders determine a unit planning calendar.</w:t>
      </w:r>
    </w:p>
    <w:p w:rsidR="00012594" w:rsidRDefault="00012594">
      <w:pPr>
        <w:rPr>
          <w:rFonts w:ascii="Calibri" w:eastAsia="Calibri" w:hAnsi="Calibri" w:cs="Calibri"/>
          <w:strike/>
          <w:sz w:val="24"/>
          <w:szCs w:val="24"/>
        </w:rPr>
      </w:pPr>
    </w:p>
    <w:p w:rsidR="00012594" w:rsidRDefault="00012594">
      <w:pPr>
        <w:rPr>
          <w:rFonts w:ascii="Calibri" w:eastAsia="Calibri" w:hAnsi="Calibri" w:cs="Calibri"/>
          <w:sz w:val="24"/>
          <w:szCs w:val="24"/>
        </w:rPr>
      </w:pPr>
    </w:p>
    <w:p w:rsidR="00012594" w:rsidRDefault="00012594">
      <w:pPr>
        <w:rPr>
          <w:rFonts w:ascii="Calibri" w:eastAsia="Calibri" w:hAnsi="Calibri" w:cs="Calibri"/>
          <w:b/>
          <w:sz w:val="24"/>
          <w:szCs w:val="24"/>
        </w:rPr>
      </w:pPr>
    </w:p>
    <w:p w:rsidR="00012594" w:rsidRDefault="008964BB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Guidance Charts</w:t>
      </w:r>
    </w:p>
    <w:sdt>
      <w:sdtPr>
        <w:id w:val="-655988381"/>
        <w:docPartObj>
          <w:docPartGallery w:val="Table of Contents"/>
          <w:docPartUnique/>
        </w:docPartObj>
      </w:sdtPr>
      <w:sdtEndPr/>
      <w:sdtContent>
        <w:p w:rsidR="00012594" w:rsidRDefault="008964BB">
          <w:pPr>
            <w:spacing w:before="80" w:line="240" w:lineRule="auto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q0bsunrvlhe3">
            <w:r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K-12 ELA High</w:t>
            </w:r>
            <w:r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-Quality Curriculum</w:t>
            </w:r>
          </w:hyperlink>
        </w:p>
        <w:p w:rsidR="00012594" w:rsidRDefault="008964BB">
          <w:pPr>
            <w:spacing w:before="200" w:line="240" w:lineRule="auto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uiobjbpjsc8u">
            <w:r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K-12 Math High-Quality Curriculum</w:t>
            </w:r>
          </w:hyperlink>
        </w:p>
        <w:p w:rsidR="00012594" w:rsidRDefault="008964BB">
          <w:pPr>
            <w:spacing w:before="200" w:after="80" w:line="240" w:lineRule="auto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tl8r6k41lo1n">
            <w:r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K-12 Science High-Quality Curriculum</w:t>
            </w:r>
          </w:hyperlink>
          <w:r>
            <w:fldChar w:fldCharType="end"/>
          </w:r>
        </w:p>
      </w:sdtContent>
    </w:sdt>
    <w:p w:rsidR="00012594" w:rsidRDefault="00012594">
      <w:pPr>
        <w:rPr>
          <w:rFonts w:ascii="Calibri" w:eastAsia="Calibri" w:hAnsi="Calibri" w:cs="Calibri"/>
          <w:sz w:val="24"/>
          <w:szCs w:val="24"/>
        </w:rPr>
      </w:pPr>
    </w:p>
    <w:p w:rsidR="00012594" w:rsidRDefault="008964BB">
      <w:pPr>
        <w:jc w:val="center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:rsidR="00012594" w:rsidRDefault="008964BB">
      <w:pPr>
        <w:pStyle w:val="Heading1"/>
        <w:jc w:val="center"/>
        <w:rPr>
          <w:rFonts w:ascii="Calibri" w:eastAsia="Calibri" w:hAnsi="Calibri" w:cs="Calibri"/>
        </w:rPr>
      </w:pPr>
      <w:bookmarkStart w:id="1" w:name="_q0bsunrvlhe3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lastRenderedPageBreak/>
        <w:t>K-12 ELA High-Quality Curriculum</w:t>
      </w:r>
    </w:p>
    <w:p w:rsidR="00012594" w:rsidRDefault="00012594">
      <w:pPr>
        <w:rPr>
          <w:rFonts w:ascii="Calibri" w:eastAsia="Calibri" w:hAnsi="Calibri" w:cs="Calibri"/>
        </w:rPr>
      </w:pPr>
    </w:p>
    <w:tbl>
      <w:tblPr>
        <w:tblStyle w:val="a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2160"/>
        <w:gridCol w:w="2880"/>
      </w:tblGrid>
      <w:tr w:rsidR="00012594">
        <w:trPr>
          <w:trHeight w:val="440"/>
          <w:jc w:val="center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ELA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Grade(s)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 of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American Reading Company, Inc. - IRLA Foundational Skills Toolkit, (Foundational Skills, Small Group Only)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K-2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levels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Amplify - Core Knowledge Lang. Arts 2nd Edition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K-5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Great Minds - Wit &amp; Wisdom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K-8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LearnZillion</w:t>
            </w:r>
            <w:proofErr w:type="spellEnd"/>
            <w:r>
              <w:rPr>
                <w:rFonts w:ascii="Calibri" w:eastAsia="Calibri" w:hAnsi="Calibri" w:cs="Calibri"/>
              </w:rPr>
              <w:t>, Guidebooks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Louisiana Guidebooks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K-12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K-8: 4 units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9-12: 3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Open Up Resources - Bookworms Reading and Writing,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Up Resources - EL Education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K-5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Pearson Education - </w:t>
            </w:r>
            <w:proofErr w:type="spellStart"/>
            <w:r>
              <w:rPr>
                <w:rFonts w:ascii="Calibri" w:eastAsia="Calibri" w:hAnsi="Calibri" w:cs="Calibri"/>
              </w:rPr>
              <w:t>myPerspectives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6-12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Grades 6-8: </w:t>
            </w:r>
            <w:proofErr w:type="gramStart"/>
            <w:r>
              <w:rPr>
                <w:rFonts w:ascii="Calibri" w:eastAsia="Calibri" w:hAnsi="Calibri" w:cs="Calibri"/>
              </w:rPr>
              <w:t>5  units</w:t>
            </w:r>
            <w:proofErr w:type="gramEnd"/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9-12: 6 units</w:t>
            </w:r>
          </w:p>
        </w:tc>
      </w:tr>
    </w:tbl>
    <w:p w:rsidR="00012594" w:rsidRDefault="00012594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12594" w:rsidRDefault="008964BB">
      <w:pPr>
        <w:pStyle w:val="Heading1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2" w:name="_wvukcidzig5l" w:colFirst="0" w:colLast="0"/>
      <w:bookmarkEnd w:id="2"/>
      <w:r>
        <w:br w:type="page"/>
      </w:r>
    </w:p>
    <w:p w:rsidR="00012594" w:rsidRDefault="008964BB">
      <w:pPr>
        <w:pStyle w:val="Heading1"/>
        <w:jc w:val="center"/>
        <w:rPr>
          <w:rFonts w:ascii="Calibri" w:eastAsia="Calibri" w:hAnsi="Calibri" w:cs="Calibri"/>
        </w:rPr>
      </w:pPr>
      <w:bookmarkStart w:id="3" w:name="_uiobjbpjsc8u" w:colFirst="0" w:colLast="0"/>
      <w:bookmarkEnd w:id="3"/>
      <w:r>
        <w:rPr>
          <w:rFonts w:ascii="Calibri" w:eastAsia="Calibri" w:hAnsi="Calibri" w:cs="Calibri"/>
          <w:b/>
          <w:sz w:val="24"/>
          <w:szCs w:val="24"/>
        </w:rPr>
        <w:lastRenderedPageBreak/>
        <w:t>K-12 Math High-Quality Curriculum</w:t>
      </w:r>
    </w:p>
    <w:tbl>
      <w:tblPr>
        <w:tblStyle w:val="a0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2160"/>
        <w:gridCol w:w="2880"/>
      </w:tblGrid>
      <w:tr w:rsidR="00012594">
        <w:trPr>
          <w:jc w:val="center"/>
        </w:trPr>
        <w:tc>
          <w:tcPr>
            <w:tcW w:w="6480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Math</w:t>
            </w:r>
          </w:p>
        </w:tc>
        <w:tc>
          <w:tcPr>
            <w:tcW w:w="2160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Grade(s)</w:t>
            </w:r>
          </w:p>
        </w:tc>
        <w:tc>
          <w:tcPr>
            <w:tcW w:w="2880" w:type="dxa"/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 of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Agile Mind Educational Holdings, Inc. - Agile Mind Mathematics</w:t>
            </w:r>
          </w:p>
        </w:tc>
        <w:tc>
          <w:tcPr>
            <w:tcW w:w="21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6-8</w:t>
            </w:r>
          </w:p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Algebra I, </w:t>
            </w:r>
          </w:p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Geometry, Algebra II</w:t>
            </w:r>
          </w:p>
        </w:tc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topics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Curriculum Associates, LLC - Ready Louisiana Mathematics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K-8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Grades K-1: 7 units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 2: 4 units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3-4: 6 units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 5: 5 units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6-8: 5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Geometrycommoncore.com - Geometry Common Core Math</w:t>
            </w:r>
          </w:p>
        </w:tc>
        <w:tc>
          <w:tcPr>
            <w:tcW w:w="21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Geometry</w:t>
            </w:r>
          </w:p>
        </w:tc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Great Minds -  Eureka Math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K-8, 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Algebra I, Geometry, 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Algebra II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Grades K-1: 6 modules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 2: 8 modules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3-4: 7 modules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6-7: 6 modules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8: 7 modules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Algebra I, Geometry, Algebra II: 5 modules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Jump Math - Jump Math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K-8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Grade K:14 units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Grade1: 6 units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2-3: 9 units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4-5: 7 units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 6: 9 units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7-8: 7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Kendall Hunt- Illustrative Mathematics</w:t>
            </w:r>
          </w:p>
        </w:tc>
        <w:tc>
          <w:tcPr>
            <w:tcW w:w="21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Algebra I</w:t>
            </w:r>
          </w:p>
        </w:tc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LearnZillion</w:t>
            </w:r>
            <w:proofErr w:type="spellEnd"/>
            <w:r>
              <w:rPr>
                <w:rFonts w:ascii="Calibri" w:eastAsia="Calibri" w:hAnsi="Calibri" w:cs="Calibri"/>
              </w:rPr>
              <w:t xml:space="preserve"> - Illustrative Mathematics </w:t>
            </w:r>
          </w:p>
        </w:tc>
        <w:tc>
          <w:tcPr>
            <w:tcW w:w="21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6-8</w:t>
            </w:r>
          </w:p>
        </w:tc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Up Resources - Illustrative Mathematics Middle School Math</w:t>
            </w:r>
          </w:p>
        </w:tc>
        <w:tc>
          <w:tcPr>
            <w:tcW w:w="21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6-8</w:t>
            </w:r>
          </w:p>
        </w:tc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College Board - Springboard Math</w:t>
            </w:r>
          </w:p>
        </w:tc>
        <w:tc>
          <w:tcPr>
            <w:tcW w:w="21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Algebra I, Geometry, Algebra II</w:t>
            </w:r>
          </w:p>
        </w:tc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Math Learning Center - Bridges in Math</w:t>
            </w:r>
          </w:p>
        </w:tc>
        <w:tc>
          <w:tcPr>
            <w:tcW w:w="21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K-5</w:t>
            </w:r>
          </w:p>
        </w:tc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Math Learning Center - Number Corner Math</w:t>
            </w:r>
          </w:p>
        </w:tc>
        <w:tc>
          <w:tcPr>
            <w:tcW w:w="216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K-5</w:t>
            </w:r>
          </w:p>
        </w:tc>
        <w:tc>
          <w:tcPr>
            <w:tcW w:w="288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 units</w:t>
            </w:r>
          </w:p>
        </w:tc>
      </w:tr>
      <w:tr w:rsidR="00012594">
        <w:trPr>
          <w:jc w:val="center"/>
        </w:trPr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Zearn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Inc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Zearn</w:t>
            </w:r>
            <w:proofErr w:type="spellEnd"/>
            <w:r>
              <w:rPr>
                <w:rFonts w:ascii="Calibri" w:eastAsia="Calibri" w:hAnsi="Calibri" w:cs="Calibri"/>
              </w:rPr>
              <w:t xml:space="preserve"> Math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K-5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K-1st grade: 6 modules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2nd grade: 8 modules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3rd grade: 7 modules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4th grade: 7 modules</w:t>
            </w:r>
          </w:p>
          <w:p w:rsidR="00012594" w:rsidRDefault="008964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5th grade: 6 modules</w:t>
            </w:r>
          </w:p>
        </w:tc>
      </w:tr>
    </w:tbl>
    <w:p w:rsidR="00012594" w:rsidRDefault="008964BB">
      <w:pPr>
        <w:pStyle w:val="Heading1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4" w:name="_9hazkiyk8ttn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lastRenderedPageBreak/>
        <w:t>K-12 Science High-Quality Curriculum</w:t>
      </w:r>
    </w:p>
    <w:tbl>
      <w:tblPr>
        <w:tblStyle w:val="a1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2160"/>
        <w:gridCol w:w="2880"/>
      </w:tblGrid>
      <w:tr w:rsidR="00012594">
        <w:trPr>
          <w:jc w:val="center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Science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Number of Units</w:t>
            </w:r>
          </w:p>
        </w:tc>
      </w:tr>
      <w:tr w:rsidR="00012594">
        <w:trPr>
          <w:jc w:val="center"/>
        </w:trPr>
        <w:tc>
          <w:tcPr>
            <w:tcW w:w="6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Activate Learning, LLC - IQWST™ Science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6th grade: 3 units</w:t>
            </w:r>
          </w:p>
          <w:p w:rsidR="00012594" w:rsidRDefault="008964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7th grade: 4 units</w:t>
            </w:r>
          </w:p>
          <w:p w:rsidR="00012594" w:rsidRDefault="008964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8th grade: 4 units</w:t>
            </w:r>
          </w:p>
        </w:tc>
      </w:tr>
      <w:tr w:rsidR="00012594">
        <w:trPr>
          <w:jc w:val="center"/>
        </w:trPr>
        <w:tc>
          <w:tcPr>
            <w:tcW w:w="6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Amplify Science La Edition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K-5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K-2: 3 units</w:t>
            </w:r>
          </w:p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3-5: 4 units</w:t>
            </w:r>
          </w:p>
        </w:tc>
      </w:tr>
      <w:tr w:rsidR="00012594">
        <w:trPr>
          <w:jc w:val="center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Great Minds - PhD Science 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3-5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units</w:t>
            </w:r>
          </w:p>
        </w:tc>
      </w:tr>
      <w:tr w:rsidR="00012594">
        <w:trPr>
          <w:jc w:val="center"/>
        </w:trPr>
        <w:tc>
          <w:tcPr>
            <w:tcW w:w="6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inquiryHub</w:t>
            </w:r>
            <w:proofErr w:type="spellEnd"/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Biology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units</w:t>
            </w:r>
          </w:p>
        </w:tc>
      </w:tr>
      <w:tr w:rsidR="00012594">
        <w:trPr>
          <w:jc w:val="center"/>
        </w:trPr>
        <w:tc>
          <w:tcPr>
            <w:tcW w:w="64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OpenSciEd</w:t>
            </w:r>
            <w:proofErr w:type="spellEnd"/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6-8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12594" w:rsidRDefault="008964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6th grade: 6 units</w:t>
            </w:r>
          </w:p>
          <w:p w:rsidR="00012594" w:rsidRDefault="008964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7th grade: 6 units</w:t>
            </w:r>
          </w:p>
          <w:p w:rsidR="00012594" w:rsidRDefault="008964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8th grade: 6 units</w:t>
            </w:r>
          </w:p>
        </w:tc>
      </w:tr>
    </w:tbl>
    <w:p w:rsidR="00012594" w:rsidRDefault="00012594">
      <w:pPr>
        <w:rPr>
          <w:rFonts w:ascii="Calibri" w:eastAsia="Calibri" w:hAnsi="Calibri" w:cs="Calibri"/>
          <w:sz w:val="24"/>
          <w:szCs w:val="24"/>
        </w:rPr>
      </w:pPr>
    </w:p>
    <w:p w:rsidR="00012594" w:rsidRDefault="00012594">
      <w:pPr>
        <w:rPr>
          <w:rFonts w:ascii="Calibri" w:eastAsia="Calibri" w:hAnsi="Calibri" w:cs="Calibri"/>
          <w:sz w:val="24"/>
          <w:szCs w:val="24"/>
        </w:rPr>
      </w:pPr>
    </w:p>
    <w:p w:rsidR="00012594" w:rsidRDefault="00012594">
      <w:pPr>
        <w:rPr>
          <w:rFonts w:ascii="Calibri" w:eastAsia="Calibri" w:hAnsi="Calibri" w:cs="Calibri"/>
          <w:sz w:val="24"/>
          <w:szCs w:val="24"/>
        </w:rPr>
      </w:pPr>
    </w:p>
    <w:sectPr w:rsidR="00012594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BB" w:rsidRDefault="008964BB">
      <w:pPr>
        <w:spacing w:line="240" w:lineRule="auto"/>
      </w:pPr>
      <w:r>
        <w:separator/>
      </w:r>
    </w:p>
  </w:endnote>
  <w:endnote w:type="continuationSeparator" w:id="0">
    <w:p w:rsidR="008964BB" w:rsidRDefault="00896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BB" w:rsidRDefault="008964BB">
      <w:pPr>
        <w:spacing w:line="240" w:lineRule="auto"/>
      </w:pPr>
      <w:r>
        <w:separator/>
      </w:r>
    </w:p>
  </w:footnote>
  <w:footnote w:type="continuationSeparator" w:id="0">
    <w:p w:rsidR="008964BB" w:rsidRDefault="00896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94" w:rsidRDefault="008964BB">
    <w:pPr>
      <w:tabs>
        <w:tab w:val="center" w:pos="4680"/>
        <w:tab w:val="right" w:pos="9360"/>
      </w:tabs>
      <w:spacing w:line="240" w:lineRule="auto"/>
    </w:pPr>
    <w:r>
      <w:rPr>
        <w:rFonts w:ascii="Calibri" w:eastAsia="Calibri" w:hAnsi="Calibri" w:cs="Calibri"/>
        <w:noProof/>
        <w:lang w:val="en-US"/>
      </w:rPr>
      <w:drawing>
        <wp:inline distT="0" distB="0" distL="0" distR="0">
          <wp:extent cx="5943600" cy="6096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1343025</wp:posOffset>
              </wp:positionH>
              <wp:positionV relativeFrom="paragraph">
                <wp:posOffset>-47624</wp:posOffset>
              </wp:positionV>
              <wp:extent cx="4762500" cy="63864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2594" w:rsidRDefault="008964BB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Guidance for Unit Preparation with High-Quality Curriculum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1343025</wp:posOffset>
              </wp:positionH>
              <wp:positionV relativeFrom="paragraph">
                <wp:posOffset>-47624</wp:posOffset>
              </wp:positionV>
              <wp:extent cx="4762500" cy="63864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2500" cy="6386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94"/>
    <w:rsid w:val="00012594"/>
    <w:rsid w:val="005B6A8E"/>
    <w:rsid w:val="008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8DB9"/>
  <w15:docId w15:val="{8CFBDA44-BC61-4FD2-AB50-31AC015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B6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uisianabelieves.com/docs/default-source/year-long-planning/common-planning-time-look-for-tool.pdf?sfvrsn=998a9c1f_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2594</Characters>
  <Application>Microsoft Office Word</Application>
  <DocSecurity>0</DocSecurity>
  <Lines>21</Lines>
  <Paragraphs>6</Paragraphs>
  <ScaleCrop>false</ScaleCrop>
  <Company>State of Louisiana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Cornella Hebert</cp:lastModifiedBy>
  <cp:revision>2</cp:revision>
  <dcterms:created xsi:type="dcterms:W3CDTF">2019-11-05T21:14:00Z</dcterms:created>
  <dcterms:modified xsi:type="dcterms:W3CDTF">2019-11-05T21:16:00Z</dcterms:modified>
</cp:coreProperties>
</file>