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/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b w:val="1"/>
          <w:rtl w:val="0"/>
        </w:rPr>
        <w:t xml:space="preserve">tudent Learning Target</w:t>
      </w: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2985"/>
        <w:gridCol w:w="4860"/>
        <w:tblGridChange w:id="0">
          <w:tblGrid>
            <w:gridCol w:w="2760"/>
            <w:gridCol w:w="2985"/>
            <w:gridCol w:w="4860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Grade: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Subject: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Interval of Instruction:</w:t>
            </w:r>
          </w:p>
        </w:tc>
      </w:tr>
      <w:tr>
        <w:trPr>
          <w:cantSplit w:val="0"/>
          <w:trHeight w:val="241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Style w:val="Heading1"/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sz w:val="22"/>
                <w:szCs w:val="22"/>
              </w:rPr>
            </w:pPr>
            <w:bookmarkStart w:colFirst="0" w:colLast="0" w:name="_14xf1thqw8u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 WHAT SHOULD STUDENTS KNOW AND BE ABLE TO DO? HOW WILL I MEASURE SUCCESS?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7"/>
              </w:numPr>
              <w:spacing w:after="0" w:before="0" w:lineRule="auto"/>
              <w:ind w:left="1350" w:hanging="360"/>
              <w:rPr>
                <w:u w:val="none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What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tl w:val="0"/>
              </w:rPr>
              <w:t xml:space="preserve">content will I prioritize?</w:t>
            </w:r>
          </w:p>
          <w:p w:rsidR="00000000" w:rsidDel="00000000" w:rsidP="00000000" w:rsidRDefault="00000000" w:rsidRPr="00000000" w14:paraId="00000007">
            <w:pPr>
              <w:numPr>
                <w:ilvl w:val="1"/>
                <w:numId w:val="8"/>
              </w:numPr>
              <w:spacing w:after="0" w:before="0" w:lineRule="auto"/>
              <w:ind w:left="2070" w:hanging="360"/>
              <w:rPr/>
            </w:pPr>
            <w:bookmarkStart w:colFirst="0" w:colLast="0" w:name="_slptq2x4dlk4" w:id="3"/>
            <w:bookmarkEnd w:id="3"/>
            <w:r w:rsidDel="00000000" w:rsidR="00000000" w:rsidRPr="00000000">
              <w:rPr>
                <w:rtl w:val="0"/>
              </w:rPr>
              <w:t xml:space="preserve">What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standards</w:t>
              </w:r>
            </w:hyperlink>
            <w:r w:rsidDel="00000000" w:rsidR="00000000" w:rsidRPr="00000000">
              <w:rPr>
                <w:rtl w:val="0"/>
              </w:rPr>
              <w:t xml:space="preserve"> are most tied to success?</w:t>
            </w:r>
          </w:p>
          <w:p w:rsidR="00000000" w:rsidDel="00000000" w:rsidP="00000000" w:rsidRDefault="00000000" w:rsidRPr="00000000" w14:paraId="00000008">
            <w:pPr>
              <w:numPr>
                <w:ilvl w:val="1"/>
                <w:numId w:val="8"/>
              </w:numPr>
              <w:spacing w:after="0" w:before="0" w:lineRule="auto"/>
              <w:ind w:left="2070" w:hanging="360"/>
              <w:rPr/>
            </w:pPr>
            <w:bookmarkStart w:colFirst="0" w:colLast="0" w:name="_27kzgjz9i4ho" w:id="4"/>
            <w:bookmarkEnd w:id="4"/>
            <w:r w:rsidDel="00000000" w:rsidR="00000000" w:rsidRPr="00000000">
              <w:rPr>
                <w:rtl w:val="0"/>
              </w:rPr>
              <w:t xml:space="preserve">What prior knowledge will they need to be successful?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9"/>
              </w:numPr>
              <w:spacing w:after="0" w:before="0" w:lineRule="auto"/>
              <w:ind w:left="1350" w:hanging="360"/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What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assessment</w:t>
              </w:r>
            </w:hyperlink>
            <w:r w:rsidDel="00000000" w:rsidR="00000000" w:rsidRPr="00000000">
              <w:rPr>
                <w:rtl w:val="0"/>
              </w:rPr>
              <w:t xml:space="preserve"> will provide the best evidence of my students’ mastery of the priority content at the end of the year?</w:t>
            </w:r>
          </w:p>
          <w:p w:rsidR="00000000" w:rsidDel="00000000" w:rsidP="00000000" w:rsidRDefault="00000000" w:rsidRPr="00000000" w14:paraId="0000000A">
            <w:pPr>
              <w:numPr>
                <w:ilvl w:val="1"/>
                <w:numId w:val="9"/>
              </w:numPr>
              <w:spacing w:after="0" w:before="0" w:lineRule="auto"/>
              <w:ind w:left="2070" w:hanging="360"/>
              <w:rPr/>
            </w:pPr>
            <w:bookmarkStart w:colFirst="0" w:colLast="0" w:name="_8gqh2np1ilza" w:id="5"/>
            <w:bookmarkEnd w:id="5"/>
            <w:r w:rsidDel="00000000" w:rsidR="00000000" w:rsidRPr="00000000">
              <w:rPr>
                <w:rtl w:val="0"/>
              </w:rPr>
              <w:t xml:space="preserve">Will this assessment method enable me to determine how students are progressing throughout the year?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88" w:lineRule="auto"/>
              <w:ind w:left="0" w:firstLine="0"/>
              <w:rPr>
                <w:b w:val="1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88" w:lineRule="auto"/>
              <w:ind w:left="0" w:firstLine="0"/>
              <w:rPr>
                <w:b w:val="1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End-of-Year Assessment Method and Name:</w:t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4"/>
              </w:numPr>
              <w:spacing w:after="0" w:before="0" w:lineRule="auto"/>
              <w:ind w:left="720" w:hanging="360"/>
              <w:rPr>
                <w:b w:val="1"/>
                <w:u w:val="none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WHAT DO STUDENTS KNOW AND WHAT ARE THEY ABLE TO DO NOW?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after="0" w:before="0" w:lineRule="auto"/>
              <w:ind w:left="1350" w:hanging="360"/>
              <w:rPr>
                <w:u w:val="none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What</w:t>
            </w:r>
            <w:r w:rsidDel="00000000" w:rsidR="00000000" w:rsidRPr="00000000">
              <w:rPr>
                <w:rtl w:val="0"/>
              </w:rPr>
              <w:t xml:space="preserve"> knowledge/skills are related to success</w:t>
            </w:r>
            <w:r w:rsidDel="00000000" w:rsidR="00000000" w:rsidRPr="00000000">
              <w:rPr>
                <w:rtl w:val="0"/>
              </w:rPr>
              <w:t xml:space="preserve"> with this year’s</w:t>
            </w:r>
            <w:r w:rsidDel="00000000" w:rsidR="00000000" w:rsidRPr="00000000">
              <w:rPr>
                <w:rtl w:val="0"/>
              </w:rPr>
              <w:t xml:space="preserve"> priority content</w:t>
            </w:r>
            <w:r w:rsidDel="00000000" w:rsidR="00000000" w:rsidRPr="00000000">
              <w:rPr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350" w:hanging="360"/>
              <w:rPr>
                <w:u w:val="none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What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data sources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and background information are available?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0" w:before="0" w:lineRule="auto"/>
              <w:ind w:left="1350" w:hanging="360"/>
              <w:rPr>
                <w:u w:val="none"/>
              </w:rPr>
            </w:pPr>
            <w:bookmarkStart w:colFirst="0" w:colLast="0" w:name="_4q4uowdzozpo" w:id="6"/>
            <w:bookmarkEnd w:id="6"/>
            <w:r w:rsidDel="00000000" w:rsidR="00000000" w:rsidRPr="00000000">
              <w:rPr>
                <w:rtl w:val="0"/>
              </w:rPr>
              <w:t xml:space="preserve">What diagnostic assessment resources are available?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0" w:before="0" w:lineRule="auto"/>
              <w:ind w:left="1350" w:hanging="360"/>
              <w:rPr>
                <w:u w:val="none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What can I conclude about students’ mastery of prior knowledge and skills?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before="0" w:lineRule="auto"/>
              <w:ind w:left="1350" w:hanging="360"/>
              <w:rPr>
                <w:u w:val="none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Based on the data, what can I conclude about students’ readiness?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rPr>
                <w:b w:val="1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240" w:before="240" w:lineRule="auto"/>
        <w:rPr/>
      </w:pPr>
      <w:bookmarkStart w:colFirst="0" w:colLast="0" w:name="_pftn9stcd5d7" w:id="1"/>
      <w:bookmarkEnd w:id="1"/>
      <w:r w:rsidDel="00000000" w:rsidR="00000000" w:rsidRPr="00000000">
        <w:rPr>
          <w:rtl w:val="0"/>
        </w:rPr>
        <w:t xml:space="preserve"> </w:t>
      </w:r>
    </w:p>
    <w:tbl>
      <w:tblPr>
        <w:tblStyle w:val="Table2"/>
        <w:tblW w:w="106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35"/>
        <w:gridCol w:w="2745"/>
        <w:gridCol w:w="2850"/>
        <w:gridCol w:w="2490"/>
        <w:tblGridChange w:id="0">
          <w:tblGrid>
            <w:gridCol w:w="2535"/>
            <w:gridCol w:w="2745"/>
            <w:gridCol w:w="2850"/>
            <w:gridCol w:w="2490"/>
          </w:tblGrid>
        </w:tblGridChange>
      </w:tblGrid>
      <w:tr>
        <w:trPr>
          <w:cantSplit w:val="0"/>
          <w:trHeight w:val="163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ind w:left="720" w:hanging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IS THERE A GROUP OF STUDENTS ON WHICH I SHOULD FOCUS THIS LEARNING TARGET?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ind w:left="1350" w:hanging="360"/>
              <w:rPr>
                <w:u w:val="none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Have I set learning targets for all of my students?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6"/>
              </w:numPr>
              <w:ind w:left="1350" w:hanging="360"/>
              <w:rPr>
                <w:u w:val="none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Which subgroups in my school population need additional support to achieve success?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1350" w:hanging="360"/>
              <w:rPr>
                <w:u w:val="none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Which students will need additional support to achieve success?</w:t>
            </w:r>
          </w:p>
        </w:tc>
      </w:tr>
      <w:tr>
        <w:trPr>
          <w:cantSplit w:val="0"/>
          <w:trHeight w:val="165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STUDENT LEARNING TARGET: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1350" w:hanging="360"/>
              <w:rPr>
                <w:u w:val="none"/>
              </w:rPr>
            </w:pPr>
            <w:bookmarkStart w:colFirst="0" w:colLast="0" w:name="_1vdsg1iij5ce" w:id="7"/>
            <w:bookmarkEnd w:id="7"/>
            <w:r w:rsidDel="00000000" w:rsidR="00000000" w:rsidRPr="00000000">
              <w:rPr>
                <w:rtl w:val="0"/>
              </w:rPr>
              <w:t xml:space="preserve">What level of performance on the end-of-year assessment from Step 1 do I expect the identified student population to achieve?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SCORING PLAN: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5"/>
              </w:numPr>
              <w:ind w:left="1350" w:hanging="360"/>
              <w:rPr>
                <w:u w:val="none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How will you measure your students’ success?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5"/>
              </w:numPr>
              <w:ind w:left="1350" w:hanging="360"/>
              <w:rPr>
                <w:u w:val="none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Based on students’ baseline data, what is the minimum level of performance I expect from the identified students?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5"/>
              </w:numPr>
              <w:ind w:left="1350" w:hanging="360"/>
              <w:rPr>
                <w:u w:val="none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Based on students’ baseline data, how many students can reasonably be expected to meet or exceed the expected level of performance?</w:t>
            </w:r>
          </w:p>
        </w:tc>
      </w:tr>
      <w:tr>
        <w:trPr>
          <w:cantSplit w:val="0"/>
          <w:trHeight w:val="2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ee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Insufficient Attainment of Target (1 point):</w:t>
            </w:r>
          </w:p>
          <w:p w:rsidR="00000000" w:rsidDel="00000000" w:rsidP="00000000" w:rsidRDefault="00000000" w:rsidRPr="00000000" w14:paraId="0000003B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The teacher has demonstrated an insufficient impact on student learning by falling far short of the target.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ee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Partial Attainment of Target (2 points):</w:t>
            </w:r>
          </w:p>
          <w:p w:rsidR="00000000" w:rsidDel="00000000" w:rsidP="00000000" w:rsidRDefault="00000000" w:rsidRPr="00000000" w14:paraId="0000003D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The teacher has demonstrated some impact on student learning, but did not meet the target.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ee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Full Attainment of Target (3 points):</w:t>
            </w:r>
          </w:p>
          <w:p w:rsidR="00000000" w:rsidDel="00000000" w:rsidP="00000000" w:rsidRDefault="00000000" w:rsidRPr="00000000" w14:paraId="0000003F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The teacher has demonstrated a considerable impact on student learning by meeting the target.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aee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Exceptional Attainment of Target (4 points):</w:t>
            </w:r>
          </w:p>
          <w:p w:rsidR="00000000" w:rsidDel="00000000" w:rsidP="00000000" w:rsidRDefault="00000000" w:rsidRPr="00000000" w14:paraId="00000041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The teacher has demonstrated an outstanding impact on student learning by surpassing the target by a meaningful margin.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Achievement range: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Achievement range: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Achievement range: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bookmarkStart w:colFirst="0" w:colLast="0" w:name="_pftn9stcd5d7" w:id="1"/>
            <w:bookmarkEnd w:id="1"/>
            <w:r w:rsidDel="00000000" w:rsidR="00000000" w:rsidRPr="00000000">
              <w:rPr>
                <w:rtl w:val="0"/>
              </w:rPr>
              <w:t xml:space="preserve">Achievement range:</w:t>
            </w:r>
          </w:p>
        </w:tc>
      </w:tr>
    </w:tbl>
    <w:p w:rsidR="00000000" w:rsidDel="00000000" w:rsidP="00000000" w:rsidRDefault="00000000" w:rsidRPr="00000000" w14:paraId="00000046">
      <w:pPr>
        <w:rPr/>
      </w:pPr>
      <w:bookmarkStart w:colFirst="0" w:colLast="0" w:name="_66c1d4yopzmb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bookmarkStart w:colFirst="0" w:colLast="0" w:name="_pftn9stcd5d7" w:id="1"/>
      <w:bookmarkEnd w:id="1"/>
      <w:r w:rsidDel="00000000" w:rsidR="00000000" w:rsidRPr="00000000">
        <w:rPr>
          <w:rtl w:val="0"/>
        </w:rPr>
        <w:t xml:space="preserve">     </w:t>
      </w:r>
    </w:p>
    <w:tbl>
      <w:tblPr>
        <w:tblStyle w:val="Table3"/>
        <w:tblW w:w="105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5"/>
        <w:gridCol w:w="3505"/>
        <w:gridCol w:w="3505"/>
        <w:tblGridChange w:id="0">
          <w:tblGrid>
            <w:gridCol w:w="3505"/>
            <w:gridCol w:w="3505"/>
            <w:gridCol w:w="3505"/>
          </w:tblGrid>
        </w:tblGridChange>
      </w:tblGrid>
      <w:tr>
        <w:trPr>
          <w:cantSplit w:val="0"/>
          <w:trHeight w:val="129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2cd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ind w:left="580" w:hanging="240"/>
              <w:rPr>
                <w:b w:val="1"/>
              </w:rPr>
            </w:pPr>
            <w:bookmarkStart w:colFirst="0" w:colLast="0" w:name="_xmt2hxdh0fv6" w:id="9"/>
            <w:bookmarkEnd w:id="9"/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HOW WILL I MONITOR PROGRESS?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0"/>
              </w:numPr>
              <w:spacing w:after="0" w:before="0" w:line="240" w:lineRule="auto"/>
              <w:ind w:left="1350" w:hanging="360"/>
              <w:rPr>
                <w:u w:val="none"/>
              </w:rPr>
            </w:pPr>
            <w:bookmarkStart w:colFirst="0" w:colLast="0" w:name="_nen08q1hfa3q" w:id="10"/>
            <w:bookmarkEnd w:id="10"/>
            <w:r w:rsidDel="00000000" w:rsidR="00000000" w:rsidRPr="00000000">
              <w:rPr>
                <w:rtl w:val="0"/>
              </w:rPr>
              <w:t xml:space="preserve">When will I monitor students’ developing mastery of the priority content?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0"/>
              </w:numPr>
              <w:spacing w:after="0" w:before="0" w:line="240" w:lineRule="auto"/>
              <w:ind w:left="1350" w:hanging="360"/>
              <w:rPr>
                <w:u w:val="none"/>
              </w:rPr>
            </w:pPr>
            <w:bookmarkStart w:colFirst="0" w:colLast="0" w:name="_h00tr69x1az3" w:id="11"/>
            <w:bookmarkEnd w:id="11"/>
            <w:r w:rsidDel="00000000" w:rsidR="00000000" w:rsidRPr="00000000">
              <w:rPr>
                <w:rtl w:val="0"/>
              </w:rPr>
              <w:t xml:space="preserve">What</w:t>
            </w:r>
            <w:hyperlink r:id="rId10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curricular resources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and</w:t>
            </w:r>
            <w:hyperlink r:id="rId12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assessment methods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will I use to determine students’ mastery of the priority content on an on-going basis?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ind w:left="2070" w:firstLine="0"/>
              <w:rPr>
                <w:b w:val="1"/>
              </w:rPr>
            </w:pPr>
            <w:bookmarkStart w:colFirst="0" w:colLast="0" w:name="_xmt2hxdh0fv6" w:id="9"/>
            <w:bookmarkEnd w:id="9"/>
            <w:r w:rsidDel="00000000" w:rsidR="00000000" w:rsidRPr="00000000">
              <w:rPr>
                <w:rtl w:val="0"/>
              </w:rPr>
              <w:t xml:space="preserve">o  Are these assessment methods aligned with the end-of-year assessment identified in Step 1?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 Ongoing</w:t>
            </w:r>
          </w:p>
        </w:tc>
      </w:tr>
      <w:tr>
        <w:trPr>
          <w:cantSplit w:val="0"/>
          <w:trHeight w:val="15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Checkpoint 1</w:t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Checkpoint 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bookmarkStart w:colFirst="0" w:colLast="0" w:name="_pftn9stcd5d7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Checkpoint 3</w:t>
            </w:r>
          </w:p>
        </w:tc>
      </w:tr>
    </w:tbl>
    <w:p w:rsidR="00000000" w:rsidDel="00000000" w:rsidP="00000000" w:rsidRDefault="00000000" w:rsidRPr="00000000" w14:paraId="00000054">
      <w:pPr>
        <w:rPr/>
      </w:pPr>
      <w:bookmarkStart w:colFirst="0" w:colLast="0" w:name="_66c1d4yopzmb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240" w:lineRule="auto"/>
        <w:ind w:left="840" w:firstLine="0"/>
        <w:rPr/>
      </w:pPr>
      <w:bookmarkStart w:colFirst="0" w:colLast="0" w:name="_xmt2hxdh0fv6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bookmarkStart w:colFirst="0" w:colLast="0" w:name="_2fwcs4t8nipy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/>
      </w:pPr>
      <w:bookmarkStart w:colFirst="0" w:colLast="0" w:name="_h7yug29bcr7y" w:id="13"/>
      <w:bookmarkEnd w:id="13"/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5840" w:w="12240" w:orient="portrait"/>
      <w:pgMar w:bottom="720" w:top="21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tabs>
        <w:tab w:val="center" w:pos="4680"/>
        <w:tab w:val="right" w:pos="9360"/>
      </w:tabs>
      <w:jc w:val="center"/>
      <w:rPr/>
    </w:pPr>
    <w:r w:rsidDel="00000000" w:rsidR="00000000" w:rsidRPr="00000000">
      <w:rPr>
        <w:rtl w:val="0"/>
      </w:rPr>
      <w:t xml:space="preserve">Released May 2022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858000" cy="701040"/>
          <wp:effectExtent b="0" l="0" r="0" t="0"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58000" cy="7010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2181225</wp:posOffset>
              </wp:positionH>
              <wp:positionV relativeFrom="paragraph">
                <wp:posOffset>28575</wp:posOffset>
              </wp:positionV>
              <wp:extent cx="4762500" cy="63864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868230" y="3455515"/>
                        <a:ext cx="4955540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Student Learning Target (SLT) Reflection Tool</w:t>
                          </w:r>
                        </w:p>
                      </w:txbxContent>
                    </wps:txbx>
                    <wps:bodyPr anchorCtr="0" anchor="b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2181225</wp:posOffset>
              </wp:positionH>
              <wp:positionV relativeFrom="paragraph">
                <wp:posOffset>28575</wp:posOffset>
              </wp:positionV>
              <wp:extent cx="4762500" cy="638649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62500" cy="63864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3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louisianabelieves.com/resources/library/year-long-scope-sequence" TargetMode="External"/><Relationship Id="rId10" Type="http://schemas.openxmlformats.org/officeDocument/2006/relationships/hyperlink" Target="http://www.louisianabelieves.com/resources/library/year-long-scope-sequence" TargetMode="External"/><Relationship Id="rId13" Type="http://schemas.openxmlformats.org/officeDocument/2006/relationships/hyperlink" Target="https://www.louisianabelieves.com/docs/default-source/teaching/slt-assessment-identification-guide.pdf?sfvrsn=38859c1f_10" TargetMode="External"/><Relationship Id="rId12" Type="http://schemas.openxmlformats.org/officeDocument/2006/relationships/hyperlink" Target="http://www.louisianabelieves.com/resources/classroom-support-toolbox/teacher-support-toolbox/end-of-year-assessment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ouisianabelieves.com/resources/library/data-center" TargetMode="External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louisianabelieves.com/resources/classroom-support-toolbox/teacher-support-toolbox/standards" TargetMode="External"/><Relationship Id="rId7" Type="http://schemas.openxmlformats.org/officeDocument/2006/relationships/hyperlink" Target="https://www.louisianabelieves.com/resources/library/academic-standards" TargetMode="External"/><Relationship Id="rId8" Type="http://schemas.openxmlformats.org/officeDocument/2006/relationships/hyperlink" Target="https://www.louisianabelieves.com/docs/default-source/teaching/slt-assessment-identification-guide.pdf?sfvrsn=38859c1f_10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