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3A6" w:rsidRDefault="00E823A6" w:rsidP="002C4516">
      <w:pPr>
        <w:spacing w:after="120" w:line="240" w:lineRule="auto"/>
        <w:jc w:val="center"/>
      </w:pPr>
      <w:r w:rsidRPr="005E7C26">
        <w:rPr>
          <w:sz w:val="24"/>
          <w:szCs w:val="24"/>
        </w:rPr>
        <w:t xml:space="preserve">These are </w:t>
      </w:r>
      <w:r w:rsidRPr="005E7C26">
        <w:rPr>
          <w:b/>
          <w:sz w:val="24"/>
          <w:szCs w:val="24"/>
        </w:rPr>
        <w:t>sample units</w:t>
      </w:r>
      <w:r w:rsidRPr="005E7C26">
        <w:rPr>
          <w:sz w:val="24"/>
          <w:szCs w:val="24"/>
        </w:rPr>
        <w:t xml:space="preserve"> organized for the year. Use the </w:t>
      </w:r>
      <w:hyperlink r:id="rId9" w:history="1">
        <w:r w:rsidRPr="005E7C26">
          <w:rPr>
            <w:rStyle w:val="Hyperlink"/>
            <w:sz w:val="24"/>
            <w:szCs w:val="24"/>
          </w:rPr>
          <w:t>guide</w:t>
        </w:r>
      </w:hyperlink>
      <w:r w:rsidRPr="005E7C26">
        <w:rPr>
          <w:sz w:val="24"/>
          <w:szCs w:val="24"/>
        </w:rPr>
        <w:t xml:space="preserve"> for adapting and/or creating your own units using a similar format.</w:t>
      </w:r>
    </w:p>
    <w:tbl>
      <w:tblPr>
        <w:tblW w:w="14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3240"/>
        <w:gridCol w:w="3150"/>
        <w:gridCol w:w="3015"/>
        <w:gridCol w:w="3195"/>
      </w:tblGrid>
      <w:tr w:rsidR="007C378B" w:rsidRPr="00D4387A" w:rsidTr="00E823A6">
        <w:tc>
          <w:tcPr>
            <w:tcW w:w="1890" w:type="dxa"/>
            <w:shd w:val="clear" w:color="auto" w:fill="D9D9D9" w:themeFill="background1" w:themeFillShade="D9"/>
            <w:vAlign w:val="center"/>
          </w:tcPr>
          <w:p w:rsidR="007C378B" w:rsidRPr="00D4387A" w:rsidRDefault="00E823A6" w:rsidP="008C12BF">
            <w:pPr>
              <w:spacing w:after="0" w:line="240" w:lineRule="auto"/>
              <w:rPr>
                <w:b/>
              </w:rPr>
            </w:pPr>
            <w:r>
              <w:rPr>
                <w:b/>
              </w:rPr>
              <w:t>Year-Long Focus</w:t>
            </w:r>
          </w:p>
        </w:tc>
        <w:tc>
          <w:tcPr>
            <w:tcW w:w="3240" w:type="dxa"/>
            <w:shd w:val="clear" w:color="auto" w:fill="D9D9D9" w:themeFill="background1" w:themeFillShade="D9"/>
            <w:vAlign w:val="center"/>
          </w:tcPr>
          <w:p w:rsidR="007C378B" w:rsidRDefault="002C4516" w:rsidP="008C12BF">
            <w:pPr>
              <w:spacing w:after="0" w:line="240" w:lineRule="auto"/>
              <w:jc w:val="center"/>
              <w:rPr>
                <w:b/>
              </w:rPr>
            </w:pPr>
            <w:hyperlink w:anchor="ThingsFallApart" w:history="1">
              <w:r w:rsidR="007C378B" w:rsidRPr="00AF7B06">
                <w:rPr>
                  <w:rStyle w:val="Hyperlink"/>
                  <w:b/>
                </w:rPr>
                <w:t>Unit One</w:t>
              </w:r>
            </w:hyperlink>
          </w:p>
          <w:p w:rsidR="00174765" w:rsidRPr="00174765" w:rsidRDefault="00174765" w:rsidP="008C12BF">
            <w:pPr>
              <w:spacing w:after="0" w:line="240" w:lineRule="auto"/>
              <w:jc w:val="center"/>
              <w:rPr>
                <w:sz w:val="20"/>
                <w:szCs w:val="20"/>
              </w:rPr>
            </w:pPr>
            <w:r w:rsidRPr="00174765">
              <w:rPr>
                <w:sz w:val="20"/>
                <w:szCs w:val="20"/>
              </w:rPr>
              <w:t>(pg. 2)</w:t>
            </w:r>
          </w:p>
        </w:tc>
        <w:tc>
          <w:tcPr>
            <w:tcW w:w="3150" w:type="dxa"/>
            <w:shd w:val="clear" w:color="auto" w:fill="D9D9D9" w:themeFill="background1" w:themeFillShade="D9"/>
            <w:vAlign w:val="center"/>
          </w:tcPr>
          <w:p w:rsidR="00174765" w:rsidRDefault="002C4516" w:rsidP="00174765">
            <w:pPr>
              <w:spacing w:after="0" w:line="240" w:lineRule="auto"/>
              <w:jc w:val="center"/>
              <w:rPr>
                <w:b/>
              </w:rPr>
            </w:pPr>
            <w:hyperlink w:anchor="HenriettaLacks" w:history="1">
              <w:r w:rsidR="00174765" w:rsidRPr="00AF7B06">
                <w:rPr>
                  <w:rStyle w:val="Hyperlink"/>
                  <w:b/>
                </w:rPr>
                <w:t>Unit Two</w:t>
              </w:r>
            </w:hyperlink>
          </w:p>
          <w:p w:rsidR="007C378B" w:rsidRPr="00D4387A" w:rsidRDefault="00174765" w:rsidP="00174765">
            <w:pPr>
              <w:spacing w:after="0" w:line="240" w:lineRule="auto"/>
              <w:jc w:val="center"/>
              <w:rPr>
                <w:b/>
              </w:rPr>
            </w:pPr>
            <w:r>
              <w:rPr>
                <w:sz w:val="20"/>
                <w:szCs w:val="20"/>
              </w:rPr>
              <w:t>(pg. 3</w:t>
            </w:r>
            <w:r w:rsidRPr="00174765">
              <w:rPr>
                <w:sz w:val="20"/>
                <w:szCs w:val="20"/>
              </w:rPr>
              <w:t>)</w:t>
            </w:r>
          </w:p>
        </w:tc>
        <w:tc>
          <w:tcPr>
            <w:tcW w:w="3015" w:type="dxa"/>
            <w:shd w:val="clear" w:color="auto" w:fill="D9D9D9" w:themeFill="background1" w:themeFillShade="D9"/>
            <w:vAlign w:val="center"/>
          </w:tcPr>
          <w:p w:rsidR="00174765" w:rsidRDefault="002C4516" w:rsidP="00174765">
            <w:pPr>
              <w:spacing w:after="0" w:line="240" w:lineRule="auto"/>
              <w:jc w:val="center"/>
              <w:rPr>
                <w:b/>
              </w:rPr>
            </w:pPr>
            <w:hyperlink w:anchor="FastFoodNation" w:history="1">
              <w:r w:rsidR="00174765" w:rsidRPr="00AF7B06">
                <w:rPr>
                  <w:rStyle w:val="Hyperlink"/>
                  <w:b/>
                </w:rPr>
                <w:t>Unit Three</w:t>
              </w:r>
            </w:hyperlink>
          </w:p>
          <w:p w:rsidR="007C378B" w:rsidRPr="00D4387A" w:rsidRDefault="00174765" w:rsidP="00174765">
            <w:pPr>
              <w:spacing w:after="0" w:line="240" w:lineRule="auto"/>
              <w:jc w:val="center"/>
              <w:rPr>
                <w:b/>
              </w:rPr>
            </w:pPr>
            <w:r w:rsidRPr="00174765">
              <w:rPr>
                <w:sz w:val="20"/>
                <w:szCs w:val="20"/>
              </w:rPr>
              <w:t xml:space="preserve">(pg. </w:t>
            </w:r>
            <w:r>
              <w:rPr>
                <w:sz w:val="20"/>
                <w:szCs w:val="20"/>
              </w:rPr>
              <w:t>4</w:t>
            </w:r>
            <w:r w:rsidRPr="00174765">
              <w:rPr>
                <w:sz w:val="20"/>
                <w:szCs w:val="20"/>
              </w:rPr>
              <w:t>)</w:t>
            </w:r>
          </w:p>
        </w:tc>
        <w:tc>
          <w:tcPr>
            <w:tcW w:w="3195" w:type="dxa"/>
            <w:shd w:val="clear" w:color="auto" w:fill="D9D9D9" w:themeFill="background1" w:themeFillShade="D9"/>
            <w:vAlign w:val="center"/>
          </w:tcPr>
          <w:p w:rsidR="00174765" w:rsidRDefault="002C4516" w:rsidP="00174765">
            <w:pPr>
              <w:spacing w:after="0" w:line="240" w:lineRule="auto"/>
              <w:jc w:val="center"/>
              <w:rPr>
                <w:b/>
              </w:rPr>
            </w:pPr>
            <w:hyperlink w:anchor="Macbeth" w:history="1">
              <w:r w:rsidR="00174765" w:rsidRPr="00AF7B06">
                <w:rPr>
                  <w:rStyle w:val="Hyperlink"/>
                  <w:b/>
                </w:rPr>
                <w:t>Unit Four</w:t>
              </w:r>
            </w:hyperlink>
          </w:p>
          <w:p w:rsidR="007C378B" w:rsidRPr="00D4387A" w:rsidRDefault="00174765" w:rsidP="00174765">
            <w:pPr>
              <w:spacing w:after="0" w:line="240" w:lineRule="auto"/>
              <w:jc w:val="center"/>
              <w:rPr>
                <w:b/>
              </w:rPr>
            </w:pPr>
            <w:r>
              <w:rPr>
                <w:sz w:val="20"/>
                <w:szCs w:val="20"/>
              </w:rPr>
              <w:t>(pg. 5</w:t>
            </w:r>
            <w:r w:rsidRPr="00174765">
              <w:rPr>
                <w:sz w:val="20"/>
                <w:szCs w:val="20"/>
              </w:rPr>
              <w:t>)</w:t>
            </w:r>
          </w:p>
        </w:tc>
      </w:tr>
      <w:tr w:rsidR="007C378B" w:rsidRPr="00D4387A" w:rsidTr="00E823A6">
        <w:tc>
          <w:tcPr>
            <w:tcW w:w="1890" w:type="dxa"/>
            <w:vMerge w:val="restart"/>
            <w:shd w:val="clear" w:color="auto" w:fill="auto"/>
          </w:tcPr>
          <w:p w:rsidR="007C378B" w:rsidRPr="005A217C" w:rsidRDefault="007C378B" w:rsidP="008C12BF">
            <w:pPr>
              <w:spacing w:after="0" w:line="240" w:lineRule="auto"/>
              <w:rPr>
                <w:b/>
                <w:sz w:val="20"/>
                <w:szCs w:val="20"/>
              </w:rPr>
            </w:pPr>
            <w:r w:rsidRPr="005A217C">
              <w:rPr>
                <w:b/>
                <w:sz w:val="20"/>
                <w:szCs w:val="20"/>
              </w:rPr>
              <w:t>Build</w:t>
            </w:r>
            <w:r>
              <w:rPr>
                <w:b/>
                <w:sz w:val="20"/>
                <w:szCs w:val="20"/>
              </w:rPr>
              <w:t xml:space="preserve"> students’ k</w:t>
            </w:r>
            <w:r w:rsidRPr="005A217C">
              <w:rPr>
                <w:b/>
                <w:sz w:val="20"/>
                <w:szCs w:val="20"/>
              </w:rPr>
              <w:t>nowledge:</w:t>
            </w:r>
          </w:p>
          <w:p w:rsidR="007C378B" w:rsidRPr="005A217C" w:rsidRDefault="007C378B" w:rsidP="008C12BF">
            <w:pPr>
              <w:spacing w:after="0" w:line="240" w:lineRule="auto"/>
              <w:rPr>
                <w:sz w:val="20"/>
                <w:szCs w:val="20"/>
              </w:rPr>
            </w:pPr>
            <w:r w:rsidRPr="005A217C">
              <w:rPr>
                <w:sz w:val="20"/>
                <w:szCs w:val="20"/>
              </w:rPr>
              <w:t xml:space="preserve">Illustrate how knowledge builds </w:t>
            </w:r>
            <w:r>
              <w:rPr>
                <w:sz w:val="20"/>
                <w:szCs w:val="20"/>
              </w:rPr>
              <w:t xml:space="preserve">through texts </w:t>
            </w:r>
            <w:r w:rsidRPr="005A217C">
              <w:rPr>
                <w:sz w:val="20"/>
                <w:szCs w:val="20"/>
              </w:rPr>
              <w:t>within and across grades</w:t>
            </w:r>
          </w:p>
          <w:p w:rsidR="007C378B" w:rsidRPr="005A217C" w:rsidRDefault="007C378B" w:rsidP="008C12BF">
            <w:pPr>
              <w:spacing w:after="0" w:line="240" w:lineRule="auto"/>
              <w:rPr>
                <w:sz w:val="20"/>
                <w:szCs w:val="20"/>
              </w:rPr>
            </w:pPr>
          </w:p>
        </w:tc>
        <w:tc>
          <w:tcPr>
            <w:tcW w:w="3240" w:type="dxa"/>
            <w:shd w:val="clear" w:color="auto" w:fill="auto"/>
          </w:tcPr>
          <w:p w:rsidR="007C378B" w:rsidRPr="00FE2013" w:rsidRDefault="002C4516" w:rsidP="00650ED4">
            <w:pPr>
              <w:spacing w:after="0" w:line="240" w:lineRule="auto"/>
              <w:rPr>
                <w:sz w:val="20"/>
                <w:szCs w:val="20"/>
              </w:rPr>
            </w:pPr>
            <w:hyperlink r:id="rId10" w:history="1">
              <w:r w:rsidR="007C378B" w:rsidRPr="000B5100">
                <w:rPr>
                  <w:rStyle w:val="Hyperlink"/>
                  <w:i/>
                  <w:sz w:val="20"/>
                  <w:szCs w:val="20"/>
                </w:rPr>
                <w:t>Things Fall Apart</w:t>
              </w:r>
            </w:hyperlink>
            <w:r w:rsidR="007C378B">
              <w:rPr>
                <w:sz w:val="20"/>
                <w:szCs w:val="20"/>
              </w:rPr>
              <w:t xml:space="preserve">, </w:t>
            </w:r>
            <w:proofErr w:type="spellStart"/>
            <w:r w:rsidR="007C378B">
              <w:rPr>
                <w:sz w:val="20"/>
                <w:szCs w:val="20"/>
              </w:rPr>
              <w:t>Chinue</w:t>
            </w:r>
            <w:proofErr w:type="spellEnd"/>
            <w:r w:rsidR="007C378B">
              <w:rPr>
                <w:sz w:val="20"/>
                <w:szCs w:val="20"/>
              </w:rPr>
              <w:t xml:space="preserve"> Achebe (</w:t>
            </w:r>
            <w:r w:rsidR="00CA54F9">
              <w:rPr>
                <w:sz w:val="20"/>
                <w:szCs w:val="20"/>
              </w:rPr>
              <w:t xml:space="preserve">Literary, </w:t>
            </w:r>
            <w:hyperlink r:id="rId11" w:history="1">
              <w:r w:rsidR="00650ED4" w:rsidRPr="00650ED4">
                <w:rPr>
                  <w:rStyle w:val="Hyperlink"/>
                  <w:sz w:val="20"/>
                  <w:szCs w:val="20"/>
                </w:rPr>
                <w:t>Appendix B</w:t>
              </w:r>
            </w:hyperlink>
            <w:r w:rsidR="00650ED4" w:rsidRPr="00650ED4">
              <w:rPr>
                <w:sz w:val="20"/>
                <w:szCs w:val="20"/>
              </w:rPr>
              <w:t xml:space="preserve"> Exemplar</w:t>
            </w:r>
            <w:r w:rsidR="007C378B">
              <w:rPr>
                <w:sz w:val="20"/>
                <w:szCs w:val="20"/>
              </w:rPr>
              <w:t>)</w:t>
            </w:r>
          </w:p>
        </w:tc>
        <w:tc>
          <w:tcPr>
            <w:tcW w:w="3150" w:type="dxa"/>
            <w:shd w:val="clear" w:color="auto" w:fill="auto"/>
          </w:tcPr>
          <w:p w:rsidR="007C378B" w:rsidRPr="00FE2013" w:rsidRDefault="009D043C" w:rsidP="00A0665D">
            <w:pPr>
              <w:spacing w:after="0" w:line="240" w:lineRule="auto"/>
              <w:rPr>
                <w:sz w:val="20"/>
                <w:szCs w:val="20"/>
              </w:rPr>
            </w:pPr>
            <w:r>
              <w:rPr>
                <w:sz w:val="20"/>
                <w:szCs w:val="20"/>
              </w:rPr>
              <w:t xml:space="preserve">Excerpts from </w:t>
            </w:r>
            <w:r w:rsidR="007C378B">
              <w:rPr>
                <w:i/>
                <w:sz w:val="20"/>
                <w:szCs w:val="20"/>
              </w:rPr>
              <w:t>The Immortal Life of Henrietta Lacks</w:t>
            </w:r>
            <w:r w:rsidR="007C378B">
              <w:rPr>
                <w:sz w:val="20"/>
                <w:szCs w:val="20"/>
              </w:rPr>
              <w:t xml:space="preserve">, Rebecca </w:t>
            </w:r>
            <w:proofErr w:type="spellStart"/>
            <w:r w:rsidR="007C378B">
              <w:rPr>
                <w:sz w:val="20"/>
                <w:szCs w:val="20"/>
              </w:rPr>
              <w:t>Skloot</w:t>
            </w:r>
            <w:proofErr w:type="spellEnd"/>
            <w:r w:rsidR="007C378B">
              <w:rPr>
                <w:sz w:val="20"/>
                <w:szCs w:val="20"/>
              </w:rPr>
              <w:t xml:space="preserve"> (Informational)</w:t>
            </w:r>
          </w:p>
        </w:tc>
        <w:tc>
          <w:tcPr>
            <w:tcW w:w="3015" w:type="dxa"/>
            <w:shd w:val="clear" w:color="auto" w:fill="auto"/>
          </w:tcPr>
          <w:p w:rsidR="007C378B" w:rsidRPr="00FE2013" w:rsidRDefault="007C378B" w:rsidP="00A0665D">
            <w:pPr>
              <w:spacing w:after="0" w:line="240" w:lineRule="auto"/>
              <w:rPr>
                <w:sz w:val="20"/>
                <w:szCs w:val="20"/>
              </w:rPr>
            </w:pPr>
            <w:r>
              <w:rPr>
                <w:i/>
                <w:sz w:val="20"/>
                <w:szCs w:val="20"/>
              </w:rPr>
              <w:t>Fast Food Nation</w:t>
            </w:r>
            <w:r>
              <w:rPr>
                <w:sz w:val="20"/>
                <w:szCs w:val="20"/>
              </w:rPr>
              <w:t>, Eric Schlosser (Informational)</w:t>
            </w:r>
          </w:p>
        </w:tc>
        <w:tc>
          <w:tcPr>
            <w:tcW w:w="3195" w:type="dxa"/>
          </w:tcPr>
          <w:p w:rsidR="007C378B" w:rsidRPr="00FE2013" w:rsidRDefault="002C4516" w:rsidP="00650ED4">
            <w:pPr>
              <w:spacing w:after="0" w:line="240" w:lineRule="auto"/>
              <w:rPr>
                <w:sz w:val="20"/>
                <w:szCs w:val="20"/>
              </w:rPr>
            </w:pPr>
            <w:hyperlink r:id="rId12" w:history="1">
              <w:r w:rsidR="007C378B" w:rsidRPr="00421D24">
                <w:rPr>
                  <w:rStyle w:val="Hyperlink"/>
                  <w:i/>
                  <w:sz w:val="20"/>
                  <w:szCs w:val="20"/>
                </w:rPr>
                <w:t>The Tragedy of Macbeth</w:t>
              </w:r>
            </w:hyperlink>
            <w:r w:rsidR="007C378B">
              <w:rPr>
                <w:sz w:val="20"/>
                <w:szCs w:val="20"/>
              </w:rPr>
              <w:t>, William Shakespeare (</w:t>
            </w:r>
            <w:r w:rsidR="00CA54F9">
              <w:rPr>
                <w:sz w:val="20"/>
                <w:szCs w:val="20"/>
              </w:rPr>
              <w:t xml:space="preserve">Literary, </w:t>
            </w:r>
            <w:hyperlink r:id="rId13" w:history="1">
              <w:r w:rsidR="00650ED4" w:rsidRPr="00650ED4">
                <w:rPr>
                  <w:rStyle w:val="Hyperlink"/>
                  <w:sz w:val="20"/>
                  <w:szCs w:val="20"/>
                </w:rPr>
                <w:t>Appendix B</w:t>
              </w:r>
            </w:hyperlink>
            <w:r w:rsidR="00650ED4" w:rsidRPr="00650ED4">
              <w:rPr>
                <w:sz w:val="20"/>
                <w:szCs w:val="20"/>
              </w:rPr>
              <w:t xml:space="preserve"> Exemplar</w:t>
            </w:r>
            <w:r w:rsidR="007C378B" w:rsidRPr="00650ED4">
              <w:rPr>
                <w:sz w:val="20"/>
                <w:szCs w:val="20"/>
              </w:rPr>
              <w:t>)</w:t>
            </w:r>
          </w:p>
        </w:tc>
      </w:tr>
      <w:tr w:rsidR="007C378B" w:rsidRPr="00D4387A" w:rsidTr="00E823A6">
        <w:trPr>
          <w:trHeight w:val="1853"/>
        </w:trPr>
        <w:tc>
          <w:tcPr>
            <w:tcW w:w="1890" w:type="dxa"/>
            <w:vMerge/>
            <w:shd w:val="clear" w:color="auto" w:fill="auto"/>
          </w:tcPr>
          <w:p w:rsidR="007C378B" w:rsidRPr="00D4387A" w:rsidRDefault="007C378B" w:rsidP="008C12BF">
            <w:pPr>
              <w:spacing w:after="0" w:line="240" w:lineRule="auto"/>
              <w:rPr>
                <w:b/>
                <w:sz w:val="20"/>
                <w:szCs w:val="20"/>
              </w:rPr>
            </w:pPr>
          </w:p>
        </w:tc>
        <w:tc>
          <w:tcPr>
            <w:tcW w:w="3240" w:type="dxa"/>
            <w:shd w:val="clear" w:color="auto" w:fill="auto"/>
          </w:tcPr>
          <w:p w:rsidR="007C378B" w:rsidRPr="001108AA" w:rsidRDefault="001108AA" w:rsidP="00A116B2">
            <w:pPr>
              <w:spacing w:after="0" w:line="240" w:lineRule="auto"/>
              <w:rPr>
                <w:rFonts w:asciiTheme="minorHAnsi" w:hAnsiTheme="minorHAnsi" w:cs="Calibri"/>
                <w:sz w:val="20"/>
                <w:szCs w:val="20"/>
              </w:rPr>
            </w:pPr>
            <w:r w:rsidRPr="001108AA">
              <w:rPr>
                <w:rFonts w:asciiTheme="minorHAnsi" w:hAnsiTheme="minorHAnsi" w:cs="Calibri"/>
                <w:sz w:val="20"/>
                <w:szCs w:val="20"/>
              </w:rPr>
              <w:t>Students will</w:t>
            </w:r>
            <w:r w:rsidR="00A116B2">
              <w:rPr>
                <w:rFonts w:asciiTheme="minorHAnsi" w:hAnsiTheme="minorHAnsi" w:cs="Calibri"/>
                <w:sz w:val="20"/>
                <w:szCs w:val="20"/>
              </w:rPr>
              <w:t xml:space="preserve"> explore the following question</w:t>
            </w:r>
            <w:r w:rsidRPr="001108AA">
              <w:rPr>
                <w:rFonts w:asciiTheme="minorHAnsi" w:hAnsiTheme="minorHAnsi" w:cs="Calibri"/>
                <w:sz w:val="20"/>
                <w:szCs w:val="20"/>
              </w:rPr>
              <w:t>: What happen</w:t>
            </w:r>
            <w:r w:rsidR="00A116B2">
              <w:rPr>
                <w:rFonts w:asciiTheme="minorHAnsi" w:hAnsiTheme="minorHAnsi" w:cs="Calibri"/>
                <w:sz w:val="20"/>
                <w:szCs w:val="20"/>
              </w:rPr>
              <w:t>s when cultures collide</w:t>
            </w:r>
            <w:r w:rsidRPr="001108AA">
              <w:rPr>
                <w:rFonts w:asciiTheme="minorHAnsi" w:hAnsiTheme="minorHAnsi" w:cs="Calibri"/>
                <w:sz w:val="20"/>
                <w:szCs w:val="20"/>
              </w:rPr>
              <w:t>? They will learn more about</w:t>
            </w:r>
            <w:r w:rsidR="00A116B2">
              <w:rPr>
                <w:rFonts w:asciiTheme="minorHAnsi" w:hAnsiTheme="minorHAnsi" w:cs="Calibri"/>
                <w:sz w:val="20"/>
                <w:szCs w:val="20"/>
              </w:rPr>
              <w:t xml:space="preserve"> the relationship between language and cultural identify and </w:t>
            </w:r>
            <w:r w:rsidRPr="001108AA">
              <w:rPr>
                <w:rFonts w:asciiTheme="minorHAnsi" w:hAnsiTheme="minorHAnsi" w:cs="Calibri"/>
                <w:sz w:val="20"/>
                <w:szCs w:val="20"/>
              </w:rPr>
              <w:t>colonization.</w:t>
            </w:r>
          </w:p>
        </w:tc>
        <w:tc>
          <w:tcPr>
            <w:tcW w:w="3150" w:type="dxa"/>
            <w:shd w:val="clear" w:color="auto" w:fill="auto"/>
          </w:tcPr>
          <w:p w:rsidR="007C378B" w:rsidRPr="007E4625" w:rsidRDefault="00A0665D" w:rsidP="00A0665D">
            <w:pPr>
              <w:spacing w:after="0" w:line="240" w:lineRule="auto"/>
              <w:rPr>
                <w:rFonts w:asciiTheme="minorHAnsi" w:hAnsiTheme="minorHAnsi"/>
                <w:sz w:val="20"/>
                <w:szCs w:val="20"/>
              </w:rPr>
            </w:pPr>
            <w:r>
              <w:rPr>
                <w:sz w:val="20"/>
                <w:szCs w:val="20"/>
              </w:rPr>
              <w:t>St</w:t>
            </w:r>
            <w:r w:rsidR="007E4625" w:rsidRPr="007E4625">
              <w:rPr>
                <w:sz w:val="20"/>
                <w:szCs w:val="20"/>
              </w:rPr>
              <w:t>udents will consider the importance of leaving a legacy and consider the myriad ways that we can leave a legacy, through our language, our families, or even our cells. Students will also explore the issue of ownership: specifically its definition and its debatable nature.</w:t>
            </w:r>
          </w:p>
        </w:tc>
        <w:tc>
          <w:tcPr>
            <w:tcW w:w="3015" w:type="dxa"/>
            <w:shd w:val="clear" w:color="auto" w:fill="auto"/>
          </w:tcPr>
          <w:p w:rsidR="007E4625" w:rsidRPr="007E4625" w:rsidRDefault="007E4625" w:rsidP="00A0665D">
            <w:pPr>
              <w:spacing w:after="0" w:line="240" w:lineRule="auto"/>
              <w:rPr>
                <w:sz w:val="20"/>
                <w:szCs w:val="20"/>
              </w:rPr>
            </w:pPr>
            <w:r w:rsidRPr="007E4625">
              <w:rPr>
                <w:sz w:val="20"/>
                <w:szCs w:val="20"/>
              </w:rPr>
              <w:t>Students will learn the various means that people use to expose hypocrisy or ignoble motives of society and individuals. Students will engage with texts that have persuasive power and examine how argument is created</w:t>
            </w:r>
            <w:r w:rsidR="00A0665D">
              <w:rPr>
                <w:sz w:val="20"/>
                <w:szCs w:val="20"/>
              </w:rPr>
              <w:t>.</w:t>
            </w:r>
          </w:p>
        </w:tc>
        <w:tc>
          <w:tcPr>
            <w:tcW w:w="3195" w:type="dxa"/>
          </w:tcPr>
          <w:p w:rsidR="007C378B" w:rsidRPr="008524E9" w:rsidRDefault="008524E9" w:rsidP="00A0665D">
            <w:pPr>
              <w:spacing w:after="0" w:line="240" w:lineRule="auto"/>
              <w:rPr>
                <w:sz w:val="20"/>
                <w:szCs w:val="20"/>
              </w:rPr>
            </w:pPr>
            <w:r w:rsidRPr="008524E9">
              <w:rPr>
                <w:rFonts w:cs="Calibri"/>
                <w:sz w:val="20"/>
                <w:szCs w:val="20"/>
              </w:rPr>
              <w:t xml:space="preserve">Students will explore the ideas of ambition and failure, good and evil. They will learn </w:t>
            </w:r>
            <w:r>
              <w:rPr>
                <w:rFonts w:cs="Calibri"/>
                <w:sz w:val="20"/>
                <w:szCs w:val="20"/>
              </w:rPr>
              <w:t xml:space="preserve">about motivation, internal and external conflicts, and complex characters </w:t>
            </w:r>
            <w:r w:rsidR="00A0665D">
              <w:rPr>
                <w:rFonts w:cs="Calibri"/>
                <w:sz w:val="20"/>
                <w:szCs w:val="20"/>
              </w:rPr>
              <w:t>and consider lessons learned from the texts.</w:t>
            </w:r>
          </w:p>
        </w:tc>
      </w:tr>
      <w:tr w:rsidR="007C378B" w:rsidRPr="00D4387A" w:rsidTr="00E823A6">
        <w:tc>
          <w:tcPr>
            <w:tcW w:w="1890" w:type="dxa"/>
            <w:shd w:val="clear" w:color="auto" w:fill="auto"/>
          </w:tcPr>
          <w:p w:rsidR="007C378B" w:rsidRPr="005A217C" w:rsidRDefault="002C4516" w:rsidP="008C12BF">
            <w:pPr>
              <w:spacing w:after="0" w:line="240" w:lineRule="auto"/>
              <w:rPr>
                <w:b/>
                <w:sz w:val="20"/>
                <w:szCs w:val="20"/>
              </w:rPr>
            </w:pPr>
            <w:hyperlink r:id="rId14" w:history="1">
              <w:r w:rsidR="007C378B" w:rsidRPr="00903D6C">
                <w:rPr>
                  <w:rStyle w:val="Hyperlink"/>
                  <w:b/>
                  <w:sz w:val="20"/>
                  <w:szCs w:val="20"/>
                </w:rPr>
                <w:t>Increase text complexity</w:t>
              </w:r>
            </w:hyperlink>
            <w:r w:rsidR="0033560E" w:rsidRPr="0033560E">
              <w:rPr>
                <w:rStyle w:val="FootnoteReference"/>
                <w:b/>
                <w:sz w:val="24"/>
                <w:szCs w:val="24"/>
              </w:rPr>
              <w:footnoteReference w:id="2"/>
            </w:r>
            <w:r w:rsidR="007C378B" w:rsidRPr="005A217C">
              <w:rPr>
                <w:b/>
                <w:sz w:val="20"/>
                <w:szCs w:val="20"/>
              </w:rPr>
              <w:t>:</w:t>
            </w:r>
          </w:p>
          <w:p w:rsidR="007C378B" w:rsidRPr="00F60EB4" w:rsidRDefault="007C378B" w:rsidP="0033560E">
            <w:pPr>
              <w:spacing w:after="0" w:line="240" w:lineRule="auto"/>
              <w:rPr>
                <w:b/>
                <w:sz w:val="20"/>
                <w:szCs w:val="20"/>
              </w:rPr>
            </w:pPr>
            <w:r>
              <w:rPr>
                <w:sz w:val="20"/>
                <w:szCs w:val="20"/>
              </w:rPr>
              <w:t xml:space="preserve">Illustrate how text complexity </w:t>
            </w:r>
            <w:r w:rsidRPr="005A217C">
              <w:rPr>
                <w:sz w:val="20"/>
                <w:szCs w:val="20"/>
              </w:rPr>
              <w:t>increases within and across grades</w:t>
            </w:r>
          </w:p>
        </w:tc>
        <w:tc>
          <w:tcPr>
            <w:tcW w:w="3240" w:type="dxa"/>
            <w:shd w:val="clear" w:color="auto" w:fill="auto"/>
          </w:tcPr>
          <w:p w:rsidR="007C378B" w:rsidRPr="00A0665D" w:rsidRDefault="001108AA" w:rsidP="00A0665D">
            <w:pPr>
              <w:spacing w:after="0" w:line="240" w:lineRule="auto"/>
              <w:rPr>
                <w:sz w:val="20"/>
                <w:szCs w:val="20"/>
              </w:rPr>
            </w:pPr>
            <w:r w:rsidRPr="00A0665D">
              <w:rPr>
                <w:rFonts w:asciiTheme="minorHAnsi" w:hAnsiTheme="minorHAnsi"/>
                <w:sz w:val="20"/>
                <w:szCs w:val="20"/>
              </w:rPr>
              <w:t>The anchor text is an exemplar from Appendix B. While the readability falls below the b</w:t>
            </w:r>
            <w:r w:rsidR="00174765">
              <w:rPr>
                <w:rFonts w:asciiTheme="minorHAnsi" w:hAnsiTheme="minorHAnsi"/>
                <w:sz w:val="20"/>
                <w:szCs w:val="20"/>
              </w:rPr>
              <w:t>and, it contains complex features</w:t>
            </w:r>
            <w:r w:rsidR="00A0665D">
              <w:rPr>
                <w:rFonts w:asciiTheme="minorHAnsi" w:hAnsiTheme="minorHAnsi"/>
                <w:sz w:val="20"/>
                <w:szCs w:val="20"/>
              </w:rPr>
              <w:t xml:space="preserve">, </w:t>
            </w:r>
            <w:r w:rsidRPr="00A0665D">
              <w:rPr>
                <w:rFonts w:asciiTheme="minorHAnsi" w:hAnsiTheme="minorHAnsi"/>
                <w:sz w:val="20"/>
                <w:szCs w:val="20"/>
              </w:rPr>
              <w:t xml:space="preserve">which make it suitable for grade 10. The related texts provide a range of complexity that meets </w:t>
            </w:r>
            <w:r w:rsidR="00174765">
              <w:rPr>
                <w:rFonts w:asciiTheme="minorHAnsi" w:hAnsiTheme="minorHAnsi"/>
                <w:sz w:val="20"/>
                <w:szCs w:val="20"/>
              </w:rPr>
              <w:t xml:space="preserve">the requirements for the </w:t>
            </w:r>
            <w:r w:rsidRPr="00A0665D">
              <w:rPr>
                <w:rFonts w:asciiTheme="minorHAnsi" w:hAnsiTheme="minorHAnsi"/>
                <w:sz w:val="20"/>
                <w:szCs w:val="20"/>
              </w:rPr>
              <w:t xml:space="preserve">9-10 </w:t>
            </w:r>
            <w:r w:rsidR="00174765">
              <w:rPr>
                <w:rFonts w:asciiTheme="minorHAnsi" w:hAnsiTheme="minorHAnsi"/>
                <w:sz w:val="20"/>
                <w:szCs w:val="20"/>
              </w:rPr>
              <w:t xml:space="preserve">grade </w:t>
            </w:r>
            <w:proofErr w:type="gramStart"/>
            <w:r w:rsidRPr="00A0665D">
              <w:rPr>
                <w:rFonts w:asciiTheme="minorHAnsi" w:hAnsiTheme="minorHAnsi"/>
                <w:sz w:val="20"/>
                <w:szCs w:val="20"/>
              </w:rPr>
              <w:t>band</w:t>
            </w:r>
            <w:proofErr w:type="gramEnd"/>
            <w:r w:rsidRPr="00A0665D">
              <w:rPr>
                <w:rFonts w:asciiTheme="minorHAnsi" w:hAnsiTheme="minorHAnsi"/>
                <w:sz w:val="20"/>
                <w:szCs w:val="20"/>
              </w:rPr>
              <w:t>.</w:t>
            </w:r>
          </w:p>
        </w:tc>
        <w:tc>
          <w:tcPr>
            <w:tcW w:w="3150" w:type="dxa"/>
            <w:shd w:val="clear" w:color="auto" w:fill="auto"/>
          </w:tcPr>
          <w:p w:rsidR="007C378B" w:rsidRPr="00A0665D" w:rsidRDefault="00A0665D" w:rsidP="00A0665D">
            <w:pPr>
              <w:spacing w:after="0" w:line="240" w:lineRule="auto"/>
              <w:rPr>
                <w:rFonts w:cs="Calibri"/>
                <w:sz w:val="20"/>
                <w:szCs w:val="20"/>
              </w:rPr>
            </w:pPr>
            <w:r w:rsidRPr="00A0665D">
              <w:rPr>
                <w:rFonts w:asciiTheme="minorHAnsi" w:hAnsiTheme="minorHAnsi" w:cs="Calibri"/>
                <w:sz w:val="20"/>
                <w:szCs w:val="20"/>
              </w:rPr>
              <w:t>The readability of these texts is appropriate for grade 10, and the content of the texts is complex and provides opportunities for rich instruction of analytical reading skills.</w:t>
            </w:r>
          </w:p>
        </w:tc>
        <w:tc>
          <w:tcPr>
            <w:tcW w:w="3015" w:type="dxa"/>
            <w:shd w:val="clear" w:color="auto" w:fill="auto"/>
          </w:tcPr>
          <w:p w:rsidR="007C378B" w:rsidRPr="002D20D6" w:rsidRDefault="007C378B" w:rsidP="00A0665D">
            <w:pPr>
              <w:spacing w:after="0" w:line="240" w:lineRule="auto"/>
              <w:rPr>
                <w:sz w:val="20"/>
                <w:szCs w:val="20"/>
              </w:rPr>
            </w:pPr>
            <w:r w:rsidRPr="002D20D6">
              <w:rPr>
                <w:sz w:val="20"/>
                <w:szCs w:val="20"/>
              </w:rPr>
              <w:t xml:space="preserve">The quantitative measures of many of these texts range towards the higher end of the recommended range for the 9-10 </w:t>
            </w:r>
            <w:r w:rsidR="006A4436">
              <w:rPr>
                <w:sz w:val="20"/>
                <w:szCs w:val="20"/>
              </w:rPr>
              <w:t xml:space="preserve">grade </w:t>
            </w:r>
            <w:proofErr w:type="gramStart"/>
            <w:r w:rsidRPr="002D20D6">
              <w:rPr>
                <w:sz w:val="20"/>
                <w:szCs w:val="20"/>
              </w:rPr>
              <w:t>band</w:t>
            </w:r>
            <w:proofErr w:type="gramEnd"/>
            <w:r w:rsidRPr="002D20D6">
              <w:rPr>
                <w:sz w:val="20"/>
                <w:szCs w:val="20"/>
              </w:rPr>
              <w:t>, which moves students naturally towards the expectations of</w:t>
            </w:r>
            <w:r w:rsidR="00A0665D">
              <w:rPr>
                <w:sz w:val="20"/>
                <w:szCs w:val="20"/>
              </w:rPr>
              <w:t xml:space="preserve"> college and career readiness. </w:t>
            </w:r>
          </w:p>
        </w:tc>
        <w:tc>
          <w:tcPr>
            <w:tcW w:w="3195" w:type="dxa"/>
          </w:tcPr>
          <w:p w:rsidR="007C378B" w:rsidRPr="00F32E7E" w:rsidRDefault="00A0665D" w:rsidP="006A4436">
            <w:pPr>
              <w:spacing w:after="0" w:line="240" w:lineRule="auto"/>
              <w:rPr>
                <w:sz w:val="20"/>
                <w:szCs w:val="20"/>
              </w:rPr>
            </w:pPr>
            <w:r>
              <w:rPr>
                <w:sz w:val="20"/>
                <w:szCs w:val="20"/>
              </w:rPr>
              <w:t xml:space="preserve">The texts in this unit vary in </w:t>
            </w:r>
            <w:r w:rsidR="007C378B" w:rsidRPr="00F32E7E">
              <w:rPr>
                <w:sz w:val="20"/>
                <w:szCs w:val="20"/>
              </w:rPr>
              <w:t xml:space="preserve">complexity but </w:t>
            </w:r>
            <w:r w:rsidR="007C378B">
              <w:rPr>
                <w:sz w:val="20"/>
                <w:szCs w:val="20"/>
              </w:rPr>
              <w:t>generally</w:t>
            </w:r>
            <w:r>
              <w:rPr>
                <w:sz w:val="20"/>
                <w:szCs w:val="20"/>
              </w:rPr>
              <w:t xml:space="preserve"> measure toward</w:t>
            </w:r>
            <w:r w:rsidR="007C378B" w:rsidRPr="00F32E7E">
              <w:rPr>
                <w:sz w:val="20"/>
                <w:szCs w:val="20"/>
              </w:rPr>
              <w:t xml:space="preserve"> the end of the </w:t>
            </w:r>
            <w:r>
              <w:rPr>
                <w:sz w:val="20"/>
                <w:szCs w:val="20"/>
              </w:rPr>
              <w:t xml:space="preserve">9-10 </w:t>
            </w:r>
            <w:r w:rsidR="006A4436">
              <w:rPr>
                <w:sz w:val="20"/>
                <w:szCs w:val="20"/>
              </w:rPr>
              <w:t xml:space="preserve">grade </w:t>
            </w:r>
            <w:proofErr w:type="gramStart"/>
            <w:r>
              <w:rPr>
                <w:sz w:val="20"/>
                <w:szCs w:val="20"/>
              </w:rPr>
              <w:t>band</w:t>
            </w:r>
            <w:proofErr w:type="gramEnd"/>
            <w:r>
              <w:rPr>
                <w:sz w:val="20"/>
                <w:szCs w:val="20"/>
              </w:rPr>
              <w:t xml:space="preserve">. </w:t>
            </w:r>
            <w:r w:rsidR="007C378B" w:rsidRPr="00F32E7E">
              <w:rPr>
                <w:sz w:val="20"/>
                <w:szCs w:val="20"/>
              </w:rPr>
              <w:t xml:space="preserve">Each text will initially require </w:t>
            </w:r>
            <w:r>
              <w:rPr>
                <w:sz w:val="20"/>
                <w:szCs w:val="20"/>
              </w:rPr>
              <w:t>some scaffolding</w:t>
            </w:r>
            <w:r w:rsidR="007C378B" w:rsidRPr="00F32E7E">
              <w:rPr>
                <w:sz w:val="20"/>
                <w:szCs w:val="20"/>
              </w:rPr>
              <w:t>, but students should be able to move toward independen</w:t>
            </w:r>
            <w:r>
              <w:rPr>
                <w:sz w:val="20"/>
                <w:szCs w:val="20"/>
              </w:rPr>
              <w:t xml:space="preserve">ce </w:t>
            </w:r>
            <w:r w:rsidR="007C378B" w:rsidRPr="00F32E7E">
              <w:rPr>
                <w:sz w:val="20"/>
                <w:szCs w:val="20"/>
              </w:rPr>
              <w:t>by the conclusion of the unit.</w:t>
            </w:r>
          </w:p>
        </w:tc>
      </w:tr>
      <w:tr w:rsidR="007C378B" w:rsidRPr="00D4387A" w:rsidTr="00E823A6">
        <w:tc>
          <w:tcPr>
            <w:tcW w:w="1890" w:type="dxa"/>
            <w:shd w:val="clear" w:color="auto" w:fill="auto"/>
          </w:tcPr>
          <w:p w:rsidR="007C378B" w:rsidRPr="005A217C" w:rsidRDefault="007C378B" w:rsidP="008C12BF">
            <w:pPr>
              <w:spacing w:after="0" w:line="240" w:lineRule="auto"/>
              <w:rPr>
                <w:b/>
                <w:sz w:val="20"/>
                <w:szCs w:val="20"/>
              </w:rPr>
            </w:pPr>
            <w:r>
              <w:rPr>
                <w:b/>
                <w:sz w:val="20"/>
                <w:szCs w:val="20"/>
              </w:rPr>
              <w:t xml:space="preserve">Integrate </w:t>
            </w:r>
            <w:r w:rsidRPr="005A217C">
              <w:rPr>
                <w:b/>
                <w:sz w:val="20"/>
                <w:szCs w:val="20"/>
              </w:rPr>
              <w:t>standards</w:t>
            </w:r>
            <w:r>
              <w:rPr>
                <w:b/>
                <w:sz w:val="20"/>
                <w:szCs w:val="20"/>
              </w:rPr>
              <w:t xml:space="preserve"> </w:t>
            </w:r>
            <w:r w:rsidR="0021394C">
              <w:rPr>
                <w:b/>
                <w:sz w:val="20"/>
                <w:szCs w:val="20"/>
              </w:rPr>
              <w:t xml:space="preserve">around </w:t>
            </w:r>
            <w:r w:rsidRPr="005A217C">
              <w:rPr>
                <w:b/>
                <w:sz w:val="20"/>
                <w:szCs w:val="20"/>
              </w:rPr>
              <w:t>text</w:t>
            </w:r>
            <w:r>
              <w:rPr>
                <w:b/>
                <w:sz w:val="20"/>
                <w:szCs w:val="20"/>
              </w:rPr>
              <w:t>s</w:t>
            </w:r>
            <w:r w:rsidRPr="005A217C">
              <w:rPr>
                <w:b/>
                <w:sz w:val="20"/>
                <w:szCs w:val="20"/>
              </w:rPr>
              <w:t>:</w:t>
            </w:r>
          </w:p>
          <w:p w:rsidR="007C378B" w:rsidRPr="005A217C" w:rsidRDefault="007C378B" w:rsidP="008C12BF">
            <w:pPr>
              <w:spacing w:after="0" w:line="240" w:lineRule="auto"/>
              <w:rPr>
                <w:sz w:val="20"/>
                <w:szCs w:val="20"/>
              </w:rPr>
            </w:pPr>
            <w:r w:rsidRPr="005A217C">
              <w:rPr>
                <w:sz w:val="20"/>
                <w:szCs w:val="20"/>
              </w:rPr>
              <w:t>Provide multiple opportunities for students to develop their literacy</w:t>
            </w:r>
          </w:p>
        </w:tc>
        <w:tc>
          <w:tcPr>
            <w:tcW w:w="12600" w:type="dxa"/>
            <w:gridSpan w:val="4"/>
            <w:shd w:val="clear" w:color="auto" w:fill="auto"/>
          </w:tcPr>
          <w:p w:rsidR="007C378B" w:rsidRPr="00AB2583" w:rsidRDefault="007C378B" w:rsidP="008C12BF">
            <w:pPr>
              <w:spacing w:after="0" w:line="240" w:lineRule="auto"/>
              <w:rPr>
                <w:noProof/>
                <w:sz w:val="20"/>
                <w:szCs w:val="20"/>
              </w:rPr>
            </w:pPr>
            <w:r w:rsidRPr="00AB2583">
              <w:rPr>
                <w:noProof/>
                <w:sz w:val="20"/>
                <w:szCs w:val="20"/>
              </w:rPr>
              <w:t xml:space="preserve">The PARCC Model Content Frameworks provide an overview of how the standards can be integrated and centered around the reading of complex texts. The frameworks include: </w:t>
            </w:r>
          </w:p>
          <w:p w:rsidR="007C378B" w:rsidRPr="00AB2583" w:rsidRDefault="007C378B" w:rsidP="007C378B">
            <w:pPr>
              <w:pStyle w:val="ListParagraph"/>
              <w:numPr>
                <w:ilvl w:val="0"/>
                <w:numId w:val="3"/>
              </w:numPr>
              <w:rPr>
                <w:noProof/>
                <w:sz w:val="20"/>
                <w:szCs w:val="20"/>
              </w:rPr>
            </w:pPr>
            <w:r w:rsidRPr="00AB2583">
              <w:rPr>
                <w:noProof/>
                <w:sz w:val="20"/>
                <w:szCs w:val="20"/>
              </w:rPr>
              <w:t xml:space="preserve">A </w:t>
            </w:r>
            <w:hyperlink r:id="rId15" w:history="1">
              <w:r w:rsidRPr="00AB2583">
                <w:rPr>
                  <w:rStyle w:val="Hyperlink"/>
                  <w:noProof/>
                  <w:sz w:val="20"/>
                  <w:szCs w:val="20"/>
                </w:rPr>
                <w:t>sample visual</w:t>
              </w:r>
            </w:hyperlink>
            <w:r w:rsidRPr="00AB2583">
              <w:rPr>
                <w:noProof/>
                <w:sz w:val="20"/>
                <w:szCs w:val="20"/>
              </w:rPr>
              <w:t xml:space="preserve"> of how a year might be organized,</w:t>
            </w:r>
          </w:p>
          <w:p w:rsidR="007C378B" w:rsidRPr="00AB2583" w:rsidRDefault="007C378B" w:rsidP="007C378B">
            <w:pPr>
              <w:pStyle w:val="ListParagraph"/>
              <w:numPr>
                <w:ilvl w:val="0"/>
                <w:numId w:val="3"/>
              </w:numPr>
              <w:rPr>
                <w:noProof/>
                <w:sz w:val="20"/>
                <w:szCs w:val="20"/>
              </w:rPr>
            </w:pPr>
            <w:r w:rsidRPr="00AB2583">
              <w:rPr>
                <w:noProof/>
                <w:sz w:val="20"/>
                <w:szCs w:val="20"/>
              </w:rPr>
              <w:t xml:space="preserve">An </w:t>
            </w:r>
            <w:hyperlink r:id="rId16" w:history="1">
              <w:r w:rsidRPr="00AB2583">
                <w:rPr>
                  <w:rStyle w:val="Hyperlink"/>
                  <w:noProof/>
                  <w:sz w:val="20"/>
                  <w:szCs w:val="20"/>
                </w:rPr>
                <w:t>overview</w:t>
              </w:r>
            </w:hyperlink>
            <w:r w:rsidRPr="00AB2583">
              <w:rPr>
                <w:noProof/>
                <w:sz w:val="20"/>
                <w:szCs w:val="20"/>
              </w:rPr>
              <w:t xml:space="preserve"> of the Common Core State Standard expectations in grade 10,</w:t>
            </w:r>
          </w:p>
          <w:p w:rsidR="007C378B" w:rsidRPr="00AB2583" w:rsidRDefault="002C4516" w:rsidP="00E823A6">
            <w:pPr>
              <w:pStyle w:val="ListParagraph"/>
              <w:numPr>
                <w:ilvl w:val="0"/>
                <w:numId w:val="3"/>
              </w:numPr>
              <w:rPr>
                <w:noProof/>
                <w:sz w:val="20"/>
                <w:szCs w:val="20"/>
              </w:rPr>
            </w:pPr>
            <w:hyperlink r:id="rId17" w:history="1">
              <w:r w:rsidR="007C378B" w:rsidRPr="00AB2583">
                <w:rPr>
                  <w:rStyle w:val="Hyperlink"/>
                  <w:noProof/>
                  <w:sz w:val="20"/>
                  <w:szCs w:val="20"/>
                </w:rPr>
                <w:t>Writing standards progression</w:t>
              </w:r>
            </w:hyperlink>
            <w:r w:rsidR="007C378B" w:rsidRPr="00AB2583">
              <w:rPr>
                <w:noProof/>
                <w:sz w:val="20"/>
                <w:szCs w:val="20"/>
              </w:rPr>
              <w:t xml:space="preserve"> from grade 8 to grades 9-10, and </w:t>
            </w:r>
          </w:p>
          <w:p w:rsidR="007C378B" w:rsidRPr="00E823A6" w:rsidRDefault="002C4516" w:rsidP="00E823A6">
            <w:pPr>
              <w:pStyle w:val="ListParagraph"/>
              <w:numPr>
                <w:ilvl w:val="0"/>
                <w:numId w:val="3"/>
              </w:numPr>
              <w:spacing w:after="120"/>
              <w:rPr>
                <w:noProof/>
                <w:sz w:val="20"/>
                <w:szCs w:val="20"/>
              </w:rPr>
            </w:pPr>
            <w:hyperlink r:id="rId18" w:history="1">
              <w:r w:rsidR="007C378B" w:rsidRPr="00AB2583">
                <w:rPr>
                  <w:rStyle w:val="Hyperlink"/>
                  <w:noProof/>
                  <w:sz w:val="20"/>
                  <w:szCs w:val="20"/>
                </w:rPr>
                <w:t>Speaking and Listening standards progression</w:t>
              </w:r>
            </w:hyperlink>
            <w:r w:rsidR="007C378B" w:rsidRPr="00AB2583">
              <w:rPr>
                <w:noProof/>
                <w:sz w:val="20"/>
                <w:szCs w:val="20"/>
              </w:rPr>
              <w:t xml:space="preserve"> from grade 8 to grades 9-10.</w:t>
            </w:r>
          </w:p>
        </w:tc>
      </w:tr>
    </w:tbl>
    <w:p w:rsidR="007C378B" w:rsidRDefault="007C378B" w:rsidP="007C378B">
      <w:pPr>
        <w:spacing w:after="0" w:line="240" w:lineRule="auto"/>
        <w:rPr>
          <w:rFonts w:cs="Cambria"/>
          <w:b/>
          <w:color w:val="000000"/>
          <w:sz w:val="32"/>
          <w:szCs w:val="32"/>
        </w:rPr>
        <w:sectPr w:rsidR="007C378B" w:rsidSect="002C4516">
          <w:headerReference w:type="default" r:id="rId19"/>
          <w:footerReference w:type="default" r:id="rId20"/>
          <w:pgSz w:w="15840" w:h="12240" w:orient="landscape" w:code="1"/>
          <w:pgMar w:top="1980" w:right="720" w:bottom="990" w:left="720" w:header="720" w:footer="450" w:gutter="0"/>
          <w:cols w:space="720"/>
          <w:docGrid w:linePitch="360"/>
        </w:sectPr>
      </w:pPr>
    </w:p>
    <w:p w:rsidR="007C378B" w:rsidRPr="000C10D1" w:rsidRDefault="007C378B" w:rsidP="00E823A6">
      <w:pPr>
        <w:spacing w:after="120"/>
        <w:jc w:val="center"/>
        <w:rPr>
          <w:rFonts w:cs="Cambria"/>
          <w:b/>
          <w:color w:val="000000"/>
          <w:sz w:val="32"/>
          <w:szCs w:val="32"/>
        </w:rPr>
      </w:pPr>
      <w:bookmarkStart w:id="0" w:name="ThingsFallApart"/>
      <w:bookmarkEnd w:id="0"/>
      <w:r>
        <w:rPr>
          <w:rFonts w:cs="Cambria"/>
          <w:b/>
          <w:color w:val="000000"/>
          <w:sz w:val="32"/>
          <w:szCs w:val="32"/>
        </w:rPr>
        <w:lastRenderedPageBreak/>
        <w:t>English II Year-in-Detail (SAMPLE)</w:t>
      </w:r>
    </w:p>
    <w:tbl>
      <w:tblPr>
        <w:tblW w:w="14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710"/>
        <w:gridCol w:w="4050"/>
        <w:gridCol w:w="4680"/>
        <w:gridCol w:w="2880"/>
      </w:tblGrid>
      <w:tr w:rsidR="00E74635" w:rsidRPr="000B097E" w:rsidTr="00E74635">
        <w:trPr>
          <w:trHeight w:val="608"/>
        </w:trPr>
        <w:tc>
          <w:tcPr>
            <w:tcW w:w="1170" w:type="dxa"/>
            <w:vMerge w:val="restart"/>
            <w:shd w:val="clear" w:color="auto" w:fill="D9D9D9" w:themeFill="background1" w:themeFillShade="D9"/>
          </w:tcPr>
          <w:p w:rsidR="00E74635" w:rsidRPr="00E823A6" w:rsidRDefault="00E74635" w:rsidP="00FE3DA0">
            <w:pPr>
              <w:spacing w:after="120" w:line="240" w:lineRule="auto"/>
              <w:rPr>
                <w:rStyle w:val="Hyperlink"/>
                <w:b/>
                <w:sz w:val="20"/>
                <w:szCs w:val="20"/>
              </w:rPr>
            </w:pPr>
            <w:r w:rsidRPr="00E823A6">
              <w:rPr>
                <w:b/>
                <w:sz w:val="20"/>
                <w:szCs w:val="20"/>
              </w:rPr>
              <w:t>Unit One</w:t>
            </w:r>
          </w:p>
          <w:p w:rsidR="00E74635" w:rsidRPr="00E823A6" w:rsidRDefault="00E74635" w:rsidP="00E823A6">
            <w:pPr>
              <w:spacing w:after="120" w:line="240" w:lineRule="auto"/>
              <w:rPr>
                <w:b/>
                <w:color w:val="000000" w:themeColor="text1"/>
                <w:sz w:val="20"/>
                <w:szCs w:val="20"/>
              </w:rPr>
            </w:pPr>
            <w:r>
              <w:rPr>
                <w:b/>
                <w:sz w:val="20"/>
                <w:szCs w:val="20"/>
              </w:rPr>
              <w:t>(</w:t>
            </w:r>
            <w:hyperlink r:id="rId21" w:history="1">
              <w:r w:rsidRPr="00E823A6">
                <w:rPr>
                  <w:rStyle w:val="Hyperlink"/>
                  <w:b/>
                  <w:sz w:val="20"/>
                  <w:szCs w:val="20"/>
                </w:rPr>
                <w:t>Sample Tests, Tasks, and aligned standards</w:t>
              </w:r>
            </w:hyperlink>
            <w:r>
              <w:rPr>
                <w:b/>
                <w:color w:val="000000" w:themeColor="text1"/>
                <w:sz w:val="20"/>
                <w:szCs w:val="20"/>
              </w:rPr>
              <w:t>)</w:t>
            </w:r>
          </w:p>
        </w:tc>
        <w:tc>
          <w:tcPr>
            <w:tcW w:w="1710" w:type="dxa"/>
            <w:vMerge w:val="restart"/>
            <w:shd w:val="clear" w:color="auto" w:fill="auto"/>
          </w:tcPr>
          <w:p w:rsidR="00E74635" w:rsidRPr="003E4CE6" w:rsidRDefault="00E74635" w:rsidP="00FD5ECA">
            <w:pPr>
              <w:spacing w:after="0" w:line="240" w:lineRule="auto"/>
              <w:rPr>
                <w:rFonts w:asciiTheme="minorHAnsi" w:hAnsiTheme="minorHAnsi"/>
                <w:b/>
                <w:sz w:val="20"/>
                <w:szCs w:val="20"/>
              </w:rPr>
            </w:pPr>
            <w:r w:rsidRPr="003E4CE6">
              <w:rPr>
                <w:rFonts w:asciiTheme="minorHAnsi" w:hAnsiTheme="minorHAnsi"/>
                <w:b/>
                <w:sz w:val="20"/>
                <w:szCs w:val="20"/>
              </w:rPr>
              <w:t>Anchor Text</w:t>
            </w:r>
          </w:p>
          <w:p w:rsidR="00E74635" w:rsidRPr="003E4CE6" w:rsidRDefault="002C4516" w:rsidP="00FD5ECA">
            <w:pPr>
              <w:autoSpaceDE w:val="0"/>
              <w:autoSpaceDN w:val="0"/>
              <w:adjustRightInd w:val="0"/>
              <w:spacing w:after="0" w:line="240" w:lineRule="auto"/>
              <w:rPr>
                <w:rFonts w:asciiTheme="minorHAnsi" w:hAnsiTheme="minorHAnsi"/>
                <w:sz w:val="20"/>
                <w:szCs w:val="20"/>
              </w:rPr>
            </w:pPr>
            <w:hyperlink r:id="rId22" w:history="1">
              <w:r w:rsidR="00E74635" w:rsidRPr="003E4CE6">
                <w:rPr>
                  <w:rStyle w:val="Hyperlink"/>
                  <w:rFonts w:asciiTheme="minorHAnsi" w:hAnsiTheme="minorHAnsi"/>
                  <w:i/>
                  <w:sz w:val="20"/>
                  <w:szCs w:val="20"/>
                </w:rPr>
                <w:t>Things Fall Apart</w:t>
              </w:r>
            </w:hyperlink>
            <w:r w:rsidR="00E74635" w:rsidRPr="003E4CE6">
              <w:rPr>
                <w:rFonts w:asciiTheme="minorHAnsi" w:hAnsiTheme="minorHAnsi"/>
                <w:sz w:val="20"/>
                <w:szCs w:val="20"/>
              </w:rPr>
              <w:t>, Chinua Ach</w:t>
            </w:r>
            <w:r w:rsidR="00E74635" w:rsidRPr="00650ED4">
              <w:rPr>
                <w:rFonts w:asciiTheme="minorHAnsi" w:hAnsiTheme="minorHAnsi"/>
                <w:sz w:val="20"/>
                <w:szCs w:val="20"/>
              </w:rPr>
              <w:t xml:space="preserve">ebe (Literary, </w:t>
            </w:r>
            <w:hyperlink r:id="rId23" w:history="1">
              <w:r w:rsidR="00E74635" w:rsidRPr="00650ED4">
                <w:rPr>
                  <w:rStyle w:val="Hyperlink"/>
                  <w:sz w:val="20"/>
                  <w:szCs w:val="20"/>
                </w:rPr>
                <w:t>Appendix B</w:t>
              </w:r>
            </w:hyperlink>
            <w:r w:rsidR="00E74635" w:rsidRPr="00650ED4">
              <w:rPr>
                <w:sz w:val="20"/>
                <w:szCs w:val="20"/>
              </w:rPr>
              <w:t xml:space="preserve"> Exemplar</w:t>
            </w:r>
            <w:r w:rsidR="00E74635" w:rsidRPr="00650ED4">
              <w:rPr>
                <w:rFonts w:asciiTheme="minorHAnsi" w:hAnsiTheme="minorHAnsi"/>
                <w:sz w:val="20"/>
                <w:szCs w:val="20"/>
              </w:rPr>
              <w:t>)</w:t>
            </w:r>
          </w:p>
        </w:tc>
        <w:tc>
          <w:tcPr>
            <w:tcW w:w="4050" w:type="dxa"/>
            <w:vMerge w:val="restart"/>
            <w:shd w:val="clear" w:color="auto" w:fill="auto"/>
          </w:tcPr>
          <w:p w:rsidR="00E74635" w:rsidRPr="003E4CE6" w:rsidRDefault="00E74635" w:rsidP="003052A2">
            <w:pPr>
              <w:spacing w:after="0" w:line="240" w:lineRule="auto"/>
              <w:rPr>
                <w:rFonts w:asciiTheme="minorHAnsi" w:hAnsiTheme="minorHAnsi"/>
                <w:b/>
                <w:sz w:val="20"/>
                <w:szCs w:val="20"/>
              </w:rPr>
            </w:pPr>
            <w:r w:rsidRPr="003E4CE6">
              <w:rPr>
                <w:rFonts w:asciiTheme="minorHAnsi" w:hAnsiTheme="minorHAnsi"/>
                <w:b/>
                <w:sz w:val="20"/>
                <w:szCs w:val="20"/>
              </w:rPr>
              <w:t>Related Texts</w:t>
            </w:r>
          </w:p>
          <w:p w:rsidR="00E74635" w:rsidRPr="003E4CE6" w:rsidRDefault="00E74635" w:rsidP="00A116B2">
            <w:pPr>
              <w:spacing w:after="0" w:line="240" w:lineRule="auto"/>
              <w:rPr>
                <w:i/>
                <w:sz w:val="20"/>
                <w:szCs w:val="20"/>
                <w:u w:val="single"/>
              </w:rPr>
            </w:pPr>
            <w:r w:rsidRPr="003E4CE6">
              <w:rPr>
                <w:i/>
                <w:sz w:val="20"/>
                <w:szCs w:val="20"/>
                <w:u w:val="single"/>
              </w:rPr>
              <w:t>Literary Texts</w:t>
            </w:r>
          </w:p>
          <w:p w:rsidR="00E74635" w:rsidRPr="003E4CE6" w:rsidRDefault="00E74635" w:rsidP="00A116B2">
            <w:pPr>
              <w:pStyle w:val="ListParagraph"/>
              <w:numPr>
                <w:ilvl w:val="0"/>
                <w:numId w:val="1"/>
              </w:numPr>
              <w:ind w:left="252" w:hanging="252"/>
              <w:rPr>
                <w:sz w:val="20"/>
                <w:szCs w:val="20"/>
              </w:rPr>
            </w:pPr>
            <w:r>
              <w:rPr>
                <w:sz w:val="20"/>
                <w:szCs w:val="20"/>
              </w:rPr>
              <w:t>“</w:t>
            </w:r>
            <w:hyperlink r:id="rId24" w:history="1">
              <w:r w:rsidRPr="001015E8">
                <w:rPr>
                  <w:rStyle w:val="Hyperlink"/>
                  <w:sz w:val="20"/>
                  <w:szCs w:val="20"/>
                </w:rPr>
                <w:t>The White Man’s Burden</w:t>
              </w:r>
            </w:hyperlink>
            <w:r>
              <w:rPr>
                <w:sz w:val="20"/>
                <w:szCs w:val="20"/>
              </w:rPr>
              <w:t>,” Rudyard Kipling</w:t>
            </w:r>
          </w:p>
          <w:p w:rsidR="00E74635" w:rsidRPr="003E4CE6" w:rsidRDefault="00E74635" w:rsidP="00A116B2">
            <w:pPr>
              <w:pStyle w:val="ListParagraph"/>
              <w:numPr>
                <w:ilvl w:val="0"/>
                <w:numId w:val="1"/>
              </w:numPr>
              <w:ind w:left="252" w:hanging="252"/>
              <w:rPr>
                <w:sz w:val="20"/>
                <w:szCs w:val="20"/>
              </w:rPr>
            </w:pPr>
            <w:r w:rsidRPr="003E4CE6">
              <w:rPr>
                <w:sz w:val="20"/>
                <w:szCs w:val="20"/>
              </w:rPr>
              <w:t>“</w:t>
            </w:r>
            <w:hyperlink r:id="rId25" w:history="1">
              <w:r w:rsidRPr="003E4CE6">
                <w:rPr>
                  <w:rStyle w:val="Hyperlink"/>
                  <w:sz w:val="20"/>
                  <w:szCs w:val="20"/>
                </w:rPr>
                <w:t>Languages</w:t>
              </w:r>
            </w:hyperlink>
            <w:r w:rsidRPr="003E4CE6">
              <w:rPr>
                <w:sz w:val="20"/>
                <w:szCs w:val="20"/>
              </w:rPr>
              <w:t>,” Carl Sandburg</w:t>
            </w:r>
          </w:p>
          <w:p w:rsidR="00E74635" w:rsidRDefault="00E74635" w:rsidP="00A116B2">
            <w:pPr>
              <w:pStyle w:val="ListParagraph"/>
              <w:numPr>
                <w:ilvl w:val="0"/>
                <w:numId w:val="1"/>
              </w:numPr>
              <w:ind w:left="252" w:hanging="252"/>
              <w:rPr>
                <w:sz w:val="20"/>
                <w:szCs w:val="20"/>
              </w:rPr>
            </w:pPr>
            <w:r w:rsidRPr="003E4CE6">
              <w:rPr>
                <w:sz w:val="20"/>
                <w:szCs w:val="20"/>
              </w:rPr>
              <w:t>“</w:t>
            </w:r>
            <w:hyperlink r:id="rId26" w:history="1">
              <w:r w:rsidRPr="003E4CE6">
                <w:rPr>
                  <w:rStyle w:val="Hyperlink"/>
                  <w:sz w:val="20"/>
                  <w:szCs w:val="20"/>
                </w:rPr>
                <w:t>The Tower of Babel</w:t>
              </w:r>
            </w:hyperlink>
            <w:r w:rsidRPr="003E4CE6">
              <w:rPr>
                <w:sz w:val="20"/>
                <w:szCs w:val="20"/>
              </w:rPr>
              <w:t xml:space="preserve">,” Genesis 11, </w:t>
            </w:r>
            <w:r w:rsidRPr="003E4CE6">
              <w:rPr>
                <w:i/>
                <w:sz w:val="20"/>
                <w:szCs w:val="20"/>
              </w:rPr>
              <w:t>The Holy Bible</w:t>
            </w:r>
          </w:p>
          <w:p w:rsidR="00E74635" w:rsidRPr="003E4CE6" w:rsidRDefault="00E74635" w:rsidP="00A116B2">
            <w:pPr>
              <w:pStyle w:val="ListParagraph"/>
              <w:numPr>
                <w:ilvl w:val="0"/>
                <w:numId w:val="1"/>
              </w:numPr>
              <w:ind w:left="252" w:hanging="252"/>
              <w:rPr>
                <w:sz w:val="20"/>
                <w:szCs w:val="20"/>
              </w:rPr>
            </w:pPr>
            <w:r w:rsidRPr="003E4CE6">
              <w:rPr>
                <w:sz w:val="20"/>
                <w:szCs w:val="20"/>
              </w:rPr>
              <w:t>“</w:t>
            </w:r>
            <w:hyperlink r:id="rId27" w:history="1">
              <w:r w:rsidRPr="003E4CE6">
                <w:rPr>
                  <w:rStyle w:val="Hyperlink"/>
                  <w:sz w:val="20"/>
                  <w:szCs w:val="20"/>
                </w:rPr>
                <w:t>The Second Coming</w:t>
              </w:r>
            </w:hyperlink>
            <w:r w:rsidRPr="003E4CE6">
              <w:rPr>
                <w:sz w:val="20"/>
                <w:szCs w:val="20"/>
              </w:rPr>
              <w:t>,” William Butler Yeats</w:t>
            </w:r>
          </w:p>
          <w:p w:rsidR="00E74635" w:rsidRPr="002E24C6" w:rsidRDefault="00E74635" w:rsidP="00A116B2">
            <w:pPr>
              <w:pStyle w:val="ListParagraph"/>
              <w:numPr>
                <w:ilvl w:val="0"/>
                <w:numId w:val="1"/>
              </w:numPr>
              <w:ind w:left="252" w:hanging="252"/>
              <w:rPr>
                <w:i/>
                <w:sz w:val="20"/>
                <w:szCs w:val="20"/>
              </w:rPr>
            </w:pPr>
            <w:r w:rsidRPr="003E4CE6">
              <w:rPr>
                <w:sz w:val="20"/>
                <w:szCs w:val="20"/>
              </w:rPr>
              <w:t xml:space="preserve">Excerpts </w:t>
            </w:r>
            <w:r>
              <w:rPr>
                <w:sz w:val="20"/>
                <w:szCs w:val="20"/>
              </w:rPr>
              <w:t xml:space="preserve">of the demonstration garden (pages 25-42 and 62-63) </w:t>
            </w:r>
            <w:r w:rsidRPr="003E4CE6">
              <w:rPr>
                <w:sz w:val="20"/>
                <w:szCs w:val="20"/>
              </w:rPr>
              <w:t xml:space="preserve">from </w:t>
            </w:r>
            <w:r w:rsidRPr="003E4CE6">
              <w:rPr>
                <w:i/>
                <w:sz w:val="20"/>
                <w:szCs w:val="20"/>
              </w:rPr>
              <w:t>The Poisonwood Bible</w:t>
            </w:r>
            <w:r w:rsidRPr="003E4CE6">
              <w:rPr>
                <w:sz w:val="20"/>
                <w:szCs w:val="20"/>
              </w:rPr>
              <w:t>, Barbara Kingsolver</w:t>
            </w:r>
          </w:p>
          <w:p w:rsidR="00E74635" w:rsidRPr="003E4CE6" w:rsidRDefault="00E74635" w:rsidP="00A116B2">
            <w:pPr>
              <w:spacing w:before="120" w:after="0" w:line="240" w:lineRule="auto"/>
              <w:rPr>
                <w:i/>
                <w:sz w:val="20"/>
                <w:szCs w:val="20"/>
                <w:u w:val="single"/>
              </w:rPr>
            </w:pPr>
            <w:r w:rsidRPr="003E4CE6">
              <w:rPr>
                <w:i/>
                <w:sz w:val="20"/>
                <w:szCs w:val="20"/>
                <w:u w:val="single"/>
              </w:rPr>
              <w:t>Informational Texts</w:t>
            </w:r>
          </w:p>
          <w:p w:rsidR="00E74635" w:rsidRPr="003E4CE6" w:rsidRDefault="00E74635" w:rsidP="00A116B2">
            <w:pPr>
              <w:pStyle w:val="ListParagraph"/>
              <w:numPr>
                <w:ilvl w:val="0"/>
                <w:numId w:val="1"/>
              </w:numPr>
              <w:ind w:left="252" w:hanging="252"/>
              <w:rPr>
                <w:sz w:val="20"/>
                <w:szCs w:val="20"/>
              </w:rPr>
            </w:pPr>
            <w:r>
              <w:rPr>
                <w:sz w:val="20"/>
                <w:szCs w:val="20"/>
              </w:rPr>
              <w:t xml:space="preserve">Excerpts from </w:t>
            </w:r>
            <w:r w:rsidRPr="003E4CE6">
              <w:rPr>
                <w:sz w:val="20"/>
                <w:szCs w:val="20"/>
              </w:rPr>
              <w:t>“</w:t>
            </w:r>
            <w:hyperlink r:id="rId28" w:history="1">
              <w:r w:rsidRPr="003E4CE6">
                <w:rPr>
                  <w:rStyle w:val="Hyperlink"/>
                  <w:sz w:val="20"/>
                  <w:szCs w:val="20"/>
                </w:rPr>
                <w:t>Chinua Achebe: The Art of Fiction No. 139</w:t>
              </w:r>
            </w:hyperlink>
            <w:r w:rsidRPr="003E4CE6">
              <w:rPr>
                <w:sz w:val="20"/>
                <w:szCs w:val="20"/>
              </w:rPr>
              <w:t xml:space="preserve">,” Jerome Brooks, </w:t>
            </w:r>
            <w:r w:rsidRPr="003E4CE6">
              <w:rPr>
                <w:i/>
                <w:sz w:val="20"/>
                <w:szCs w:val="20"/>
              </w:rPr>
              <w:t>The Paris Review</w:t>
            </w:r>
            <w:r w:rsidRPr="003E4CE6">
              <w:rPr>
                <w:sz w:val="20"/>
                <w:szCs w:val="20"/>
              </w:rPr>
              <w:t>, Issue #133, Winter 1994 (Interview)</w:t>
            </w:r>
          </w:p>
          <w:p w:rsidR="00E74635" w:rsidRDefault="00E74635" w:rsidP="00A116B2">
            <w:pPr>
              <w:pStyle w:val="ListParagraph"/>
              <w:numPr>
                <w:ilvl w:val="0"/>
                <w:numId w:val="1"/>
              </w:numPr>
              <w:ind w:left="252" w:hanging="252"/>
              <w:rPr>
                <w:sz w:val="20"/>
                <w:szCs w:val="20"/>
              </w:rPr>
            </w:pPr>
            <w:r>
              <w:rPr>
                <w:sz w:val="20"/>
                <w:szCs w:val="20"/>
              </w:rPr>
              <w:t xml:space="preserve">Pages 1-4 from </w:t>
            </w:r>
            <w:r w:rsidRPr="003E4CE6">
              <w:rPr>
                <w:sz w:val="20"/>
                <w:szCs w:val="20"/>
              </w:rPr>
              <w:t>“</w:t>
            </w:r>
            <w:hyperlink r:id="rId29" w:history="1">
              <w:r w:rsidRPr="003E4CE6">
                <w:rPr>
                  <w:rStyle w:val="Hyperlink"/>
                  <w:sz w:val="20"/>
                  <w:szCs w:val="20"/>
                </w:rPr>
                <w:t>An African Voice</w:t>
              </w:r>
            </w:hyperlink>
            <w:r w:rsidRPr="003E4CE6">
              <w:rPr>
                <w:sz w:val="20"/>
                <w:szCs w:val="20"/>
              </w:rPr>
              <w:t xml:space="preserve">,” Katie Bacon, </w:t>
            </w:r>
            <w:r w:rsidRPr="003E4CE6">
              <w:rPr>
                <w:i/>
                <w:sz w:val="20"/>
                <w:szCs w:val="20"/>
              </w:rPr>
              <w:t>The Atlantic Online</w:t>
            </w:r>
            <w:r w:rsidRPr="003E4CE6">
              <w:rPr>
                <w:sz w:val="20"/>
                <w:szCs w:val="20"/>
              </w:rPr>
              <w:t>, August 2, 2000 (Interview)</w:t>
            </w:r>
          </w:p>
          <w:p w:rsidR="00E74635" w:rsidRPr="003E4CE6" w:rsidRDefault="00E74635" w:rsidP="00A116B2">
            <w:pPr>
              <w:pStyle w:val="ListParagraph"/>
              <w:numPr>
                <w:ilvl w:val="0"/>
                <w:numId w:val="1"/>
              </w:numPr>
              <w:ind w:left="252" w:hanging="252"/>
              <w:rPr>
                <w:sz w:val="20"/>
                <w:szCs w:val="20"/>
              </w:rPr>
            </w:pPr>
            <w:r w:rsidRPr="003E4CE6">
              <w:rPr>
                <w:sz w:val="20"/>
                <w:szCs w:val="20"/>
              </w:rPr>
              <w:t>“</w:t>
            </w:r>
            <w:hyperlink r:id="rId30" w:history="1">
              <w:r w:rsidRPr="003E4CE6">
                <w:rPr>
                  <w:rStyle w:val="Hyperlink"/>
                  <w:sz w:val="20"/>
                  <w:szCs w:val="20"/>
                </w:rPr>
                <w:t>Mother Tongue</w:t>
              </w:r>
            </w:hyperlink>
            <w:r w:rsidRPr="003E4CE6">
              <w:rPr>
                <w:sz w:val="20"/>
                <w:szCs w:val="20"/>
              </w:rPr>
              <w:t>,” Amy Tan (</w:t>
            </w:r>
            <w:hyperlink r:id="rId31" w:history="1">
              <w:r w:rsidRPr="00AC237E">
                <w:rPr>
                  <w:rStyle w:val="Hyperlink"/>
                  <w:sz w:val="20"/>
                  <w:szCs w:val="20"/>
                </w:rPr>
                <w:t>Appendix B</w:t>
              </w:r>
            </w:hyperlink>
            <w:r w:rsidRPr="003E4CE6">
              <w:rPr>
                <w:sz w:val="20"/>
                <w:szCs w:val="20"/>
              </w:rPr>
              <w:t xml:space="preserve"> Exemplar)</w:t>
            </w:r>
          </w:p>
          <w:p w:rsidR="00E74635" w:rsidRPr="008E4EF4" w:rsidRDefault="00E74635" w:rsidP="00A116B2">
            <w:pPr>
              <w:pStyle w:val="ListParagraph"/>
              <w:numPr>
                <w:ilvl w:val="0"/>
                <w:numId w:val="1"/>
              </w:numPr>
              <w:ind w:left="252" w:hanging="252"/>
              <w:rPr>
                <w:sz w:val="20"/>
                <w:szCs w:val="20"/>
              </w:rPr>
            </w:pPr>
            <w:r w:rsidRPr="003E4CE6">
              <w:rPr>
                <w:sz w:val="20"/>
                <w:szCs w:val="20"/>
              </w:rPr>
              <w:t>“</w:t>
            </w:r>
            <w:hyperlink r:id="rId32" w:history="1">
              <w:r w:rsidRPr="003E4CE6">
                <w:rPr>
                  <w:rStyle w:val="Hyperlink"/>
                  <w:sz w:val="20"/>
                  <w:szCs w:val="20"/>
                </w:rPr>
                <w:t>Aria</w:t>
              </w:r>
            </w:hyperlink>
            <w:r w:rsidRPr="003E4CE6">
              <w:rPr>
                <w:sz w:val="20"/>
                <w:szCs w:val="20"/>
              </w:rPr>
              <w:t>,” Richard Rodriguez</w:t>
            </w:r>
          </w:p>
          <w:p w:rsidR="00E74635" w:rsidRDefault="00E74635" w:rsidP="00A116B2">
            <w:pPr>
              <w:spacing w:before="120" w:after="0" w:line="240" w:lineRule="auto"/>
              <w:rPr>
                <w:i/>
                <w:sz w:val="20"/>
                <w:szCs w:val="20"/>
              </w:rPr>
            </w:pPr>
            <w:proofErr w:type="spellStart"/>
            <w:r w:rsidRPr="003E4CE6">
              <w:rPr>
                <w:i/>
                <w:sz w:val="20"/>
                <w:szCs w:val="20"/>
                <w:u w:val="single"/>
              </w:rPr>
              <w:t>Nonprint</w:t>
            </w:r>
            <w:proofErr w:type="spellEnd"/>
            <w:r w:rsidRPr="003E4CE6">
              <w:rPr>
                <w:i/>
                <w:sz w:val="20"/>
                <w:szCs w:val="20"/>
                <w:u w:val="single"/>
              </w:rPr>
              <w:t xml:space="preserve"> Texts</w:t>
            </w:r>
            <w:r w:rsidRPr="003E4CE6">
              <w:rPr>
                <w:i/>
                <w:sz w:val="20"/>
                <w:szCs w:val="20"/>
              </w:rPr>
              <w:t xml:space="preserve"> (Media, Website, Video, Film, Music, Art, Graphics)</w:t>
            </w:r>
          </w:p>
          <w:p w:rsidR="00E74635" w:rsidRPr="003E4CE6" w:rsidRDefault="002C4516" w:rsidP="00A116B2">
            <w:pPr>
              <w:pStyle w:val="ListParagraph"/>
              <w:numPr>
                <w:ilvl w:val="0"/>
                <w:numId w:val="1"/>
              </w:numPr>
              <w:ind w:left="252" w:hanging="252"/>
              <w:contextualSpacing/>
              <w:rPr>
                <w:rFonts w:asciiTheme="minorHAnsi" w:hAnsiTheme="minorHAnsi"/>
                <w:sz w:val="20"/>
                <w:szCs w:val="20"/>
              </w:rPr>
            </w:pPr>
            <w:hyperlink r:id="rId33" w:history="1">
              <w:r w:rsidR="00E74635" w:rsidRPr="001D314C">
                <w:rPr>
                  <w:rStyle w:val="Hyperlink"/>
                  <w:sz w:val="20"/>
                  <w:szCs w:val="20"/>
                </w:rPr>
                <w:t>Pre-Colonial Africa, 17</w:t>
              </w:r>
              <w:r w:rsidR="00E74635" w:rsidRPr="001D314C">
                <w:rPr>
                  <w:rStyle w:val="Hyperlink"/>
                  <w:sz w:val="20"/>
                  <w:szCs w:val="20"/>
                  <w:vertAlign w:val="superscript"/>
                </w:rPr>
                <w:t>th</w:t>
              </w:r>
              <w:r w:rsidR="00E74635" w:rsidRPr="001D314C">
                <w:rPr>
                  <w:rStyle w:val="Hyperlink"/>
                  <w:sz w:val="20"/>
                  <w:szCs w:val="20"/>
                </w:rPr>
                <w:t xml:space="preserve"> and 18</w:t>
              </w:r>
              <w:r w:rsidR="00E74635" w:rsidRPr="001D314C">
                <w:rPr>
                  <w:rStyle w:val="Hyperlink"/>
                  <w:sz w:val="20"/>
                  <w:szCs w:val="20"/>
                  <w:vertAlign w:val="superscript"/>
                </w:rPr>
                <w:t>th</w:t>
              </w:r>
              <w:r w:rsidR="00E74635" w:rsidRPr="001D314C">
                <w:rPr>
                  <w:rStyle w:val="Hyperlink"/>
                  <w:sz w:val="20"/>
                  <w:szCs w:val="20"/>
                </w:rPr>
                <w:t xml:space="preserve"> Centuries</w:t>
              </w:r>
            </w:hyperlink>
            <w:r w:rsidR="00E74635" w:rsidRPr="001D314C">
              <w:rPr>
                <w:sz w:val="20"/>
                <w:szCs w:val="20"/>
              </w:rPr>
              <w:t xml:space="preserve"> and </w:t>
            </w:r>
            <w:hyperlink r:id="rId34" w:history="1">
              <w:r w:rsidR="00E74635" w:rsidRPr="001D314C">
                <w:rPr>
                  <w:rStyle w:val="Hyperlink"/>
                  <w:sz w:val="20"/>
                  <w:szCs w:val="20"/>
                </w:rPr>
                <w:t>The Colonization of Africa, 1870-1910</w:t>
              </w:r>
            </w:hyperlink>
            <w:r w:rsidR="00E74635" w:rsidRPr="001D314C">
              <w:rPr>
                <w:sz w:val="20"/>
                <w:szCs w:val="20"/>
              </w:rPr>
              <w:t xml:space="preserve">, Ward, </w:t>
            </w:r>
            <w:proofErr w:type="spellStart"/>
            <w:r w:rsidR="00E74635" w:rsidRPr="001D314C">
              <w:rPr>
                <w:sz w:val="20"/>
                <w:szCs w:val="20"/>
              </w:rPr>
              <w:t>Prothero</w:t>
            </w:r>
            <w:proofErr w:type="spellEnd"/>
            <w:r w:rsidR="00E74635" w:rsidRPr="001D314C">
              <w:rPr>
                <w:sz w:val="20"/>
                <w:szCs w:val="20"/>
              </w:rPr>
              <w:t xml:space="preserve">, and </w:t>
            </w:r>
            <w:proofErr w:type="spellStart"/>
            <w:r w:rsidR="00E74635" w:rsidRPr="001D314C">
              <w:rPr>
                <w:sz w:val="20"/>
                <w:szCs w:val="20"/>
              </w:rPr>
              <w:t>Leathes</w:t>
            </w:r>
            <w:proofErr w:type="spellEnd"/>
            <w:r w:rsidR="00E74635" w:rsidRPr="001D314C">
              <w:rPr>
                <w:sz w:val="20"/>
                <w:szCs w:val="20"/>
              </w:rPr>
              <w:t xml:space="preserve">, </w:t>
            </w:r>
            <w:r w:rsidR="00E74635" w:rsidRPr="001D314C">
              <w:rPr>
                <w:i/>
                <w:iCs/>
                <w:sz w:val="20"/>
                <w:szCs w:val="20"/>
              </w:rPr>
              <w:t>The Cambridge Modern History Atlas</w:t>
            </w:r>
          </w:p>
        </w:tc>
        <w:tc>
          <w:tcPr>
            <w:tcW w:w="4680" w:type="dxa"/>
            <w:vMerge w:val="restart"/>
            <w:shd w:val="clear" w:color="auto" w:fill="auto"/>
          </w:tcPr>
          <w:p w:rsidR="00E74635" w:rsidRPr="003E4CE6" w:rsidRDefault="00E74635" w:rsidP="00A116B2">
            <w:pPr>
              <w:spacing w:after="0" w:line="240" w:lineRule="auto"/>
              <w:rPr>
                <w:b/>
                <w:sz w:val="20"/>
                <w:szCs w:val="20"/>
              </w:rPr>
            </w:pPr>
            <w:r>
              <w:rPr>
                <w:b/>
                <w:sz w:val="20"/>
                <w:szCs w:val="20"/>
              </w:rPr>
              <w:t>Unit Focus</w:t>
            </w:r>
          </w:p>
          <w:p w:rsidR="00E74635" w:rsidRPr="000B097E" w:rsidRDefault="00E74635" w:rsidP="00A116B2">
            <w:pPr>
              <w:spacing w:after="0" w:line="240" w:lineRule="auto"/>
              <w:rPr>
                <w:rFonts w:asciiTheme="minorHAnsi" w:hAnsiTheme="minorHAnsi" w:cs="Calibri"/>
                <w:sz w:val="21"/>
                <w:szCs w:val="21"/>
              </w:rPr>
            </w:pPr>
            <w:r w:rsidRPr="003E4CE6">
              <w:rPr>
                <w:rFonts w:cs="Calibri"/>
                <w:sz w:val="20"/>
                <w:szCs w:val="20"/>
              </w:rPr>
              <w:t>Students will learn what happens when cultures collide or merge from the perspective of the “other.” They will come to understand the effects of globalization, cultural diffusion, and the struggle between tradition and change when accompanied by the domination and marginalization of cultures. Students will also learn to discuss the literary merits of various texts by talking about their form, theme, language, and style. This unit connects to themes of geography, specifically culture and language.</w:t>
            </w:r>
          </w:p>
        </w:tc>
        <w:tc>
          <w:tcPr>
            <w:tcW w:w="2880" w:type="dxa"/>
            <w:shd w:val="clear" w:color="auto" w:fill="D9D9D9" w:themeFill="background1" w:themeFillShade="D9"/>
          </w:tcPr>
          <w:p w:rsidR="00E74635" w:rsidRPr="00783B6C" w:rsidRDefault="00E74635" w:rsidP="00FE3DA0">
            <w:pPr>
              <w:spacing w:after="0" w:line="240" w:lineRule="auto"/>
              <w:rPr>
                <w:b/>
                <w:color w:val="000000" w:themeColor="text1"/>
              </w:rPr>
            </w:pPr>
            <w:r>
              <w:rPr>
                <w:b/>
                <w:sz w:val="21"/>
                <w:szCs w:val="21"/>
              </w:rPr>
              <w:t>Possible</w:t>
            </w:r>
            <w:r w:rsidRPr="00A9104F">
              <w:rPr>
                <w:rStyle w:val="FootnoteReference"/>
                <w:b/>
                <w:sz w:val="23"/>
                <w:szCs w:val="23"/>
              </w:rPr>
              <w:footnoteReference w:id="3"/>
            </w:r>
            <w:r>
              <w:rPr>
                <w:b/>
                <w:sz w:val="21"/>
                <w:szCs w:val="21"/>
              </w:rPr>
              <w:t xml:space="preserve"> </w:t>
            </w:r>
            <w:hyperlink r:id="rId35" w:history="1">
              <w:r w:rsidRPr="00A9104F">
                <w:rPr>
                  <w:rStyle w:val="Hyperlink"/>
                  <w:b/>
                  <w:sz w:val="21"/>
                  <w:szCs w:val="21"/>
                </w:rPr>
                <w:t>Common Core State Standards</w:t>
              </w:r>
            </w:hyperlink>
          </w:p>
        </w:tc>
      </w:tr>
      <w:tr w:rsidR="00E74635" w:rsidRPr="000B097E" w:rsidTr="00E74635">
        <w:trPr>
          <w:trHeight w:val="607"/>
        </w:trPr>
        <w:tc>
          <w:tcPr>
            <w:tcW w:w="1170" w:type="dxa"/>
            <w:vMerge/>
            <w:shd w:val="clear" w:color="auto" w:fill="D9D9D9" w:themeFill="background1" w:themeFillShade="D9"/>
          </w:tcPr>
          <w:p w:rsidR="00E74635" w:rsidRPr="00E823A6" w:rsidRDefault="00E74635" w:rsidP="00FE3DA0">
            <w:pPr>
              <w:spacing w:after="120" w:line="240" w:lineRule="auto"/>
              <w:rPr>
                <w:b/>
                <w:sz w:val="20"/>
                <w:szCs w:val="20"/>
              </w:rPr>
            </w:pPr>
          </w:p>
        </w:tc>
        <w:tc>
          <w:tcPr>
            <w:tcW w:w="1710" w:type="dxa"/>
            <w:vMerge/>
            <w:shd w:val="clear" w:color="auto" w:fill="auto"/>
          </w:tcPr>
          <w:p w:rsidR="00E74635" w:rsidRPr="003E4CE6" w:rsidRDefault="00E74635" w:rsidP="00FD5ECA">
            <w:pPr>
              <w:spacing w:after="0" w:line="240" w:lineRule="auto"/>
              <w:rPr>
                <w:rFonts w:asciiTheme="minorHAnsi" w:hAnsiTheme="minorHAnsi"/>
                <w:b/>
                <w:sz w:val="20"/>
                <w:szCs w:val="20"/>
              </w:rPr>
            </w:pPr>
          </w:p>
        </w:tc>
        <w:tc>
          <w:tcPr>
            <w:tcW w:w="4050" w:type="dxa"/>
            <w:vMerge/>
            <w:shd w:val="clear" w:color="auto" w:fill="auto"/>
          </w:tcPr>
          <w:p w:rsidR="00E74635" w:rsidRPr="003E4CE6" w:rsidRDefault="00E74635" w:rsidP="003052A2">
            <w:pPr>
              <w:spacing w:after="0" w:line="240" w:lineRule="auto"/>
              <w:rPr>
                <w:rFonts w:asciiTheme="minorHAnsi" w:hAnsiTheme="minorHAnsi"/>
                <w:b/>
                <w:sz w:val="20"/>
                <w:szCs w:val="20"/>
              </w:rPr>
            </w:pPr>
          </w:p>
        </w:tc>
        <w:tc>
          <w:tcPr>
            <w:tcW w:w="4680" w:type="dxa"/>
            <w:vMerge/>
            <w:shd w:val="clear" w:color="auto" w:fill="auto"/>
          </w:tcPr>
          <w:p w:rsidR="00E74635" w:rsidRDefault="00E74635" w:rsidP="00A116B2">
            <w:pPr>
              <w:spacing w:after="0" w:line="240" w:lineRule="auto"/>
              <w:rPr>
                <w:b/>
                <w:sz w:val="20"/>
                <w:szCs w:val="20"/>
              </w:rPr>
            </w:pPr>
          </w:p>
        </w:tc>
        <w:tc>
          <w:tcPr>
            <w:tcW w:w="2880" w:type="dxa"/>
            <w:vMerge w:val="restart"/>
            <w:shd w:val="clear" w:color="auto" w:fill="FFFFFF" w:themeFill="background1"/>
          </w:tcPr>
          <w:p w:rsidR="00E74635" w:rsidRPr="003E4CE6" w:rsidRDefault="00E74635" w:rsidP="000666DD">
            <w:pPr>
              <w:spacing w:after="0" w:line="240" w:lineRule="auto"/>
              <w:rPr>
                <w:b/>
                <w:sz w:val="20"/>
                <w:szCs w:val="20"/>
              </w:rPr>
            </w:pPr>
            <w:r w:rsidRPr="003E4CE6">
              <w:rPr>
                <w:b/>
                <w:sz w:val="20"/>
                <w:szCs w:val="20"/>
              </w:rPr>
              <w:t>Reading</w:t>
            </w:r>
          </w:p>
          <w:p w:rsidR="00E74635" w:rsidRPr="003E4CE6" w:rsidRDefault="00E74635" w:rsidP="000666DD">
            <w:pPr>
              <w:spacing w:after="0" w:line="240" w:lineRule="auto"/>
              <w:rPr>
                <w:sz w:val="20"/>
                <w:szCs w:val="20"/>
              </w:rPr>
            </w:pPr>
            <w:r w:rsidRPr="00E823A6">
              <w:rPr>
                <w:sz w:val="20"/>
                <w:szCs w:val="20"/>
              </w:rPr>
              <w:t>RL.9-10.1</w:t>
            </w:r>
            <w:r w:rsidRPr="003E4CE6">
              <w:rPr>
                <w:sz w:val="20"/>
                <w:szCs w:val="20"/>
              </w:rPr>
              <w:t xml:space="preserve">, </w:t>
            </w:r>
            <w:hyperlink r:id="rId36" w:history="1">
              <w:r w:rsidRPr="00E823A6">
                <w:rPr>
                  <w:sz w:val="20"/>
                  <w:szCs w:val="20"/>
                </w:rPr>
                <w:t>RL.9-10.2</w:t>
              </w:r>
            </w:hyperlink>
            <w:r w:rsidRPr="003E4CE6">
              <w:rPr>
                <w:sz w:val="20"/>
                <w:szCs w:val="20"/>
              </w:rPr>
              <w:t>,</w:t>
            </w:r>
            <w:r>
              <w:rPr>
                <w:sz w:val="20"/>
                <w:szCs w:val="20"/>
              </w:rPr>
              <w:t xml:space="preserve"> </w:t>
            </w:r>
            <w:hyperlink r:id="rId37" w:history="1">
              <w:r w:rsidRPr="00E823A6">
                <w:rPr>
                  <w:sz w:val="20"/>
                  <w:szCs w:val="20"/>
                </w:rPr>
                <w:t>R</w:t>
              </w:r>
              <w:hyperlink r:id="rId38" w:history="1">
                <w:r w:rsidRPr="00E823A6">
                  <w:rPr>
                    <w:sz w:val="20"/>
                    <w:szCs w:val="20"/>
                  </w:rPr>
                  <w:t>L.9-10.3</w:t>
                </w:r>
              </w:hyperlink>
            </w:hyperlink>
            <w:r>
              <w:rPr>
                <w:sz w:val="20"/>
                <w:szCs w:val="20"/>
              </w:rPr>
              <w:t xml:space="preserve">, </w:t>
            </w:r>
            <w:hyperlink r:id="rId39" w:history="1">
              <w:r w:rsidRPr="00E823A6">
                <w:rPr>
                  <w:sz w:val="20"/>
                  <w:szCs w:val="20"/>
                </w:rPr>
                <w:t>RL.9-10.4</w:t>
              </w:r>
            </w:hyperlink>
            <w:r w:rsidRPr="003E4CE6">
              <w:rPr>
                <w:sz w:val="20"/>
                <w:szCs w:val="20"/>
              </w:rPr>
              <w:t xml:space="preserve">, </w:t>
            </w:r>
            <w:r w:rsidRPr="00E823A6">
              <w:rPr>
                <w:sz w:val="20"/>
                <w:szCs w:val="20"/>
              </w:rPr>
              <w:t>RL.9-10.5</w:t>
            </w:r>
            <w:r w:rsidRPr="003E4CE6">
              <w:rPr>
                <w:sz w:val="20"/>
                <w:szCs w:val="20"/>
              </w:rPr>
              <w:t xml:space="preserve">, </w:t>
            </w:r>
            <w:hyperlink r:id="rId40" w:history="1">
              <w:r w:rsidRPr="00E823A6">
                <w:rPr>
                  <w:sz w:val="20"/>
                  <w:szCs w:val="20"/>
                </w:rPr>
                <w:t>RL.9-10.6</w:t>
              </w:r>
            </w:hyperlink>
            <w:r w:rsidRPr="003E4CE6">
              <w:rPr>
                <w:sz w:val="20"/>
                <w:szCs w:val="20"/>
              </w:rPr>
              <w:t xml:space="preserve">, </w:t>
            </w:r>
            <w:hyperlink r:id="rId41" w:history="1">
              <w:r w:rsidRPr="00E823A6">
                <w:rPr>
                  <w:sz w:val="20"/>
                  <w:szCs w:val="20"/>
                </w:rPr>
                <w:t>RL.9-10.9</w:t>
              </w:r>
            </w:hyperlink>
            <w:r w:rsidRPr="003E4CE6">
              <w:rPr>
                <w:sz w:val="20"/>
                <w:szCs w:val="20"/>
              </w:rPr>
              <w:t xml:space="preserve">, </w:t>
            </w:r>
            <w:hyperlink r:id="rId42" w:history="1">
              <w:r w:rsidRPr="00E823A6">
                <w:rPr>
                  <w:sz w:val="20"/>
                  <w:szCs w:val="20"/>
                </w:rPr>
                <w:t>RL.9-10.10</w:t>
              </w:r>
              <w:r>
                <w:rPr>
                  <w:rFonts w:ascii="Times" w:hAnsi="Times"/>
                  <w:sz w:val="20"/>
                  <w:szCs w:val="20"/>
                </w:rPr>
                <w:t xml:space="preserve"> </w:t>
              </w:r>
            </w:hyperlink>
          </w:p>
          <w:p w:rsidR="00E74635" w:rsidRDefault="00E74635" w:rsidP="00E823A6">
            <w:pPr>
              <w:spacing w:before="120" w:after="0" w:line="240" w:lineRule="auto"/>
              <w:rPr>
                <w:b/>
                <w:sz w:val="21"/>
                <w:szCs w:val="21"/>
              </w:rPr>
            </w:pPr>
            <w:r w:rsidRPr="00E823A6">
              <w:rPr>
                <w:sz w:val="20"/>
                <w:szCs w:val="20"/>
              </w:rPr>
              <w:t>RI.9-10.1</w:t>
            </w:r>
            <w:r w:rsidRPr="003E4CE6">
              <w:rPr>
                <w:sz w:val="20"/>
                <w:szCs w:val="20"/>
              </w:rPr>
              <w:t xml:space="preserve">, </w:t>
            </w:r>
            <w:hyperlink r:id="rId43" w:history="1">
              <w:r w:rsidRPr="00E823A6">
                <w:rPr>
                  <w:sz w:val="20"/>
                  <w:szCs w:val="20"/>
                </w:rPr>
                <w:t>RI.9-10.2</w:t>
              </w:r>
            </w:hyperlink>
            <w:r w:rsidRPr="003E4CE6">
              <w:rPr>
                <w:sz w:val="20"/>
                <w:szCs w:val="20"/>
              </w:rPr>
              <w:t xml:space="preserve">, </w:t>
            </w:r>
            <w:hyperlink r:id="rId44" w:history="1">
              <w:r w:rsidRPr="00E823A6">
                <w:rPr>
                  <w:sz w:val="20"/>
                  <w:szCs w:val="20"/>
                </w:rPr>
                <w:t>RI.9-10.3</w:t>
              </w:r>
            </w:hyperlink>
            <w:r w:rsidRPr="003E4CE6">
              <w:rPr>
                <w:sz w:val="20"/>
                <w:szCs w:val="20"/>
              </w:rPr>
              <w:t xml:space="preserve">, </w:t>
            </w:r>
            <w:hyperlink r:id="rId45" w:history="1">
              <w:r w:rsidRPr="00E823A6">
                <w:rPr>
                  <w:sz w:val="20"/>
                  <w:szCs w:val="20"/>
                </w:rPr>
                <w:t>RI.9-10.4</w:t>
              </w:r>
            </w:hyperlink>
            <w:r w:rsidRPr="003E4CE6">
              <w:rPr>
                <w:sz w:val="20"/>
                <w:szCs w:val="20"/>
              </w:rPr>
              <w:t xml:space="preserve">, </w:t>
            </w:r>
            <w:hyperlink r:id="rId46" w:history="1">
              <w:r w:rsidRPr="00E823A6">
                <w:rPr>
                  <w:sz w:val="20"/>
                  <w:szCs w:val="20"/>
                </w:rPr>
                <w:t>RI.9-10.5</w:t>
              </w:r>
            </w:hyperlink>
            <w:r w:rsidRPr="003E4CE6">
              <w:rPr>
                <w:sz w:val="20"/>
                <w:szCs w:val="20"/>
              </w:rPr>
              <w:t xml:space="preserve">, </w:t>
            </w:r>
            <w:hyperlink r:id="rId47" w:history="1">
              <w:hyperlink r:id="rId48" w:history="1">
                <w:r w:rsidRPr="00E823A6">
                  <w:rPr>
                    <w:sz w:val="20"/>
                    <w:szCs w:val="20"/>
                  </w:rPr>
                  <w:t>RI.9-10.6</w:t>
                </w:r>
              </w:hyperlink>
            </w:hyperlink>
            <w:r w:rsidRPr="003E4CE6">
              <w:rPr>
                <w:sz w:val="20"/>
                <w:szCs w:val="20"/>
              </w:rPr>
              <w:t xml:space="preserve">, </w:t>
            </w:r>
            <w:hyperlink r:id="rId49" w:history="1">
              <w:r w:rsidRPr="00E823A6">
                <w:rPr>
                  <w:sz w:val="20"/>
                  <w:szCs w:val="20"/>
                </w:rPr>
                <w:t>RI.9-10.7</w:t>
              </w:r>
            </w:hyperlink>
            <w:r>
              <w:rPr>
                <w:sz w:val="20"/>
                <w:szCs w:val="20"/>
              </w:rPr>
              <w:t xml:space="preserve">, </w:t>
            </w:r>
            <w:hyperlink r:id="rId50" w:history="1">
              <w:r w:rsidRPr="00E823A6">
                <w:rPr>
                  <w:sz w:val="20"/>
                  <w:szCs w:val="20"/>
                </w:rPr>
                <w:t>RI.9-10.10</w:t>
              </w:r>
            </w:hyperlink>
          </w:p>
        </w:tc>
      </w:tr>
      <w:tr w:rsidR="00E74635" w:rsidRPr="000B097E" w:rsidTr="00E74635">
        <w:trPr>
          <w:trHeight w:val="1012"/>
        </w:trPr>
        <w:tc>
          <w:tcPr>
            <w:tcW w:w="1170" w:type="dxa"/>
            <w:vMerge/>
            <w:shd w:val="clear" w:color="auto" w:fill="D9D9D9" w:themeFill="background1" w:themeFillShade="D9"/>
          </w:tcPr>
          <w:p w:rsidR="00E74635" w:rsidRPr="00E823A6" w:rsidRDefault="00E74635" w:rsidP="00FD5ECA">
            <w:pPr>
              <w:spacing w:after="0" w:line="240" w:lineRule="auto"/>
              <w:rPr>
                <w:rFonts w:asciiTheme="minorHAnsi" w:hAnsiTheme="minorHAnsi"/>
                <w:b/>
                <w:sz w:val="20"/>
                <w:szCs w:val="20"/>
              </w:rPr>
            </w:pPr>
          </w:p>
        </w:tc>
        <w:tc>
          <w:tcPr>
            <w:tcW w:w="1710" w:type="dxa"/>
            <w:vMerge w:val="restart"/>
            <w:shd w:val="clear" w:color="auto" w:fill="auto"/>
          </w:tcPr>
          <w:p w:rsidR="00E74635" w:rsidRPr="003E4CE6" w:rsidRDefault="00E74635" w:rsidP="00FD5ECA">
            <w:pPr>
              <w:spacing w:after="0" w:line="240" w:lineRule="auto"/>
              <w:rPr>
                <w:rFonts w:asciiTheme="minorHAnsi" w:hAnsiTheme="minorHAnsi"/>
                <w:b/>
                <w:sz w:val="20"/>
                <w:szCs w:val="20"/>
              </w:rPr>
            </w:pPr>
            <w:r w:rsidRPr="003E4CE6">
              <w:rPr>
                <w:rFonts w:asciiTheme="minorHAnsi" w:hAnsiTheme="minorHAnsi"/>
                <w:b/>
                <w:sz w:val="20"/>
                <w:szCs w:val="20"/>
              </w:rPr>
              <w:t>Text Complexity Rationale</w:t>
            </w:r>
          </w:p>
          <w:p w:rsidR="00E74635" w:rsidRPr="003E4CE6" w:rsidRDefault="00E74635" w:rsidP="006A4436">
            <w:pPr>
              <w:spacing w:after="0" w:line="240" w:lineRule="auto"/>
              <w:rPr>
                <w:rFonts w:asciiTheme="minorHAnsi" w:hAnsiTheme="minorHAnsi"/>
                <w:b/>
                <w:sz w:val="20"/>
                <w:szCs w:val="20"/>
              </w:rPr>
            </w:pPr>
            <w:r w:rsidRPr="003E4CE6">
              <w:rPr>
                <w:rFonts w:asciiTheme="minorHAnsi" w:hAnsiTheme="minorHAnsi"/>
                <w:sz w:val="20"/>
                <w:szCs w:val="20"/>
              </w:rPr>
              <w:t xml:space="preserve">The anchor text is an exemplar from Appendix B. While the readability falls below the band, it contains complex characters with competing motivations, which make it suitable for grade 10. The related texts provide a range of complexity that meets the requirements for the 9-10 grade </w:t>
            </w:r>
            <w:proofErr w:type="gramStart"/>
            <w:r w:rsidRPr="003E4CE6">
              <w:rPr>
                <w:rFonts w:asciiTheme="minorHAnsi" w:hAnsiTheme="minorHAnsi"/>
                <w:sz w:val="20"/>
                <w:szCs w:val="20"/>
              </w:rPr>
              <w:t>band</w:t>
            </w:r>
            <w:proofErr w:type="gramEnd"/>
            <w:r w:rsidRPr="003E4CE6">
              <w:rPr>
                <w:rFonts w:asciiTheme="minorHAnsi" w:hAnsiTheme="minorHAnsi"/>
                <w:sz w:val="20"/>
                <w:szCs w:val="20"/>
              </w:rPr>
              <w:t>.</w:t>
            </w:r>
          </w:p>
        </w:tc>
        <w:tc>
          <w:tcPr>
            <w:tcW w:w="4050" w:type="dxa"/>
            <w:vMerge/>
            <w:shd w:val="clear" w:color="auto" w:fill="auto"/>
          </w:tcPr>
          <w:p w:rsidR="00E74635" w:rsidRPr="003E4CE6" w:rsidRDefault="00E74635" w:rsidP="008C12BF">
            <w:pPr>
              <w:spacing w:after="120" w:line="240" w:lineRule="auto"/>
              <w:rPr>
                <w:rFonts w:asciiTheme="minorHAnsi" w:hAnsiTheme="minorHAnsi"/>
                <w:b/>
                <w:sz w:val="20"/>
                <w:szCs w:val="20"/>
              </w:rPr>
            </w:pPr>
          </w:p>
        </w:tc>
        <w:tc>
          <w:tcPr>
            <w:tcW w:w="4680" w:type="dxa"/>
            <w:vMerge/>
            <w:shd w:val="clear" w:color="auto" w:fill="auto"/>
          </w:tcPr>
          <w:p w:rsidR="00E74635" w:rsidRPr="000B097E" w:rsidRDefault="00E74635" w:rsidP="00FD5ECA">
            <w:pPr>
              <w:spacing w:after="0" w:line="240" w:lineRule="auto"/>
              <w:rPr>
                <w:rFonts w:asciiTheme="minorHAnsi" w:hAnsiTheme="minorHAnsi"/>
                <w:b/>
                <w:sz w:val="21"/>
                <w:szCs w:val="21"/>
              </w:rPr>
            </w:pPr>
          </w:p>
        </w:tc>
        <w:tc>
          <w:tcPr>
            <w:tcW w:w="2880" w:type="dxa"/>
            <w:vMerge/>
            <w:shd w:val="clear" w:color="auto" w:fill="FFFFFF" w:themeFill="background1"/>
          </w:tcPr>
          <w:p w:rsidR="00E74635" w:rsidRPr="003E4CE6" w:rsidRDefault="00E74635" w:rsidP="00E823A6">
            <w:pPr>
              <w:spacing w:before="120" w:after="0" w:line="240" w:lineRule="auto"/>
              <w:rPr>
                <w:sz w:val="20"/>
                <w:szCs w:val="20"/>
              </w:rPr>
            </w:pPr>
          </w:p>
        </w:tc>
      </w:tr>
      <w:tr w:rsidR="00E74635" w:rsidRPr="000B097E" w:rsidTr="00E74635">
        <w:trPr>
          <w:trHeight w:val="1306"/>
        </w:trPr>
        <w:tc>
          <w:tcPr>
            <w:tcW w:w="1170" w:type="dxa"/>
            <w:vMerge/>
            <w:shd w:val="clear" w:color="auto" w:fill="D9D9D9" w:themeFill="background1" w:themeFillShade="D9"/>
          </w:tcPr>
          <w:p w:rsidR="00E74635" w:rsidRPr="00E823A6" w:rsidRDefault="00E74635" w:rsidP="00FD5ECA">
            <w:pPr>
              <w:spacing w:after="0" w:line="240" w:lineRule="auto"/>
              <w:rPr>
                <w:rFonts w:asciiTheme="minorHAnsi" w:hAnsiTheme="minorHAnsi"/>
                <w:b/>
                <w:sz w:val="20"/>
                <w:szCs w:val="20"/>
              </w:rPr>
            </w:pPr>
          </w:p>
        </w:tc>
        <w:tc>
          <w:tcPr>
            <w:tcW w:w="1710" w:type="dxa"/>
            <w:vMerge/>
            <w:shd w:val="clear" w:color="auto" w:fill="auto"/>
          </w:tcPr>
          <w:p w:rsidR="00E74635" w:rsidRPr="003E4CE6" w:rsidRDefault="00E74635" w:rsidP="006A4436">
            <w:pPr>
              <w:spacing w:after="0" w:line="240" w:lineRule="auto"/>
              <w:rPr>
                <w:rFonts w:asciiTheme="minorHAnsi" w:hAnsiTheme="minorHAnsi"/>
                <w:b/>
                <w:sz w:val="20"/>
                <w:szCs w:val="20"/>
              </w:rPr>
            </w:pPr>
          </w:p>
        </w:tc>
        <w:tc>
          <w:tcPr>
            <w:tcW w:w="4050" w:type="dxa"/>
            <w:vMerge/>
            <w:shd w:val="clear" w:color="auto" w:fill="auto"/>
          </w:tcPr>
          <w:p w:rsidR="00E74635" w:rsidRPr="003E4CE6" w:rsidRDefault="00E74635" w:rsidP="008C12BF">
            <w:pPr>
              <w:spacing w:after="120" w:line="240" w:lineRule="auto"/>
              <w:contextualSpacing/>
              <w:rPr>
                <w:rFonts w:asciiTheme="minorHAnsi" w:hAnsiTheme="minorHAnsi"/>
                <w:b/>
                <w:sz w:val="20"/>
                <w:szCs w:val="20"/>
              </w:rPr>
            </w:pPr>
          </w:p>
        </w:tc>
        <w:tc>
          <w:tcPr>
            <w:tcW w:w="4680" w:type="dxa"/>
            <w:vMerge w:val="restart"/>
            <w:shd w:val="clear" w:color="auto" w:fill="auto"/>
          </w:tcPr>
          <w:p w:rsidR="00E74635" w:rsidRPr="000B097E" w:rsidRDefault="00E74635" w:rsidP="00603314">
            <w:pPr>
              <w:spacing w:after="0" w:line="240" w:lineRule="auto"/>
              <w:rPr>
                <w:rFonts w:asciiTheme="minorHAnsi" w:hAnsiTheme="minorHAnsi" w:cs="Calibri"/>
                <w:sz w:val="21"/>
                <w:szCs w:val="21"/>
              </w:rPr>
            </w:pPr>
            <w:r w:rsidRPr="003E4CE6">
              <w:rPr>
                <w:rFonts w:asciiTheme="minorHAnsi" w:hAnsiTheme="minorHAnsi" w:cs="Calibri"/>
                <w:b/>
                <w:sz w:val="20"/>
                <w:szCs w:val="20"/>
              </w:rPr>
              <w:t>Sample Research</w:t>
            </w:r>
            <w:r w:rsidRPr="000B097E">
              <w:rPr>
                <w:rFonts w:asciiTheme="minorHAnsi" w:hAnsiTheme="minorHAnsi" w:cs="Calibri"/>
                <w:b/>
                <w:sz w:val="21"/>
                <w:szCs w:val="21"/>
              </w:rPr>
              <w:t xml:space="preserve"> </w:t>
            </w:r>
            <w:r w:rsidRPr="000B097E">
              <w:rPr>
                <w:rStyle w:val="FootnoteReference"/>
                <w:rFonts w:asciiTheme="minorHAnsi" w:hAnsiTheme="minorHAnsi" w:cs="Calibri"/>
                <w:b/>
                <w:sz w:val="24"/>
                <w:szCs w:val="24"/>
              </w:rPr>
              <w:footnoteReference w:id="4"/>
            </w:r>
          </w:p>
          <w:p w:rsidR="00E74635" w:rsidRPr="000B097E" w:rsidRDefault="00E74635" w:rsidP="00603314">
            <w:pPr>
              <w:spacing w:after="0" w:line="240" w:lineRule="auto"/>
              <w:rPr>
                <w:rFonts w:asciiTheme="minorHAnsi" w:hAnsiTheme="minorHAnsi"/>
                <w:b/>
                <w:sz w:val="21"/>
                <w:szCs w:val="21"/>
              </w:rPr>
            </w:pPr>
            <w:r w:rsidRPr="003E4CE6">
              <w:rPr>
                <w:rFonts w:cs="Calibri"/>
                <w:color w:val="000000"/>
                <w:sz w:val="20"/>
                <w:szCs w:val="20"/>
                <w:shd w:val="clear" w:color="auto" w:fill="FFFFFF"/>
              </w:rPr>
              <w:t xml:space="preserve">In an interview from </w:t>
            </w:r>
            <w:r w:rsidRPr="003E4CE6">
              <w:rPr>
                <w:rFonts w:cs="Calibri"/>
                <w:i/>
                <w:color w:val="000000"/>
                <w:sz w:val="20"/>
                <w:szCs w:val="20"/>
                <w:shd w:val="clear" w:color="auto" w:fill="FFFFFF"/>
              </w:rPr>
              <w:t xml:space="preserve">The Atlantic Online, </w:t>
            </w:r>
            <w:r w:rsidRPr="003E4CE6">
              <w:rPr>
                <w:rFonts w:cs="Calibri"/>
                <w:color w:val="000000"/>
                <w:sz w:val="20"/>
                <w:szCs w:val="20"/>
                <w:shd w:val="clear" w:color="auto" w:fill="FFFFFF"/>
              </w:rPr>
              <w:t xml:space="preserve">Chinua Achebe says, “There may be cultures that may sadly have to go, because no one is rooting for them, but we should make the effort to prevent this. We have to hold this conversation, which is a conversation of stories, a conversation of languages, and see what happens.”  Using the texts </w:t>
            </w:r>
            <w:r w:rsidRPr="003E4CE6">
              <w:rPr>
                <w:rFonts w:cs="Calibri"/>
                <w:sz w:val="20"/>
                <w:szCs w:val="20"/>
                <w:shd w:val="clear" w:color="auto" w:fill="FFFFFF"/>
              </w:rPr>
              <w:t>from this unit and additional information gathered from independent research, create an informative multimedia presentation in which you explain the significance of language in preserving a person’s cultural identity.  Use specific examples from the readings and your research to support your explanation.</w:t>
            </w:r>
          </w:p>
        </w:tc>
        <w:tc>
          <w:tcPr>
            <w:tcW w:w="2880" w:type="dxa"/>
            <w:shd w:val="clear" w:color="auto" w:fill="auto"/>
          </w:tcPr>
          <w:p w:rsidR="00E74635" w:rsidRPr="003E4CE6" w:rsidRDefault="00E74635" w:rsidP="000666DD">
            <w:pPr>
              <w:spacing w:after="0" w:line="240" w:lineRule="auto"/>
              <w:rPr>
                <w:b/>
                <w:sz w:val="20"/>
                <w:szCs w:val="20"/>
              </w:rPr>
            </w:pPr>
            <w:r w:rsidRPr="003E4CE6">
              <w:rPr>
                <w:b/>
                <w:sz w:val="20"/>
                <w:szCs w:val="20"/>
              </w:rPr>
              <w:t>Writing</w:t>
            </w:r>
          </w:p>
          <w:p w:rsidR="00E74635" w:rsidRDefault="002C4516" w:rsidP="00E823A6">
            <w:pPr>
              <w:pStyle w:val="ListParagraph"/>
              <w:ind w:left="0"/>
              <w:rPr>
                <w:sz w:val="20"/>
                <w:szCs w:val="20"/>
              </w:rPr>
            </w:pPr>
            <w:hyperlink r:id="rId51" w:history="1">
              <w:r w:rsidR="00E74635" w:rsidRPr="00E823A6">
                <w:rPr>
                  <w:sz w:val="20"/>
                  <w:szCs w:val="20"/>
                </w:rPr>
                <w:t>W.9-10.1a-e</w:t>
              </w:r>
            </w:hyperlink>
            <w:r w:rsidR="00E74635" w:rsidRPr="003E4CE6">
              <w:rPr>
                <w:sz w:val="20"/>
                <w:szCs w:val="20"/>
              </w:rPr>
              <w:t xml:space="preserve">, </w:t>
            </w:r>
            <w:r w:rsidR="00E74635" w:rsidRPr="00E823A6">
              <w:rPr>
                <w:sz w:val="20"/>
                <w:szCs w:val="20"/>
              </w:rPr>
              <w:t>W.9-10.2a-f</w:t>
            </w:r>
            <w:r w:rsidR="00E74635" w:rsidRPr="003E4CE6">
              <w:rPr>
                <w:sz w:val="20"/>
                <w:szCs w:val="20"/>
              </w:rPr>
              <w:t xml:space="preserve">, </w:t>
            </w:r>
            <w:hyperlink r:id="rId52" w:history="1">
              <w:r w:rsidR="00E74635" w:rsidRPr="00E823A6">
                <w:rPr>
                  <w:sz w:val="20"/>
                  <w:szCs w:val="20"/>
                </w:rPr>
                <w:t>W.9-10.3a-e</w:t>
              </w:r>
            </w:hyperlink>
            <w:r w:rsidR="00E74635" w:rsidRPr="003E4CE6">
              <w:rPr>
                <w:sz w:val="20"/>
                <w:szCs w:val="20"/>
              </w:rPr>
              <w:t xml:space="preserve">, </w:t>
            </w:r>
            <w:r w:rsidR="00E74635" w:rsidRPr="00E823A6">
              <w:rPr>
                <w:sz w:val="20"/>
                <w:szCs w:val="20"/>
              </w:rPr>
              <w:t>W.9-10.4</w:t>
            </w:r>
            <w:r w:rsidR="00E74635" w:rsidRPr="003E4CE6">
              <w:rPr>
                <w:sz w:val="20"/>
                <w:szCs w:val="20"/>
              </w:rPr>
              <w:t xml:space="preserve">, </w:t>
            </w:r>
            <w:hyperlink r:id="rId53" w:history="1">
              <w:r w:rsidR="00E74635" w:rsidRPr="00E823A6">
                <w:rPr>
                  <w:sz w:val="20"/>
                  <w:szCs w:val="20"/>
                </w:rPr>
                <w:t>W.9-10.5</w:t>
              </w:r>
            </w:hyperlink>
            <w:r w:rsidR="00E74635" w:rsidRPr="003E4CE6">
              <w:rPr>
                <w:sz w:val="20"/>
                <w:szCs w:val="20"/>
              </w:rPr>
              <w:t xml:space="preserve">, </w:t>
            </w:r>
            <w:hyperlink r:id="rId54" w:history="1">
              <w:r w:rsidR="00E74635" w:rsidRPr="00E823A6">
                <w:rPr>
                  <w:sz w:val="20"/>
                  <w:szCs w:val="20"/>
                </w:rPr>
                <w:t>W.9-10.6</w:t>
              </w:r>
            </w:hyperlink>
            <w:r w:rsidR="00E74635" w:rsidRPr="003E4CE6">
              <w:rPr>
                <w:sz w:val="20"/>
                <w:szCs w:val="20"/>
              </w:rPr>
              <w:t xml:space="preserve">, </w:t>
            </w:r>
            <w:hyperlink r:id="rId55" w:history="1">
              <w:r w:rsidR="00E74635" w:rsidRPr="00E823A6">
                <w:rPr>
                  <w:sz w:val="20"/>
                  <w:szCs w:val="20"/>
                </w:rPr>
                <w:t>W.9-10.7</w:t>
              </w:r>
            </w:hyperlink>
            <w:r w:rsidR="00E74635" w:rsidRPr="003E4CE6">
              <w:rPr>
                <w:sz w:val="20"/>
                <w:szCs w:val="20"/>
              </w:rPr>
              <w:t xml:space="preserve">, </w:t>
            </w:r>
            <w:hyperlink r:id="rId56" w:history="1">
              <w:r w:rsidR="00E74635" w:rsidRPr="00E823A6">
                <w:rPr>
                  <w:sz w:val="20"/>
                  <w:szCs w:val="20"/>
                </w:rPr>
                <w:t>W.9-10.8</w:t>
              </w:r>
            </w:hyperlink>
            <w:r w:rsidR="00E74635" w:rsidRPr="003E4CE6">
              <w:rPr>
                <w:sz w:val="20"/>
                <w:szCs w:val="20"/>
              </w:rPr>
              <w:t xml:space="preserve">, </w:t>
            </w:r>
            <w:hyperlink r:id="rId57" w:history="1">
              <w:r w:rsidR="00E74635" w:rsidRPr="00E823A6">
                <w:rPr>
                  <w:sz w:val="20"/>
                  <w:szCs w:val="20"/>
                </w:rPr>
                <w:t>W.9-10.9a-b</w:t>
              </w:r>
            </w:hyperlink>
            <w:r w:rsidR="00E74635" w:rsidRPr="003E4CE6">
              <w:rPr>
                <w:sz w:val="20"/>
                <w:szCs w:val="20"/>
              </w:rPr>
              <w:t xml:space="preserve">, </w:t>
            </w:r>
            <w:hyperlink r:id="rId58" w:history="1">
              <w:r w:rsidR="00E74635" w:rsidRPr="00E823A6">
                <w:rPr>
                  <w:sz w:val="20"/>
                  <w:szCs w:val="20"/>
                </w:rPr>
                <w:t>W.9-10.10</w:t>
              </w:r>
              <w:r w:rsidR="00E74635">
                <w:rPr>
                  <w:rFonts w:ascii="Times" w:hAnsi="Times"/>
                  <w:sz w:val="20"/>
                  <w:szCs w:val="20"/>
                </w:rPr>
                <w:t xml:space="preserve"> </w:t>
              </w:r>
            </w:hyperlink>
          </w:p>
        </w:tc>
      </w:tr>
      <w:tr w:rsidR="00E74635" w:rsidRPr="000B097E" w:rsidTr="00E74635">
        <w:trPr>
          <w:trHeight w:val="620"/>
        </w:trPr>
        <w:tc>
          <w:tcPr>
            <w:tcW w:w="1170" w:type="dxa"/>
            <w:vMerge/>
            <w:shd w:val="clear" w:color="auto" w:fill="D9D9D9" w:themeFill="background1" w:themeFillShade="D9"/>
          </w:tcPr>
          <w:p w:rsidR="00E74635" w:rsidRPr="00E823A6" w:rsidRDefault="00E74635" w:rsidP="00FD5ECA">
            <w:pPr>
              <w:spacing w:after="0" w:line="240" w:lineRule="auto"/>
              <w:rPr>
                <w:rFonts w:asciiTheme="minorHAnsi" w:hAnsiTheme="minorHAnsi"/>
                <w:b/>
                <w:sz w:val="20"/>
                <w:szCs w:val="20"/>
              </w:rPr>
            </w:pPr>
          </w:p>
        </w:tc>
        <w:tc>
          <w:tcPr>
            <w:tcW w:w="1710" w:type="dxa"/>
            <w:vMerge/>
            <w:shd w:val="clear" w:color="auto" w:fill="auto"/>
          </w:tcPr>
          <w:p w:rsidR="00E74635" w:rsidRPr="003E4CE6" w:rsidRDefault="00E74635" w:rsidP="00FD5ECA">
            <w:pPr>
              <w:spacing w:after="0" w:line="240" w:lineRule="auto"/>
              <w:rPr>
                <w:rFonts w:asciiTheme="minorHAnsi" w:hAnsiTheme="minorHAnsi"/>
                <w:sz w:val="20"/>
                <w:szCs w:val="20"/>
              </w:rPr>
            </w:pPr>
          </w:p>
        </w:tc>
        <w:tc>
          <w:tcPr>
            <w:tcW w:w="4050" w:type="dxa"/>
            <w:vMerge/>
            <w:shd w:val="clear" w:color="auto" w:fill="auto"/>
          </w:tcPr>
          <w:p w:rsidR="00E74635" w:rsidRPr="003E4CE6" w:rsidRDefault="00E74635" w:rsidP="008C12BF">
            <w:pPr>
              <w:spacing w:line="240" w:lineRule="auto"/>
              <w:contextualSpacing/>
              <w:rPr>
                <w:rFonts w:asciiTheme="minorHAnsi" w:hAnsiTheme="minorHAnsi"/>
                <w:b/>
                <w:sz w:val="20"/>
                <w:szCs w:val="20"/>
              </w:rPr>
            </w:pPr>
          </w:p>
        </w:tc>
        <w:tc>
          <w:tcPr>
            <w:tcW w:w="4680" w:type="dxa"/>
            <w:vMerge/>
            <w:shd w:val="clear" w:color="auto" w:fill="auto"/>
          </w:tcPr>
          <w:p w:rsidR="00E74635" w:rsidRPr="003E4CE6" w:rsidRDefault="00E74635" w:rsidP="00603314">
            <w:pPr>
              <w:spacing w:after="0" w:line="240" w:lineRule="auto"/>
              <w:rPr>
                <w:rFonts w:asciiTheme="minorHAnsi" w:hAnsiTheme="minorHAnsi" w:cs="Calibri"/>
                <w:b/>
                <w:sz w:val="20"/>
                <w:szCs w:val="20"/>
              </w:rPr>
            </w:pPr>
          </w:p>
        </w:tc>
        <w:tc>
          <w:tcPr>
            <w:tcW w:w="2880" w:type="dxa"/>
            <w:shd w:val="clear" w:color="auto" w:fill="auto"/>
          </w:tcPr>
          <w:p w:rsidR="00E74635" w:rsidRPr="003E4CE6" w:rsidRDefault="00E74635" w:rsidP="000666DD">
            <w:pPr>
              <w:spacing w:after="0" w:line="240" w:lineRule="auto"/>
              <w:rPr>
                <w:b/>
                <w:sz w:val="20"/>
                <w:szCs w:val="20"/>
              </w:rPr>
            </w:pPr>
            <w:r w:rsidRPr="003E4CE6">
              <w:rPr>
                <w:b/>
                <w:sz w:val="20"/>
                <w:szCs w:val="20"/>
              </w:rPr>
              <w:t xml:space="preserve">Speaking and Listening </w:t>
            </w:r>
          </w:p>
          <w:p w:rsidR="00E74635" w:rsidRPr="003E4CE6" w:rsidRDefault="002C4516" w:rsidP="000666DD">
            <w:pPr>
              <w:spacing w:after="0" w:line="240" w:lineRule="auto"/>
              <w:rPr>
                <w:sz w:val="20"/>
                <w:szCs w:val="20"/>
              </w:rPr>
            </w:pPr>
            <w:hyperlink r:id="rId59" w:history="1">
              <w:r w:rsidR="00E74635" w:rsidRPr="00E823A6">
                <w:rPr>
                  <w:sz w:val="20"/>
                  <w:szCs w:val="20"/>
                </w:rPr>
                <w:t>SL.9-10.1a-d</w:t>
              </w:r>
            </w:hyperlink>
            <w:r w:rsidR="00E74635" w:rsidRPr="003E4CE6">
              <w:rPr>
                <w:sz w:val="20"/>
                <w:szCs w:val="20"/>
              </w:rPr>
              <w:t xml:space="preserve">, </w:t>
            </w:r>
            <w:hyperlink r:id="rId60" w:history="1">
              <w:r w:rsidR="00E74635" w:rsidRPr="00E823A6">
                <w:rPr>
                  <w:sz w:val="20"/>
                  <w:szCs w:val="20"/>
                </w:rPr>
                <w:t>SL.9-10.2</w:t>
              </w:r>
            </w:hyperlink>
            <w:r w:rsidR="00E74635">
              <w:rPr>
                <w:sz w:val="20"/>
                <w:szCs w:val="20"/>
              </w:rPr>
              <w:t xml:space="preserve">, </w:t>
            </w:r>
            <w:hyperlink r:id="rId61" w:history="1">
              <w:r w:rsidR="00E74635" w:rsidRPr="00E823A6">
                <w:rPr>
                  <w:sz w:val="20"/>
                  <w:szCs w:val="20"/>
                </w:rPr>
                <w:t>SL.9-10.4</w:t>
              </w:r>
            </w:hyperlink>
            <w:r w:rsidR="00E74635" w:rsidRPr="003E4CE6">
              <w:rPr>
                <w:sz w:val="20"/>
                <w:szCs w:val="20"/>
              </w:rPr>
              <w:t xml:space="preserve">, </w:t>
            </w:r>
            <w:hyperlink r:id="rId62" w:history="1">
              <w:r w:rsidR="00E74635" w:rsidRPr="00E823A6">
                <w:rPr>
                  <w:sz w:val="20"/>
                  <w:szCs w:val="20"/>
                </w:rPr>
                <w:t>SL.9-10.5</w:t>
              </w:r>
            </w:hyperlink>
            <w:r w:rsidR="00E74635" w:rsidRPr="003E4CE6">
              <w:rPr>
                <w:sz w:val="20"/>
                <w:szCs w:val="20"/>
              </w:rPr>
              <w:t xml:space="preserve">, </w:t>
            </w:r>
            <w:hyperlink r:id="rId63" w:history="1">
              <w:r w:rsidR="00E74635" w:rsidRPr="00E823A6">
                <w:rPr>
                  <w:sz w:val="20"/>
                  <w:szCs w:val="20"/>
                </w:rPr>
                <w:t>SL.9-10.6</w:t>
              </w:r>
              <w:r w:rsidR="00E74635">
                <w:rPr>
                  <w:rFonts w:ascii="Times" w:hAnsi="Times"/>
                  <w:sz w:val="20"/>
                  <w:szCs w:val="20"/>
                </w:rPr>
                <w:t xml:space="preserve"> </w:t>
              </w:r>
            </w:hyperlink>
          </w:p>
        </w:tc>
      </w:tr>
      <w:tr w:rsidR="00E74635" w:rsidRPr="000B097E" w:rsidTr="00E74635">
        <w:trPr>
          <w:trHeight w:val="773"/>
        </w:trPr>
        <w:tc>
          <w:tcPr>
            <w:tcW w:w="1170" w:type="dxa"/>
            <w:vMerge/>
            <w:shd w:val="clear" w:color="auto" w:fill="D9D9D9" w:themeFill="background1" w:themeFillShade="D9"/>
          </w:tcPr>
          <w:p w:rsidR="00E74635" w:rsidRPr="00E823A6" w:rsidRDefault="00E74635" w:rsidP="00FD5ECA">
            <w:pPr>
              <w:spacing w:after="0" w:line="240" w:lineRule="auto"/>
              <w:rPr>
                <w:rFonts w:asciiTheme="minorHAnsi" w:hAnsiTheme="minorHAnsi"/>
                <w:b/>
                <w:sz w:val="20"/>
                <w:szCs w:val="20"/>
              </w:rPr>
            </w:pPr>
          </w:p>
        </w:tc>
        <w:tc>
          <w:tcPr>
            <w:tcW w:w="1710" w:type="dxa"/>
            <w:vMerge/>
            <w:shd w:val="clear" w:color="auto" w:fill="auto"/>
          </w:tcPr>
          <w:p w:rsidR="00E74635" w:rsidRPr="003E4CE6" w:rsidRDefault="00E74635" w:rsidP="00FD5ECA">
            <w:pPr>
              <w:spacing w:after="0" w:line="240" w:lineRule="auto"/>
              <w:rPr>
                <w:rFonts w:asciiTheme="minorHAnsi" w:hAnsiTheme="minorHAnsi"/>
                <w:b/>
                <w:sz w:val="20"/>
                <w:szCs w:val="20"/>
              </w:rPr>
            </w:pPr>
          </w:p>
        </w:tc>
        <w:tc>
          <w:tcPr>
            <w:tcW w:w="4050" w:type="dxa"/>
            <w:vMerge/>
            <w:shd w:val="clear" w:color="auto" w:fill="auto"/>
          </w:tcPr>
          <w:p w:rsidR="00E74635" w:rsidRPr="003E4CE6" w:rsidRDefault="00E74635" w:rsidP="008C12BF">
            <w:pPr>
              <w:spacing w:line="240" w:lineRule="auto"/>
              <w:contextualSpacing/>
              <w:rPr>
                <w:rFonts w:asciiTheme="minorHAnsi" w:hAnsiTheme="minorHAnsi"/>
                <w:b/>
                <w:sz w:val="20"/>
                <w:szCs w:val="20"/>
              </w:rPr>
            </w:pPr>
          </w:p>
        </w:tc>
        <w:tc>
          <w:tcPr>
            <w:tcW w:w="4680" w:type="dxa"/>
            <w:vMerge/>
            <w:shd w:val="clear" w:color="auto" w:fill="auto"/>
          </w:tcPr>
          <w:p w:rsidR="00E74635" w:rsidRPr="000B097E" w:rsidRDefault="00E74635" w:rsidP="00FD5ECA">
            <w:pPr>
              <w:spacing w:after="0" w:line="240" w:lineRule="auto"/>
              <w:rPr>
                <w:rFonts w:asciiTheme="minorHAnsi" w:hAnsiTheme="minorHAnsi"/>
                <w:b/>
                <w:sz w:val="21"/>
                <w:szCs w:val="21"/>
              </w:rPr>
            </w:pPr>
          </w:p>
        </w:tc>
        <w:tc>
          <w:tcPr>
            <w:tcW w:w="2880" w:type="dxa"/>
            <w:shd w:val="clear" w:color="auto" w:fill="auto"/>
          </w:tcPr>
          <w:p w:rsidR="00E74635" w:rsidRPr="003E4CE6" w:rsidRDefault="00E74635" w:rsidP="000666DD">
            <w:pPr>
              <w:spacing w:after="0" w:line="240" w:lineRule="auto"/>
              <w:rPr>
                <w:b/>
                <w:sz w:val="20"/>
                <w:szCs w:val="20"/>
              </w:rPr>
            </w:pPr>
            <w:r w:rsidRPr="003E4CE6">
              <w:rPr>
                <w:b/>
                <w:sz w:val="20"/>
                <w:szCs w:val="20"/>
              </w:rPr>
              <w:t>Language</w:t>
            </w:r>
          </w:p>
          <w:p w:rsidR="00E74635" w:rsidRPr="003E4CE6" w:rsidRDefault="00E74635" w:rsidP="000666DD">
            <w:pPr>
              <w:spacing w:after="0" w:line="240" w:lineRule="auto"/>
              <w:rPr>
                <w:sz w:val="20"/>
                <w:szCs w:val="20"/>
              </w:rPr>
            </w:pPr>
            <w:r w:rsidRPr="00E823A6">
              <w:rPr>
                <w:sz w:val="20"/>
                <w:szCs w:val="20"/>
              </w:rPr>
              <w:t>L.9-10.1a-b</w:t>
            </w:r>
            <w:r w:rsidRPr="003E4CE6">
              <w:rPr>
                <w:sz w:val="20"/>
                <w:szCs w:val="20"/>
              </w:rPr>
              <w:t xml:space="preserve">; </w:t>
            </w:r>
            <w:hyperlink r:id="rId64" w:history="1">
              <w:r w:rsidRPr="00E823A6">
                <w:rPr>
                  <w:sz w:val="20"/>
                  <w:szCs w:val="20"/>
                </w:rPr>
                <w:t>L.9-10.2a-c</w:t>
              </w:r>
            </w:hyperlink>
            <w:r w:rsidRPr="003E4CE6">
              <w:rPr>
                <w:sz w:val="20"/>
                <w:szCs w:val="20"/>
              </w:rPr>
              <w:t xml:space="preserve">; </w:t>
            </w:r>
            <w:hyperlink r:id="rId65" w:history="1">
              <w:r w:rsidRPr="00E823A6">
                <w:rPr>
                  <w:sz w:val="20"/>
                  <w:szCs w:val="20"/>
                </w:rPr>
                <w:t>L.9-10.3</w:t>
              </w:r>
            </w:hyperlink>
            <w:r w:rsidRPr="003E4CE6">
              <w:rPr>
                <w:sz w:val="20"/>
                <w:szCs w:val="20"/>
              </w:rPr>
              <w:t xml:space="preserve">; </w:t>
            </w:r>
            <w:hyperlink r:id="rId66" w:history="1">
              <w:r w:rsidRPr="00E823A6">
                <w:rPr>
                  <w:sz w:val="20"/>
                  <w:szCs w:val="20"/>
                </w:rPr>
                <w:t>L.9-10.4a-d</w:t>
              </w:r>
            </w:hyperlink>
            <w:r w:rsidRPr="003E4CE6">
              <w:rPr>
                <w:sz w:val="20"/>
                <w:szCs w:val="20"/>
              </w:rPr>
              <w:t xml:space="preserve">; </w:t>
            </w:r>
            <w:hyperlink r:id="rId67" w:history="1">
              <w:r w:rsidRPr="00E823A6">
                <w:rPr>
                  <w:sz w:val="20"/>
                  <w:szCs w:val="20"/>
                </w:rPr>
                <w:t>L.9-10.5a-b</w:t>
              </w:r>
            </w:hyperlink>
            <w:r w:rsidRPr="003E4CE6">
              <w:rPr>
                <w:sz w:val="20"/>
                <w:szCs w:val="20"/>
              </w:rPr>
              <w:t xml:space="preserve">; </w:t>
            </w:r>
            <w:r w:rsidRPr="00E823A6">
              <w:rPr>
                <w:sz w:val="20"/>
                <w:szCs w:val="20"/>
              </w:rPr>
              <w:t>L.9-10.6</w:t>
            </w:r>
          </w:p>
          <w:p w:rsidR="00E74635" w:rsidRPr="003E4CE6" w:rsidRDefault="00E74635" w:rsidP="000666DD">
            <w:pPr>
              <w:spacing w:after="0" w:line="240" w:lineRule="auto"/>
              <w:rPr>
                <w:sz w:val="20"/>
                <w:szCs w:val="20"/>
              </w:rPr>
            </w:pPr>
          </w:p>
          <w:p w:rsidR="00E74635" w:rsidRPr="003E4CE6" w:rsidRDefault="00E74635" w:rsidP="000666DD">
            <w:pPr>
              <w:spacing w:after="0" w:line="240" w:lineRule="auto"/>
              <w:rPr>
                <w:sz w:val="20"/>
                <w:szCs w:val="20"/>
              </w:rPr>
            </w:pPr>
          </w:p>
        </w:tc>
      </w:tr>
      <w:tr w:rsidR="00E74635" w:rsidRPr="000B097E" w:rsidTr="00E823A6">
        <w:trPr>
          <w:trHeight w:val="260"/>
        </w:trPr>
        <w:tc>
          <w:tcPr>
            <w:tcW w:w="1170" w:type="dxa"/>
            <w:vMerge/>
            <w:shd w:val="clear" w:color="auto" w:fill="D9D9D9" w:themeFill="background1" w:themeFillShade="D9"/>
          </w:tcPr>
          <w:p w:rsidR="00E74635" w:rsidRPr="00E823A6" w:rsidRDefault="00E74635" w:rsidP="00FD5ECA">
            <w:pPr>
              <w:spacing w:after="0" w:line="240" w:lineRule="auto"/>
              <w:rPr>
                <w:rFonts w:asciiTheme="minorHAnsi" w:hAnsiTheme="minorHAnsi"/>
                <w:b/>
                <w:sz w:val="20"/>
                <w:szCs w:val="20"/>
              </w:rPr>
            </w:pPr>
          </w:p>
        </w:tc>
        <w:tc>
          <w:tcPr>
            <w:tcW w:w="13320" w:type="dxa"/>
            <w:gridSpan w:val="4"/>
            <w:shd w:val="clear" w:color="auto" w:fill="auto"/>
          </w:tcPr>
          <w:p w:rsidR="00E74635" w:rsidRPr="003E4CE6" w:rsidRDefault="00E74635" w:rsidP="00FD5ECA">
            <w:pPr>
              <w:spacing w:after="0" w:line="240" w:lineRule="auto"/>
              <w:rPr>
                <w:rFonts w:asciiTheme="minorHAnsi" w:hAnsiTheme="minorHAnsi"/>
                <w:b/>
                <w:sz w:val="20"/>
                <w:szCs w:val="20"/>
              </w:rPr>
            </w:pPr>
            <w:r w:rsidRPr="003E4CE6">
              <w:rPr>
                <w:rFonts w:asciiTheme="minorHAnsi" w:hAnsiTheme="minorHAnsi"/>
                <w:b/>
                <w:sz w:val="20"/>
                <w:szCs w:val="20"/>
              </w:rPr>
              <w:t>Possible Teacher Resources</w:t>
            </w:r>
          </w:p>
          <w:p w:rsidR="00E74635" w:rsidRPr="003E4CE6" w:rsidRDefault="002C4516" w:rsidP="00FD5ECA">
            <w:pPr>
              <w:spacing w:after="0" w:line="240" w:lineRule="auto"/>
              <w:rPr>
                <w:rStyle w:val="Hyperlink"/>
                <w:rFonts w:asciiTheme="minorHAnsi" w:hAnsiTheme="minorHAnsi"/>
                <w:sz w:val="20"/>
                <w:szCs w:val="20"/>
              </w:rPr>
            </w:pPr>
            <w:hyperlink r:id="rId68" w:anchor="sect-introduction" w:history="1">
              <w:proofErr w:type="spellStart"/>
              <w:r w:rsidR="00E74635" w:rsidRPr="003E4CE6">
                <w:rPr>
                  <w:rStyle w:val="Hyperlink"/>
                  <w:rFonts w:asciiTheme="minorHAnsi" w:hAnsiTheme="minorHAnsi"/>
                  <w:sz w:val="20"/>
                  <w:szCs w:val="20"/>
                </w:rPr>
                <w:t>EdSitement</w:t>
              </w:r>
              <w:proofErr w:type="spellEnd"/>
              <w:r w:rsidR="00E74635" w:rsidRPr="003E4CE6">
                <w:rPr>
                  <w:rStyle w:val="Hyperlink"/>
                  <w:rFonts w:asciiTheme="minorHAnsi" w:hAnsiTheme="minorHAnsi"/>
                  <w:sz w:val="20"/>
                  <w:szCs w:val="20"/>
                </w:rPr>
                <w:t xml:space="preserve"> </w:t>
              </w:r>
              <w:r w:rsidR="00E74635" w:rsidRPr="003E4CE6">
                <w:rPr>
                  <w:rStyle w:val="Hyperlink"/>
                  <w:rFonts w:asciiTheme="minorHAnsi" w:hAnsiTheme="minorHAnsi"/>
                  <w:i/>
                  <w:sz w:val="20"/>
                  <w:szCs w:val="20"/>
                </w:rPr>
                <w:t xml:space="preserve">Things Fall Apart </w:t>
              </w:r>
              <w:r w:rsidR="00E74635" w:rsidRPr="003E4CE6">
                <w:rPr>
                  <w:rStyle w:val="Hyperlink"/>
                  <w:rFonts w:asciiTheme="minorHAnsi" w:hAnsiTheme="minorHAnsi"/>
                  <w:sz w:val="20"/>
                  <w:szCs w:val="20"/>
                </w:rPr>
                <w:t>Lesson resources</w:t>
              </w:r>
            </w:hyperlink>
          </w:p>
          <w:p w:rsidR="00E74635" w:rsidRPr="003E4CE6" w:rsidRDefault="002C4516" w:rsidP="00206979">
            <w:pPr>
              <w:spacing w:after="0" w:line="240" w:lineRule="auto"/>
              <w:rPr>
                <w:rFonts w:asciiTheme="minorHAnsi" w:hAnsiTheme="minorHAnsi"/>
                <w:sz w:val="20"/>
                <w:szCs w:val="20"/>
              </w:rPr>
            </w:pPr>
            <w:hyperlink r:id="rId69" w:history="1">
              <w:r w:rsidR="00E74635" w:rsidRPr="003E4CE6">
                <w:rPr>
                  <w:rStyle w:val="Hyperlink"/>
                  <w:sz w:val="20"/>
                  <w:szCs w:val="20"/>
                </w:rPr>
                <w:t>Google Lit Trips</w:t>
              </w:r>
            </w:hyperlink>
            <w:r w:rsidR="00E74635" w:rsidRPr="003E4CE6">
              <w:rPr>
                <w:sz w:val="20"/>
                <w:szCs w:val="20"/>
              </w:rPr>
              <w:t xml:space="preserve"> (Possible resource for tracing the geography of the text and/or the basis of a student-inquiry activity.)</w:t>
            </w:r>
          </w:p>
        </w:tc>
      </w:tr>
    </w:tbl>
    <w:p w:rsidR="007C378B" w:rsidRDefault="007C378B" w:rsidP="00E823A6">
      <w:pPr>
        <w:spacing w:after="120"/>
        <w:jc w:val="center"/>
        <w:rPr>
          <w:rFonts w:cs="Cambria"/>
          <w:b/>
          <w:color w:val="000000"/>
          <w:sz w:val="32"/>
          <w:szCs w:val="32"/>
        </w:rPr>
      </w:pPr>
      <w:bookmarkStart w:id="1" w:name="HenriettaLacks"/>
      <w:bookmarkEnd w:id="1"/>
      <w:r>
        <w:rPr>
          <w:rFonts w:cs="Cambria"/>
          <w:b/>
          <w:color w:val="000000"/>
          <w:sz w:val="32"/>
          <w:szCs w:val="32"/>
        </w:rPr>
        <w:lastRenderedPageBreak/>
        <w:t xml:space="preserve">English II </w:t>
      </w:r>
      <w:r w:rsidRPr="000C10D1">
        <w:rPr>
          <w:rFonts w:cs="Cambria"/>
          <w:b/>
          <w:color w:val="000000"/>
          <w:sz w:val="32"/>
          <w:szCs w:val="32"/>
        </w:rPr>
        <w:t>Year-in-Detail</w:t>
      </w:r>
      <w:r>
        <w:rPr>
          <w:rFonts w:cs="Cambria"/>
          <w:b/>
          <w:color w:val="000000"/>
          <w:sz w:val="32"/>
          <w:szCs w:val="32"/>
        </w:rPr>
        <w:t>, cont. (SAMPLE)</w:t>
      </w:r>
    </w:p>
    <w:tbl>
      <w:tblPr>
        <w:tblW w:w="14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2700"/>
        <w:gridCol w:w="3870"/>
        <w:gridCol w:w="4140"/>
        <w:gridCol w:w="2700"/>
      </w:tblGrid>
      <w:tr w:rsidR="00E823A6" w:rsidRPr="00F32F48" w:rsidTr="00CF3321">
        <w:trPr>
          <w:trHeight w:val="505"/>
        </w:trPr>
        <w:tc>
          <w:tcPr>
            <w:tcW w:w="1080" w:type="dxa"/>
            <w:vMerge w:val="restart"/>
            <w:shd w:val="clear" w:color="auto" w:fill="D9D9D9" w:themeFill="background1" w:themeFillShade="D9"/>
          </w:tcPr>
          <w:p w:rsidR="00E823A6" w:rsidRPr="00F32F48" w:rsidRDefault="00E823A6" w:rsidP="003052A2">
            <w:pPr>
              <w:spacing w:after="0" w:line="240" w:lineRule="auto"/>
              <w:rPr>
                <w:rFonts w:asciiTheme="minorHAnsi" w:hAnsiTheme="minorHAnsi"/>
                <w:b/>
                <w:sz w:val="21"/>
                <w:szCs w:val="21"/>
              </w:rPr>
            </w:pPr>
            <w:r w:rsidRPr="00F32F48">
              <w:rPr>
                <w:rFonts w:asciiTheme="minorHAnsi" w:hAnsiTheme="minorHAnsi"/>
                <w:b/>
                <w:sz w:val="21"/>
                <w:szCs w:val="21"/>
              </w:rPr>
              <w:t>Unit Two</w:t>
            </w:r>
          </w:p>
        </w:tc>
        <w:tc>
          <w:tcPr>
            <w:tcW w:w="2700" w:type="dxa"/>
            <w:vMerge w:val="restart"/>
            <w:shd w:val="clear" w:color="auto" w:fill="auto"/>
          </w:tcPr>
          <w:p w:rsidR="00E823A6" w:rsidRPr="00F32F48" w:rsidRDefault="00E823A6" w:rsidP="003052A2">
            <w:pPr>
              <w:spacing w:after="0" w:line="240" w:lineRule="auto"/>
              <w:rPr>
                <w:rFonts w:asciiTheme="minorHAnsi" w:hAnsiTheme="minorHAnsi"/>
                <w:b/>
                <w:sz w:val="21"/>
                <w:szCs w:val="21"/>
              </w:rPr>
            </w:pPr>
            <w:r w:rsidRPr="00F32F48">
              <w:rPr>
                <w:rFonts w:asciiTheme="minorHAnsi" w:hAnsiTheme="minorHAnsi"/>
                <w:b/>
                <w:sz w:val="21"/>
                <w:szCs w:val="21"/>
              </w:rPr>
              <w:t>Anchor Text</w:t>
            </w:r>
          </w:p>
          <w:p w:rsidR="00E823A6" w:rsidRPr="00F32F48" w:rsidRDefault="00E823A6" w:rsidP="003052A2">
            <w:pPr>
              <w:autoSpaceDE w:val="0"/>
              <w:autoSpaceDN w:val="0"/>
              <w:adjustRightInd w:val="0"/>
              <w:spacing w:after="0" w:line="240" w:lineRule="auto"/>
              <w:rPr>
                <w:rFonts w:asciiTheme="minorHAnsi" w:hAnsiTheme="minorHAnsi"/>
                <w:sz w:val="21"/>
                <w:szCs w:val="21"/>
              </w:rPr>
            </w:pPr>
            <w:r w:rsidRPr="00F32F48">
              <w:rPr>
                <w:rFonts w:asciiTheme="minorHAnsi" w:hAnsiTheme="minorHAnsi"/>
                <w:sz w:val="21"/>
                <w:szCs w:val="21"/>
              </w:rPr>
              <w:t xml:space="preserve">Excerpts from </w:t>
            </w:r>
            <w:r w:rsidRPr="00F32F48">
              <w:rPr>
                <w:rFonts w:asciiTheme="minorHAnsi" w:hAnsiTheme="minorHAnsi"/>
                <w:i/>
                <w:sz w:val="21"/>
                <w:szCs w:val="21"/>
              </w:rPr>
              <w:t>The Immortal Life of Henrietta Lacks</w:t>
            </w:r>
            <w:r w:rsidRPr="00F32F48">
              <w:rPr>
                <w:rFonts w:asciiTheme="minorHAnsi" w:hAnsiTheme="minorHAnsi"/>
                <w:sz w:val="21"/>
                <w:szCs w:val="21"/>
              </w:rPr>
              <w:t xml:space="preserve">, Rebecca </w:t>
            </w:r>
            <w:proofErr w:type="spellStart"/>
            <w:r w:rsidRPr="00F32F48">
              <w:rPr>
                <w:rFonts w:asciiTheme="minorHAnsi" w:hAnsiTheme="minorHAnsi"/>
                <w:sz w:val="21"/>
                <w:szCs w:val="21"/>
              </w:rPr>
              <w:t>Skloot</w:t>
            </w:r>
            <w:proofErr w:type="spellEnd"/>
            <w:r w:rsidRPr="00F32F48">
              <w:rPr>
                <w:rFonts w:asciiTheme="minorHAnsi" w:hAnsiTheme="minorHAnsi"/>
                <w:sz w:val="21"/>
                <w:szCs w:val="21"/>
              </w:rPr>
              <w:t xml:space="preserve">  (Informational)</w:t>
            </w:r>
          </w:p>
          <w:p w:rsidR="00E823A6" w:rsidRPr="00F32F48" w:rsidRDefault="00E823A6" w:rsidP="004F3335">
            <w:pPr>
              <w:autoSpaceDE w:val="0"/>
              <w:autoSpaceDN w:val="0"/>
              <w:adjustRightInd w:val="0"/>
              <w:spacing w:after="0" w:line="240" w:lineRule="auto"/>
              <w:rPr>
                <w:rFonts w:asciiTheme="minorHAnsi" w:hAnsiTheme="minorHAnsi"/>
                <w:i/>
                <w:sz w:val="21"/>
                <w:szCs w:val="21"/>
              </w:rPr>
            </w:pPr>
          </w:p>
          <w:p w:rsidR="00E823A6" w:rsidRPr="00F32F48" w:rsidRDefault="00E823A6" w:rsidP="004F3335">
            <w:pPr>
              <w:autoSpaceDE w:val="0"/>
              <w:autoSpaceDN w:val="0"/>
              <w:adjustRightInd w:val="0"/>
              <w:spacing w:after="0" w:line="240" w:lineRule="auto"/>
              <w:rPr>
                <w:rFonts w:asciiTheme="minorHAnsi" w:hAnsiTheme="minorHAnsi"/>
                <w:i/>
                <w:sz w:val="21"/>
                <w:szCs w:val="21"/>
              </w:rPr>
            </w:pPr>
            <w:r w:rsidRPr="00F32F48">
              <w:rPr>
                <w:rFonts w:asciiTheme="minorHAnsi" w:hAnsiTheme="minorHAnsi"/>
                <w:i/>
                <w:sz w:val="21"/>
                <w:szCs w:val="21"/>
              </w:rPr>
              <w:t>(</w:t>
            </w:r>
            <w:r w:rsidRPr="00F32F48">
              <w:rPr>
                <w:rFonts w:asciiTheme="minorHAnsi" w:hAnsiTheme="minorHAnsi"/>
                <w:b/>
                <w:i/>
                <w:sz w:val="21"/>
                <w:szCs w:val="21"/>
              </w:rPr>
              <w:t>Note</w:t>
            </w:r>
            <w:r w:rsidRPr="00F32F48">
              <w:rPr>
                <w:rFonts w:asciiTheme="minorHAnsi" w:hAnsiTheme="minorHAnsi"/>
                <w:i/>
                <w:sz w:val="21"/>
                <w:szCs w:val="21"/>
              </w:rPr>
              <w:t>: Chapters 1 and 15 have sensitive content. Skipping these chapters entirely or just summarizing the main ideas for students without reading them as a class will not detract from the reading of the whole text.)</w:t>
            </w:r>
          </w:p>
        </w:tc>
        <w:tc>
          <w:tcPr>
            <w:tcW w:w="3870" w:type="dxa"/>
            <w:vMerge w:val="restart"/>
            <w:shd w:val="clear" w:color="auto" w:fill="auto"/>
          </w:tcPr>
          <w:p w:rsidR="00E823A6" w:rsidRPr="00F32F48" w:rsidRDefault="00E823A6" w:rsidP="003052A2">
            <w:pPr>
              <w:spacing w:after="0" w:line="240" w:lineRule="auto"/>
              <w:rPr>
                <w:rFonts w:asciiTheme="minorHAnsi" w:hAnsiTheme="minorHAnsi"/>
                <w:b/>
                <w:sz w:val="21"/>
                <w:szCs w:val="21"/>
              </w:rPr>
            </w:pPr>
            <w:r w:rsidRPr="00F32F48">
              <w:rPr>
                <w:rFonts w:asciiTheme="minorHAnsi" w:hAnsiTheme="minorHAnsi"/>
                <w:b/>
                <w:sz w:val="21"/>
                <w:szCs w:val="21"/>
              </w:rPr>
              <w:t>Related Texts</w:t>
            </w:r>
          </w:p>
          <w:p w:rsidR="00E823A6" w:rsidRPr="00F32F48" w:rsidRDefault="00E823A6" w:rsidP="008C12BF">
            <w:pPr>
              <w:spacing w:after="0" w:line="240" w:lineRule="auto"/>
              <w:rPr>
                <w:rFonts w:asciiTheme="minorHAnsi" w:hAnsiTheme="minorHAnsi"/>
                <w:i/>
                <w:sz w:val="21"/>
                <w:szCs w:val="21"/>
                <w:u w:val="single"/>
              </w:rPr>
            </w:pPr>
            <w:r w:rsidRPr="00F32F48">
              <w:rPr>
                <w:rFonts w:asciiTheme="minorHAnsi" w:hAnsiTheme="minorHAnsi"/>
                <w:i/>
                <w:sz w:val="21"/>
                <w:szCs w:val="21"/>
                <w:u w:val="single"/>
              </w:rPr>
              <w:t>Literary Texts</w:t>
            </w:r>
          </w:p>
          <w:p w:rsidR="00E823A6" w:rsidRPr="00F32F48" w:rsidRDefault="00E823A6" w:rsidP="007C378B">
            <w:pPr>
              <w:pStyle w:val="ListParagraph"/>
              <w:numPr>
                <w:ilvl w:val="0"/>
                <w:numId w:val="1"/>
              </w:numPr>
              <w:ind w:left="346" w:hanging="274"/>
              <w:rPr>
                <w:rFonts w:asciiTheme="minorHAnsi" w:hAnsiTheme="minorHAnsi"/>
                <w:sz w:val="21"/>
                <w:szCs w:val="21"/>
              </w:rPr>
            </w:pPr>
            <w:r w:rsidRPr="00F32F48">
              <w:rPr>
                <w:rFonts w:asciiTheme="minorHAnsi" w:hAnsiTheme="minorHAnsi"/>
                <w:sz w:val="21"/>
                <w:szCs w:val="21"/>
              </w:rPr>
              <w:t xml:space="preserve">“Everyday Use,” Alice Walker </w:t>
            </w:r>
          </w:p>
          <w:p w:rsidR="00E823A6" w:rsidRPr="00F32F48" w:rsidRDefault="00E823A6" w:rsidP="007C378B">
            <w:pPr>
              <w:pStyle w:val="ListParagraph"/>
              <w:numPr>
                <w:ilvl w:val="0"/>
                <w:numId w:val="1"/>
              </w:numPr>
              <w:ind w:left="346" w:hanging="274"/>
              <w:rPr>
                <w:rFonts w:asciiTheme="minorHAnsi" w:hAnsiTheme="minorHAnsi"/>
                <w:sz w:val="21"/>
                <w:szCs w:val="21"/>
              </w:rPr>
            </w:pPr>
            <w:r w:rsidRPr="00F32F48">
              <w:rPr>
                <w:rFonts w:asciiTheme="minorHAnsi" w:hAnsiTheme="minorHAnsi"/>
                <w:sz w:val="21"/>
                <w:szCs w:val="21"/>
              </w:rPr>
              <w:t>“</w:t>
            </w:r>
            <w:hyperlink r:id="rId70" w:history="1">
              <w:r w:rsidRPr="00F32F48">
                <w:rPr>
                  <w:rStyle w:val="Hyperlink"/>
                  <w:rFonts w:asciiTheme="minorHAnsi" w:hAnsiTheme="minorHAnsi"/>
                  <w:sz w:val="21"/>
                  <w:szCs w:val="21"/>
                </w:rPr>
                <w:t>Women</w:t>
              </w:r>
            </w:hyperlink>
            <w:r w:rsidRPr="00F32F48">
              <w:rPr>
                <w:rFonts w:asciiTheme="minorHAnsi" w:hAnsiTheme="minorHAnsi"/>
                <w:sz w:val="21"/>
                <w:szCs w:val="21"/>
              </w:rPr>
              <w:t>,” Alice Walker (Appendix B Exemplar, Poem)</w:t>
            </w:r>
          </w:p>
          <w:p w:rsidR="00E823A6" w:rsidRPr="00F32F48" w:rsidRDefault="00E823A6" w:rsidP="007C378B">
            <w:pPr>
              <w:pStyle w:val="ListParagraph"/>
              <w:numPr>
                <w:ilvl w:val="0"/>
                <w:numId w:val="1"/>
              </w:numPr>
              <w:ind w:left="346" w:hanging="274"/>
              <w:rPr>
                <w:rFonts w:asciiTheme="minorHAnsi" w:hAnsiTheme="minorHAnsi"/>
                <w:sz w:val="21"/>
                <w:szCs w:val="21"/>
              </w:rPr>
            </w:pPr>
            <w:r w:rsidRPr="00F32F48">
              <w:rPr>
                <w:rFonts w:asciiTheme="minorHAnsi" w:hAnsiTheme="minorHAnsi"/>
                <w:sz w:val="21"/>
                <w:szCs w:val="21"/>
              </w:rPr>
              <w:t>“</w:t>
            </w:r>
            <w:hyperlink r:id="rId71" w:history="1">
              <w:r w:rsidRPr="00F32F48">
                <w:rPr>
                  <w:rStyle w:val="Hyperlink"/>
                  <w:rFonts w:asciiTheme="minorHAnsi" w:hAnsiTheme="minorHAnsi"/>
                  <w:sz w:val="21"/>
                  <w:szCs w:val="21"/>
                </w:rPr>
                <w:t>To Be of Use</w:t>
              </w:r>
            </w:hyperlink>
            <w:r w:rsidRPr="00F32F48">
              <w:rPr>
                <w:rFonts w:asciiTheme="minorHAnsi" w:hAnsiTheme="minorHAnsi"/>
                <w:sz w:val="21"/>
                <w:szCs w:val="21"/>
              </w:rPr>
              <w:t>,” Marge Piercy (Poem)</w:t>
            </w:r>
          </w:p>
          <w:p w:rsidR="00E823A6" w:rsidRPr="00F32F48" w:rsidRDefault="00E823A6" w:rsidP="008C12BF">
            <w:pPr>
              <w:spacing w:before="120" w:after="0" w:line="240" w:lineRule="auto"/>
              <w:rPr>
                <w:rFonts w:asciiTheme="minorHAnsi" w:hAnsiTheme="minorHAnsi"/>
                <w:i/>
                <w:sz w:val="21"/>
                <w:szCs w:val="21"/>
                <w:u w:val="single"/>
              </w:rPr>
            </w:pPr>
            <w:r w:rsidRPr="00F32F48">
              <w:rPr>
                <w:rFonts w:asciiTheme="minorHAnsi" w:hAnsiTheme="minorHAnsi"/>
                <w:i/>
                <w:sz w:val="21"/>
                <w:szCs w:val="21"/>
                <w:u w:val="single"/>
              </w:rPr>
              <w:t>Informational Texts</w:t>
            </w:r>
          </w:p>
          <w:p w:rsidR="00E823A6" w:rsidRPr="00F32F48" w:rsidRDefault="00E823A6" w:rsidP="007C378B">
            <w:pPr>
              <w:pStyle w:val="ListParagraph"/>
              <w:numPr>
                <w:ilvl w:val="0"/>
                <w:numId w:val="1"/>
              </w:numPr>
              <w:ind w:left="346" w:hanging="274"/>
              <w:rPr>
                <w:rFonts w:asciiTheme="minorHAnsi" w:hAnsiTheme="minorHAnsi"/>
                <w:sz w:val="21"/>
                <w:szCs w:val="21"/>
              </w:rPr>
            </w:pPr>
            <w:r w:rsidRPr="00F32F48">
              <w:rPr>
                <w:rFonts w:asciiTheme="minorHAnsi" w:hAnsiTheme="minorHAnsi"/>
                <w:sz w:val="21"/>
                <w:szCs w:val="21"/>
              </w:rPr>
              <w:t>“</w:t>
            </w:r>
            <w:hyperlink r:id="rId72" w:history="1">
              <w:r w:rsidRPr="00F32F48">
                <w:rPr>
                  <w:rStyle w:val="Hyperlink"/>
                  <w:rFonts w:asciiTheme="minorHAnsi" w:hAnsiTheme="minorHAnsi"/>
                  <w:sz w:val="21"/>
                  <w:szCs w:val="21"/>
                </w:rPr>
                <w:t>Immortal Cells, Enduring Issues</w:t>
              </w:r>
            </w:hyperlink>
            <w:r w:rsidRPr="00F32F48">
              <w:rPr>
                <w:rFonts w:asciiTheme="minorHAnsi" w:hAnsiTheme="minorHAnsi"/>
                <w:sz w:val="21"/>
                <w:szCs w:val="21"/>
              </w:rPr>
              <w:t xml:space="preserve">,” </w:t>
            </w:r>
            <w:r w:rsidRPr="00F32F48">
              <w:rPr>
                <w:rFonts w:asciiTheme="minorHAnsi" w:hAnsiTheme="minorHAnsi"/>
                <w:i/>
                <w:sz w:val="21"/>
                <w:szCs w:val="21"/>
              </w:rPr>
              <w:t>Johns Hopkins Magazine</w:t>
            </w:r>
            <w:r w:rsidRPr="00F32F48">
              <w:rPr>
                <w:rFonts w:asciiTheme="minorHAnsi" w:hAnsiTheme="minorHAnsi"/>
                <w:sz w:val="21"/>
                <w:szCs w:val="21"/>
              </w:rPr>
              <w:t xml:space="preserve">, Dale </w:t>
            </w:r>
            <w:proofErr w:type="spellStart"/>
            <w:r w:rsidRPr="00F32F48">
              <w:rPr>
                <w:rFonts w:asciiTheme="minorHAnsi" w:hAnsiTheme="minorHAnsi"/>
                <w:sz w:val="21"/>
                <w:szCs w:val="21"/>
              </w:rPr>
              <w:t>Keiger</w:t>
            </w:r>
            <w:proofErr w:type="spellEnd"/>
          </w:p>
          <w:p w:rsidR="00E823A6" w:rsidRPr="00F32F48" w:rsidRDefault="00E823A6" w:rsidP="007C378B">
            <w:pPr>
              <w:pStyle w:val="ListParagraph"/>
              <w:numPr>
                <w:ilvl w:val="0"/>
                <w:numId w:val="1"/>
              </w:numPr>
              <w:ind w:left="346" w:hanging="274"/>
              <w:rPr>
                <w:rFonts w:asciiTheme="minorHAnsi" w:hAnsiTheme="minorHAnsi"/>
                <w:sz w:val="21"/>
                <w:szCs w:val="21"/>
              </w:rPr>
            </w:pPr>
            <w:r w:rsidRPr="00F32F48">
              <w:rPr>
                <w:rFonts w:asciiTheme="minorHAnsi" w:hAnsiTheme="minorHAnsi"/>
                <w:sz w:val="21"/>
                <w:szCs w:val="21"/>
              </w:rPr>
              <w:t>“</w:t>
            </w:r>
            <w:hyperlink r:id="rId73" w:history="1">
              <w:r w:rsidRPr="00F32F48">
                <w:rPr>
                  <w:rStyle w:val="Hyperlink"/>
                  <w:rFonts w:asciiTheme="minorHAnsi" w:hAnsiTheme="minorHAnsi"/>
                  <w:sz w:val="21"/>
                  <w:szCs w:val="21"/>
                </w:rPr>
                <w:t>Immortal Cells, Moral Issues</w:t>
              </w:r>
            </w:hyperlink>
            <w:r w:rsidRPr="00F32F48">
              <w:rPr>
                <w:rFonts w:asciiTheme="minorHAnsi" w:hAnsiTheme="minorHAnsi"/>
                <w:sz w:val="21"/>
                <w:szCs w:val="21"/>
              </w:rPr>
              <w:t xml:space="preserve">,” </w:t>
            </w:r>
            <w:r w:rsidRPr="00F32F48">
              <w:rPr>
                <w:rFonts w:asciiTheme="minorHAnsi" w:hAnsiTheme="minorHAnsi"/>
                <w:i/>
                <w:sz w:val="21"/>
                <w:szCs w:val="21"/>
              </w:rPr>
              <w:t>The Baltimore Sun</w:t>
            </w:r>
            <w:r w:rsidRPr="00F32F48">
              <w:rPr>
                <w:rFonts w:asciiTheme="minorHAnsi" w:hAnsiTheme="minorHAnsi"/>
                <w:sz w:val="21"/>
                <w:szCs w:val="21"/>
              </w:rPr>
              <w:t xml:space="preserve">, Ruth R. </w:t>
            </w:r>
            <w:proofErr w:type="spellStart"/>
            <w:r w:rsidRPr="00F32F48">
              <w:rPr>
                <w:rFonts w:asciiTheme="minorHAnsi" w:hAnsiTheme="minorHAnsi"/>
                <w:sz w:val="21"/>
                <w:szCs w:val="21"/>
              </w:rPr>
              <w:t>Faden</w:t>
            </w:r>
            <w:proofErr w:type="spellEnd"/>
          </w:p>
          <w:p w:rsidR="00E823A6" w:rsidRPr="00F32F48" w:rsidRDefault="00E823A6" w:rsidP="007C378B">
            <w:pPr>
              <w:pStyle w:val="ListParagraph"/>
              <w:numPr>
                <w:ilvl w:val="0"/>
                <w:numId w:val="1"/>
              </w:numPr>
              <w:ind w:left="346" w:hanging="274"/>
              <w:rPr>
                <w:rFonts w:asciiTheme="minorHAnsi" w:hAnsiTheme="minorHAnsi"/>
                <w:sz w:val="21"/>
                <w:szCs w:val="21"/>
              </w:rPr>
            </w:pPr>
            <w:r w:rsidRPr="00F32F48">
              <w:rPr>
                <w:rFonts w:asciiTheme="minorHAnsi" w:hAnsiTheme="minorHAnsi"/>
                <w:sz w:val="21"/>
                <w:szCs w:val="21"/>
              </w:rPr>
              <w:t>“</w:t>
            </w:r>
            <w:hyperlink r:id="rId74" w:history="1">
              <w:r w:rsidRPr="00F32F48">
                <w:rPr>
                  <w:rStyle w:val="Hyperlink"/>
                  <w:rFonts w:asciiTheme="minorHAnsi" w:hAnsiTheme="minorHAnsi"/>
                  <w:sz w:val="21"/>
                  <w:szCs w:val="21"/>
                </w:rPr>
                <w:t>Paying Patients for their Tissue: The Legacy of Henrietta Lacks</w:t>
              </w:r>
            </w:hyperlink>
            <w:r w:rsidRPr="00F32F48">
              <w:rPr>
                <w:rFonts w:asciiTheme="minorHAnsi" w:hAnsiTheme="minorHAnsi"/>
                <w:sz w:val="21"/>
                <w:szCs w:val="21"/>
              </w:rPr>
              <w:t xml:space="preserve">,” </w:t>
            </w:r>
            <w:r w:rsidRPr="00F32F48">
              <w:rPr>
                <w:rFonts w:asciiTheme="minorHAnsi" w:hAnsiTheme="minorHAnsi"/>
                <w:i/>
                <w:sz w:val="21"/>
                <w:szCs w:val="21"/>
              </w:rPr>
              <w:t>SCIENCE</w:t>
            </w:r>
            <w:r w:rsidRPr="00F32F48">
              <w:rPr>
                <w:rFonts w:asciiTheme="minorHAnsi" w:hAnsiTheme="minorHAnsi"/>
                <w:sz w:val="21"/>
                <w:szCs w:val="21"/>
              </w:rPr>
              <w:t xml:space="preserve">, Robert D. </w:t>
            </w:r>
            <w:proofErr w:type="spellStart"/>
            <w:r w:rsidRPr="00F32F48">
              <w:rPr>
                <w:rFonts w:asciiTheme="minorHAnsi" w:hAnsiTheme="minorHAnsi"/>
                <w:sz w:val="21"/>
                <w:szCs w:val="21"/>
              </w:rPr>
              <w:t>Truog</w:t>
            </w:r>
            <w:proofErr w:type="spellEnd"/>
            <w:r w:rsidRPr="00F32F48">
              <w:rPr>
                <w:rFonts w:asciiTheme="minorHAnsi" w:hAnsiTheme="minorHAnsi"/>
                <w:sz w:val="21"/>
                <w:szCs w:val="21"/>
              </w:rPr>
              <w:t xml:space="preserve">, Aaron S. </w:t>
            </w:r>
            <w:proofErr w:type="spellStart"/>
            <w:r w:rsidRPr="00F32F48">
              <w:rPr>
                <w:rFonts w:asciiTheme="minorHAnsi" w:hAnsiTheme="minorHAnsi"/>
                <w:sz w:val="21"/>
                <w:szCs w:val="21"/>
              </w:rPr>
              <w:t>Kesselheim</w:t>
            </w:r>
            <w:proofErr w:type="spellEnd"/>
            <w:r w:rsidRPr="00F32F48">
              <w:rPr>
                <w:rFonts w:asciiTheme="minorHAnsi" w:hAnsiTheme="minorHAnsi"/>
                <w:sz w:val="21"/>
                <w:szCs w:val="21"/>
              </w:rPr>
              <w:t xml:space="preserve">, Steven </w:t>
            </w:r>
            <w:proofErr w:type="spellStart"/>
            <w:r w:rsidRPr="00F32F48">
              <w:rPr>
                <w:rFonts w:asciiTheme="minorHAnsi" w:hAnsiTheme="minorHAnsi"/>
                <w:sz w:val="21"/>
                <w:szCs w:val="21"/>
              </w:rPr>
              <w:t>Joffe</w:t>
            </w:r>
            <w:proofErr w:type="spellEnd"/>
            <w:r w:rsidRPr="00F32F48">
              <w:rPr>
                <w:rFonts w:asciiTheme="minorHAnsi" w:hAnsiTheme="minorHAnsi"/>
                <w:sz w:val="21"/>
                <w:szCs w:val="21"/>
              </w:rPr>
              <w:t xml:space="preserve"> </w:t>
            </w:r>
          </w:p>
          <w:p w:rsidR="00E823A6" w:rsidRPr="00F32F48" w:rsidRDefault="002C4516" w:rsidP="007C378B">
            <w:pPr>
              <w:pStyle w:val="ListParagraph"/>
              <w:numPr>
                <w:ilvl w:val="0"/>
                <w:numId w:val="1"/>
              </w:numPr>
              <w:ind w:left="346" w:hanging="274"/>
              <w:rPr>
                <w:rFonts w:asciiTheme="minorHAnsi" w:hAnsiTheme="minorHAnsi"/>
                <w:sz w:val="21"/>
                <w:szCs w:val="21"/>
              </w:rPr>
            </w:pPr>
            <w:hyperlink r:id="rId75" w:history="1">
              <w:r w:rsidR="00E823A6" w:rsidRPr="00F32F48">
                <w:rPr>
                  <w:rStyle w:val="Hyperlink"/>
                  <w:rFonts w:asciiTheme="minorHAnsi" w:hAnsiTheme="minorHAnsi"/>
                  <w:sz w:val="21"/>
                  <w:szCs w:val="21"/>
                </w:rPr>
                <w:t xml:space="preserve">The Bill of Rights: Amendments 1-10 of the </w:t>
              </w:r>
              <w:r w:rsidR="00E823A6" w:rsidRPr="00F32F48">
                <w:rPr>
                  <w:rStyle w:val="Hyperlink"/>
                  <w:rFonts w:asciiTheme="minorHAnsi" w:hAnsiTheme="minorHAnsi"/>
                  <w:i/>
                  <w:sz w:val="21"/>
                  <w:szCs w:val="21"/>
                </w:rPr>
                <w:t>Constitution</w:t>
              </w:r>
            </w:hyperlink>
            <w:r w:rsidR="00E823A6" w:rsidRPr="00F32F48">
              <w:rPr>
                <w:rFonts w:asciiTheme="minorHAnsi" w:hAnsiTheme="minorHAnsi"/>
                <w:sz w:val="21"/>
                <w:szCs w:val="21"/>
              </w:rPr>
              <w:t xml:space="preserve">, The United States </w:t>
            </w:r>
          </w:p>
          <w:p w:rsidR="00E823A6" w:rsidRPr="00F32F48" w:rsidRDefault="00E823A6" w:rsidP="008C12BF">
            <w:pPr>
              <w:spacing w:before="120" w:after="0" w:line="240" w:lineRule="auto"/>
              <w:rPr>
                <w:rFonts w:asciiTheme="minorHAnsi" w:hAnsiTheme="minorHAnsi"/>
                <w:i/>
                <w:sz w:val="21"/>
                <w:szCs w:val="21"/>
                <w:u w:val="single"/>
              </w:rPr>
            </w:pPr>
            <w:proofErr w:type="spellStart"/>
            <w:r w:rsidRPr="00F32F48">
              <w:rPr>
                <w:rFonts w:asciiTheme="minorHAnsi" w:hAnsiTheme="minorHAnsi"/>
                <w:i/>
                <w:sz w:val="21"/>
                <w:szCs w:val="21"/>
                <w:u w:val="single"/>
              </w:rPr>
              <w:t>Nonprint</w:t>
            </w:r>
            <w:proofErr w:type="spellEnd"/>
            <w:r w:rsidRPr="00F32F48">
              <w:rPr>
                <w:rFonts w:asciiTheme="minorHAnsi" w:hAnsiTheme="minorHAnsi"/>
                <w:i/>
                <w:sz w:val="21"/>
                <w:szCs w:val="21"/>
                <w:u w:val="single"/>
              </w:rPr>
              <w:t xml:space="preserve"> Texts</w:t>
            </w:r>
            <w:r w:rsidRPr="00F32F48">
              <w:rPr>
                <w:rFonts w:asciiTheme="minorHAnsi" w:hAnsiTheme="minorHAnsi"/>
                <w:i/>
                <w:sz w:val="21"/>
                <w:szCs w:val="21"/>
              </w:rPr>
              <w:t xml:space="preserve"> (Media, Website, Video, Film, Music, Art, Graphics)</w:t>
            </w:r>
          </w:p>
          <w:p w:rsidR="00E823A6" w:rsidRPr="00F32F48" w:rsidRDefault="00E823A6" w:rsidP="007C378B">
            <w:pPr>
              <w:pStyle w:val="ListParagraph"/>
              <w:numPr>
                <w:ilvl w:val="0"/>
                <w:numId w:val="1"/>
              </w:numPr>
              <w:ind w:left="346" w:hanging="274"/>
              <w:rPr>
                <w:rFonts w:asciiTheme="minorHAnsi" w:hAnsiTheme="minorHAnsi"/>
                <w:sz w:val="21"/>
                <w:szCs w:val="21"/>
              </w:rPr>
            </w:pPr>
            <w:r w:rsidRPr="00F32F48">
              <w:rPr>
                <w:rFonts w:asciiTheme="minorHAnsi" w:hAnsiTheme="minorHAnsi"/>
                <w:sz w:val="21"/>
                <w:szCs w:val="21"/>
              </w:rPr>
              <w:t>“</w:t>
            </w:r>
            <w:hyperlink r:id="rId76" w:history="1">
              <w:r w:rsidRPr="00F32F48">
                <w:rPr>
                  <w:rStyle w:val="Hyperlink"/>
                  <w:rFonts w:asciiTheme="minorHAnsi" w:hAnsiTheme="minorHAnsi"/>
                  <w:sz w:val="21"/>
                  <w:szCs w:val="21"/>
                </w:rPr>
                <w:t>Henrietta Everlasting: 1950s Cells Still Alive, Helping Science</w:t>
              </w:r>
            </w:hyperlink>
            <w:r w:rsidRPr="00F32F48">
              <w:rPr>
                <w:rFonts w:asciiTheme="minorHAnsi" w:hAnsiTheme="minorHAnsi"/>
                <w:sz w:val="21"/>
                <w:szCs w:val="21"/>
              </w:rPr>
              <w:t xml:space="preserve">,” Erin </w:t>
            </w:r>
            <w:proofErr w:type="spellStart"/>
            <w:r w:rsidRPr="00F32F48">
              <w:rPr>
                <w:rFonts w:asciiTheme="minorHAnsi" w:hAnsiTheme="minorHAnsi"/>
                <w:sz w:val="21"/>
                <w:szCs w:val="21"/>
              </w:rPr>
              <w:t>Biba</w:t>
            </w:r>
            <w:proofErr w:type="spellEnd"/>
            <w:r w:rsidRPr="00F32F48">
              <w:rPr>
                <w:rFonts w:asciiTheme="minorHAnsi" w:hAnsiTheme="minorHAnsi"/>
                <w:sz w:val="21"/>
                <w:szCs w:val="21"/>
              </w:rPr>
              <w:t xml:space="preserve"> (Graphic Timeline)</w:t>
            </w:r>
          </w:p>
          <w:p w:rsidR="00E823A6" w:rsidRPr="00F32F48" w:rsidRDefault="002C4516" w:rsidP="007C378B">
            <w:pPr>
              <w:pStyle w:val="ListParagraph"/>
              <w:numPr>
                <w:ilvl w:val="0"/>
                <w:numId w:val="1"/>
              </w:numPr>
              <w:ind w:left="346" w:hanging="274"/>
              <w:rPr>
                <w:rFonts w:asciiTheme="minorHAnsi" w:hAnsiTheme="minorHAnsi"/>
                <w:sz w:val="21"/>
                <w:szCs w:val="21"/>
              </w:rPr>
            </w:pPr>
            <w:hyperlink r:id="rId77" w:history="1">
              <w:r w:rsidR="00E823A6" w:rsidRPr="00F32F48">
                <w:rPr>
                  <w:rStyle w:val="Hyperlink"/>
                  <w:rFonts w:asciiTheme="minorHAnsi" w:hAnsiTheme="minorHAnsi"/>
                  <w:i/>
                  <w:sz w:val="21"/>
                  <w:szCs w:val="21"/>
                </w:rPr>
                <w:t>The Sunflower Quilting Bee at Arles</w:t>
              </w:r>
            </w:hyperlink>
            <w:r w:rsidR="00E823A6" w:rsidRPr="00F32F48">
              <w:rPr>
                <w:rFonts w:asciiTheme="minorHAnsi" w:hAnsiTheme="minorHAnsi"/>
                <w:sz w:val="21"/>
                <w:szCs w:val="21"/>
              </w:rPr>
              <w:t>, Faith Ringgold (Art)</w:t>
            </w:r>
          </w:p>
          <w:p w:rsidR="00E823A6" w:rsidRPr="00F32F48" w:rsidRDefault="00E823A6" w:rsidP="008C12BF">
            <w:pPr>
              <w:pStyle w:val="ListParagraph"/>
              <w:ind w:left="342"/>
              <w:contextualSpacing/>
              <w:rPr>
                <w:rFonts w:asciiTheme="minorHAnsi" w:hAnsiTheme="minorHAnsi"/>
                <w:sz w:val="21"/>
                <w:szCs w:val="21"/>
              </w:rPr>
            </w:pPr>
          </w:p>
        </w:tc>
        <w:tc>
          <w:tcPr>
            <w:tcW w:w="4140" w:type="dxa"/>
            <w:vMerge w:val="restart"/>
            <w:shd w:val="clear" w:color="auto" w:fill="auto"/>
          </w:tcPr>
          <w:p w:rsidR="00E823A6" w:rsidRPr="00F32F48" w:rsidRDefault="00E823A6" w:rsidP="003052A2">
            <w:pPr>
              <w:spacing w:after="0" w:line="240" w:lineRule="auto"/>
              <w:rPr>
                <w:rFonts w:asciiTheme="minorHAnsi" w:hAnsiTheme="minorHAnsi"/>
                <w:b/>
                <w:sz w:val="21"/>
                <w:szCs w:val="21"/>
              </w:rPr>
            </w:pPr>
            <w:r w:rsidRPr="00F32F48">
              <w:rPr>
                <w:rFonts w:asciiTheme="minorHAnsi" w:hAnsiTheme="minorHAnsi"/>
                <w:b/>
                <w:sz w:val="21"/>
                <w:szCs w:val="21"/>
              </w:rPr>
              <w:t>Unit Focus</w:t>
            </w:r>
          </w:p>
          <w:p w:rsidR="00E823A6" w:rsidRPr="00F32F48" w:rsidRDefault="00E823A6" w:rsidP="003052A2">
            <w:pPr>
              <w:spacing w:after="0" w:line="240" w:lineRule="auto"/>
              <w:rPr>
                <w:rFonts w:asciiTheme="minorHAnsi" w:hAnsiTheme="minorHAnsi"/>
                <w:sz w:val="21"/>
                <w:szCs w:val="21"/>
              </w:rPr>
            </w:pPr>
            <w:r w:rsidRPr="00F32F48">
              <w:rPr>
                <w:sz w:val="21"/>
                <w:szCs w:val="21"/>
              </w:rPr>
              <w:t xml:space="preserve">Building on the idea of cultural preservation, students will consider the importance of leaving a legacy and consider the myriad ways that we can leave a legacy, through our language, our families, or even our cells. Students will also explore the issue of ownership: specifically its definition and its debatable nature. </w:t>
            </w:r>
            <w:r w:rsidRPr="00F32F48">
              <w:rPr>
                <w:rFonts w:asciiTheme="minorHAnsi" w:hAnsiTheme="minorHAnsi" w:cs="Calibri"/>
                <w:sz w:val="21"/>
                <w:szCs w:val="21"/>
              </w:rPr>
              <w:t xml:space="preserve">This set pairs well with Biology I and Civics, allowing students to contextualize and extend content learned in other courses. </w:t>
            </w:r>
          </w:p>
        </w:tc>
        <w:tc>
          <w:tcPr>
            <w:tcW w:w="2700" w:type="dxa"/>
            <w:shd w:val="clear" w:color="auto" w:fill="D9D9D9" w:themeFill="background1" w:themeFillShade="D9"/>
          </w:tcPr>
          <w:p w:rsidR="00E823A6" w:rsidRPr="00F32F48" w:rsidRDefault="00E823A6" w:rsidP="00FE3DA0">
            <w:pPr>
              <w:spacing w:after="0" w:line="240" w:lineRule="auto"/>
              <w:rPr>
                <w:b/>
                <w:color w:val="000000" w:themeColor="text1"/>
                <w:sz w:val="21"/>
                <w:szCs w:val="21"/>
              </w:rPr>
            </w:pPr>
            <w:r w:rsidRPr="00F32F48">
              <w:rPr>
                <w:b/>
                <w:sz w:val="21"/>
                <w:szCs w:val="21"/>
              </w:rPr>
              <w:t>Possible</w:t>
            </w:r>
            <w:r w:rsidRPr="00F32F48">
              <w:rPr>
                <w:rStyle w:val="FootnoteReference"/>
                <w:b/>
                <w:sz w:val="21"/>
                <w:szCs w:val="21"/>
              </w:rPr>
              <w:footnoteReference w:id="5"/>
            </w:r>
            <w:r w:rsidRPr="00F32F48">
              <w:rPr>
                <w:b/>
                <w:sz w:val="21"/>
                <w:szCs w:val="21"/>
              </w:rPr>
              <w:t xml:space="preserve"> </w:t>
            </w:r>
            <w:hyperlink r:id="rId78" w:history="1">
              <w:r w:rsidRPr="00F32F48">
                <w:rPr>
                  <w:rStyle w:val="Hyperlink"/>
                  <w:b/>
                  <w:sz w:val="21"/>
                  <w:szCs w:val="21"/>
                </w:rPr>
                <w:t>Common Core State Standards</w:t>
              </w:r>
            </w:hyperlink>
          </w:p>
        </w:tc>
      </w:tr>
      <w:tr w:rsidR="004F3335" w:rsidRPr="00F32F48" w:rsidTr="00CF3321">
        <w:trPr>
          <w:trHeight w:val="890"/>
        </w:trPr>
        <w:tc>
          <w:tcPr>
            <w:tcW w:w="1080" w:type="dxa"/>
            <w:vMerge/>
            <w:shd w:val="clear" w:color="auto" w:fill="D9D9D9" w:themeFill="background1" w:themeFillShade="D9"/>
          </w:tcPr>
          <w:p w:rsidR="004F3335" w:rsidRPr="00F32F48" w:rsidRDefault="004F3335" w:rsidP="003052A2">
            <w:pPr>
              <w:spacing w:after="0" w:line="240" w:lineRule="auto"/>
              <w:rPr>
                <w:rFonts w:asciiTheme="minorHAnsi" w:hAnsiTheme="minorHAnsi"/>
                <w:b/>
                <w:sz w:val="21"/>
                <w:szCs w:val="21"/>
              </w:rPr>
            </w:pPr>
          </w:p>
        </w:tc>
        <w:tc>
          <w:tcPr>
            <w:tcW w:w="2700" w:type="dxa"/>
            <w:vMerge/>
            <w:shd w:val="clear" w:color="auto" w:fill="auto"/>
          </w:tcPr>
          <w:p w:rsidR="004F3335" w:rsidRPr="00F32F48" w:rsidRDefault="004F3335" w:rsidP="003052A2">
            <w:pPr>
              <w:spacing w:after="0" w:line="240" w:lineRule="auto"/>
              <w:rPr>
                <w:rFonts w:asciiTheme="minorHAnsi" w:hAnsiTheme="minorHAnsi"/>
                <w:b/>
                <w:sz w:val="21"/>
                <w:szCs w:val="21"/>
              </w:rPr>
            </w:pPr>
          </w:p>
        </w:tc>
        <w:tc>
          <w:tcPr>
            <w:tcW w:w="3870" w:type="dxa"/>
            <w:vMerge/>
            <w:shd w:val="clear" w:color="auto" w:fill="auto"/>
          </w:tcPr>
          <w:p w:rsidR="004F3335" w:rsidRPr="00F32F48" w:rsidRDefault="004F3335" w:rsidP="008C12BF">
            <w:pPr>
              <w:spacing w:after="120" w:line="240" w:lineRule="auto"/>
              <w:rPr>
                <w:rFonts w:asciiTheme="minorHAnsi" w:hAnsiTheme="minorHAnsi"/>
                <w:b/>
                <w:sz w:val="21"/>
                <w:szCs w:val="21"/>
              </w:rPr>
            </w:pPr>
          </w:p>
        </w:tc>
        <w:tc>
          <w:tcPr>
            <w:tcW w:w="4140" w:type="dxa"/>
            <w:vMerge/>
            <w:shd w:val="clear" w:color="auto" w:fill="auto"/>
          </w:tcPr>
          <w:p w:rsidR="004F3335" w:rsidRPr="00F32F48" w:rsidRDefault="004F3335" w:rsidP="003052A2">
            <w:pPr>
              <w:spacing w:after="0" w:line="240" w:lineRule="auto"/>
              <w:rPr>
                <w:rFonts w:asciiTheme="minorHAnsi" w:hAnsiTheme="minorHAnsi"/>
                <w:b/>
                <w:sz w:val="21"/>
                <w:szCs w:val="21"/>
              </w:rPr>
            </w:pPr>
          </w:p>
        </w:tc>
        <w:tc>
          <w:tcPr>
            <w:tcW w:w="2700" w:type="dxa"/>
            <w:shd w:val="clear" w:color="auto" w:fill="auto"/>
          </w:tcPr>
          <w:p w:rsidR="004F3335" w:rsidRPr="00F32F48" w:rsidRDefault="00E74635" w:rsidP="003052A2">
            <w:pPr>
              <w:spacing w:after="0" w:line="240" w:lineRule="auto"/>
              <w:rPr>
                <w:rFonts w:asciiTheme="minorHAnsi" w:hAnsiTheme="minorHAnsi"/>
                <w:b/>
                <w:sz w:val="21"/>
                <w:szCs w:val="21"/>
              </w:rPr>
            </w:pPr>
            <w:r w:rsidRPr="00F32F48">
              <w:rPr>
                <w:rFonts w:asciiTheme="minorHAnsi" w:hAnsiTheme="minorHAnsi"/>
                <w:b/>
                <w:sz w:val="21"/>
                <w:szCs w:val="21"/>
              </w:rPr>
              <w:t>Reading</w:t>
            </w:r>
          </w:p>
          <w:p w:rsidR="004F3335" w:rsidRPr="00F32F48" w:rsidRDefault="004F3335" w:rsidP="003052A2">
            <w:pPr>
              <w:spacing w:after="0" w:line="240" w:lineRule="auto"/>
              <w:rPr>
                <w:rFonts w:asciiTheme="minorHAnsi" w:hAnsiTheme="minorHAnsi"/>
                <w:sz w:val="21"/>
                <w:szCs w:val="21"/>
              </w:rPr>
            </w:pPr>
            <w:r w:rsidRPr="00F32F48">
              <w:rPr>
                <w:rFonts w:asciiTheme="minorHAnsi" w:hAnsiTheme="minorHAnsi"/>
                <w:sz w:val="21"/>
                <w:szCs w:val="21"/>
              </w:rPr>
              <w:t>RL.9-10.1, RL.9-10.2, RL.9-10.3, RL.9-10.4, RL.9-10.10</w:t>
            </w:r>
          </w:p>
          <w:p w:rsidR="004F3335" w:rsidRPr="00F32F48" w:rsidRDefault="004F3335" w:rsidP="003052A2">
            <w:pPr>
              <w:spacing w:before="120" w:after="0" w:line="240" w:lineRule="auto"/>
              <w:rPr>
                <w:rFonts w:asciiTheme="minorHAnsi" w:hAnsiTheme="minorHAnsi"/>
                <w:sz w:val="21"/>
                <w:szCs w:val="21"/>
              </w:rPr>
            </w:pPr>
            <w:r w:rsidRPr="00F32F48">
              <w:rPr>
                <w:rFonts w:asciiTheme="minorHAnsi" w:hAnsiTheme="minorHAnsi"/>
                <w:sz w:val="21"/>
                <w:szCs w:val="21"/>
              </w:rPr>
              <w:t>RI.9-10.1, RI.9-10.2, RI.9-10.3, RI.9-10.4, RI.9-10.5, RI.9-10.6, RI.9-10.7, RI.9-10.8, RI.9-10.9, RI.9-10.10</w:t>
            </w:r>
          </w:p>
        </w:tc>
      </w:tr>
      <w:tr w:rsidR="004F3335" w:rsidRPr="00F32F48" w:rsidTr="00CF3321">
        <w:trPr>
          <w:trHeight w:val="1691"/>
        </w:trPr>
        <w:tc>
          <w:tcPr>
            <w:tcW w:w="1080" w:type="dxa"/>
            <w:vMerge/>
            <w:shd w:val="clear" w:color="auto" w:fill="D9D9D9" w:themeFill="background1" w:themeFillShade="D9"/>
          </w:tcPr>
          <w:p w:rsidR="004F3335" w:rsidRPr="00F32F48" w:rsidRDefault="004F3335" w:rsidP="003052A2">
            <w:pPr>
              <w:spacing w:after="0" w:line="240" w:lineRule="auto"/>
              <w:rPr>
                <w:rFonts w:asciiTheme="minorHAnsi" w:hAnsiTheme="minorHAnsi"/>
                <w:b/>
                <w:sz w:val="21"/>
                <w:szCs w:val="21"/>
              </w:rPr>
            </w:pPr>
          </w:p>
        </w:tc>
        <w:tc>
          <w:tcPr>
            <w:tcW w:w="2700" w:type="dxa"/>
            <w:vMerge/>
            <w:shd w:val="clear" w:color="auto" w:fill="auto"/>
          </w:tcPr>
          <w:p w:rsidR="004F3335" w:rsidRPr="00F32F48" w:rsidRDefault="004F3335" w:rsidP="003052A2">
            <w:pPr>
              <w:spacing w:after="0" w:line="240" w:lineRule="auto"/>
              <w:rPr>
                <w:rFonts w:asciiTheme="minorHAnsi" w:hAnsiTheme="minorHAnsi"/>
                <w:b/>
                <w:sz w:val="21"/>
                <w:szCs w:val="21"/>
              </w:rPr>
            </w:pPr>
          </w:p>
        </w:tc>
        <w:tc>
          <w:tcPr>
            <w:tcW w:w="3870" w:type="dxa"/>
            <w:vMerge/>
            <w:shd w:val="clear" w:color="auto" w:fill="auto"/>
          </w:tcPr>
          <w:p w:rsidR="004F3335" w:rsidRPr="00F32F48" w:rsidRDefault="004F3335" w:rsidP="008C12BF">
            <w:pPr>
              <w:spacing w:after="120" w:line="240" w:lineRule="auto"/>
              <w:contextualSpacing/>
              <w:rPr>
                <w:rFonts w:asciiTheme="minorHAnsi" w:hAnsiTheme="minorHAnsi"/>
                <w:b/>
                <w:sz w:val="21"/>
                <w:szCs w:val="21"/>
              </w:rPr>
            </w:pPr>
          </w:p>
        </w:tc>
        <w:tc>
          <w:tcPr>
            <w:tcW w:w="4140" w:type="dxa"/>
            <w:vMerge w:val="restart"/>
            <w:shd w:val="clear" w:color="auto" w:fill="auto"/>
          </w:tcPr>
          <w:p w:rsidR="004F3335" w:rsidRPr="00F32F48" w:rsidRDefault="004F3335" w:rsidP="003052A2">
            <w:pPr>
              <w:spacing w:after="0" w:line="240" w:lineRule="auto"/>
              <w:rPr>
                <w:rFonts w:asciiTheme="minorHAnsi" w:hAnsiTheme="minorHAnsi" w:cs="Calibri"/>
                <w:sz w:val="21"/>
                <w:szCs w:val="21"/>
              </w:rPr>
            </w:pPr>
            <w:r w:rsidRPr="00F32F48">
              <w:rPr>
                <w:rFonts w:asciiTheme="minorHAnsi" w:hAnsiTheme="minorHAnsi" w:cs="Calibri"/>
                <w:b/>
                <w:sz w:val="21"/>
                <w:szCs w:val="21"/>
              </w:rPr>
              <w:t>Sample Research</w:t>
            </w:r>
          </w:p>
          <w:p w:rsidR="004F3335" w:rsidRPr="00F32F48" w:rsidRDefault="004F3335" w:rsidP="003052A2">
            <w:pPr>
              <w:spacing w:after="0" w:line="240" w:lineRule="auto"/>
              <w:rPr>
                <w:rFonts w:asciiTheme="minorHAnsi" w:hAnsiTheme="minorHAnsi"/>
                <w:b/>
                <w:sz w:val="21"/>
                <w:szCs w:val="21"/>
              </w:rPr>
            </w:pPr>
            <w:r w:rsidRPr="00F32F48">
              <w:rPr>
                <w:rFonts w:asciiTheme="minorHAnsi" w:hAnsiTheme="minorHAnsi"/>
                <w:sz w:val="21"/>
                <w:szCs w:val="21"/>
              </w:rPr>
              <w:t xml:space="preserve">Consider the following position from David </w:t>
            </w:r>
            <w:proofErr w:type="spellStart"/>
            <w:r w:rsidRPr="00F32F48">
              <w:rPr>
                <w:rFonts w:asciiTheme="minorHAnsi" w:hAnsiTheme="minorHAnsi"/>
                <w:sz w:val="21"/>
                <w:szCs w:val="21"/>
              </w:rPr>
              <w:t>Korn</w:t>
            </w:r>
            <w:proofErr w:type="spellEnd"/>
            <w:r w:rsidRPr="00F32F48">
              <w:rPr>
                <w:rFonts w:asciiTheme="minorHAnsi" w:hAnsiTheme="minorHAnsi"/>
                <w:sz w:val="21"/>
                <w:szCs w:val="21"/>
              </w:rPr>
              <w:t>, vice provost for research at Harvard University: “I think people are morally obligated to allow their bits and pieces to be used to advance knowledge to help others. Since everybody benefits, everybody can accept the small risks of having their tissue scraps used in research.” Then, write an essay in which you evaluate the benefits and consequences of giving people legal ownership of their tissues.  Use evidence from the texts studied in the unit and from your own independent research to support your position</w:t>
            </w:r>
            <w:r w:rsidRPr="00F32F48">
              <w:rPr>
                <w:rFonts w:asciiTheme="minorHAnsi" w:hAnsiTheme="minorHAnsi"/>
                <w:i/>
                <w:sz w:val="21"/>
                <w:szCs w:val="21"/>
              </w:rPr>
              <w:t>.  (This prompt is adapted from the Random House Teacher’s Guide.)</w:t>
            </w:r>
          </w:p>
        </w:tc>
        <w:tc>
          <w:tcPr>
            <w:tcW w:w="2700" w:type="dxa"/>
            <w:shd w:val="clear" w:color="auto" w:fill="auto"/>
          </w:tcPr>
          <w:p w:rsidR="004F3335" w:rsidRPr="00F32F48" w:rsidRDefault="00E74635" w:rsidP="003052A2">
            <w:pPr>
              <w:spacing w:after="0" w:line="240" w:lineRule="auto"/>
              <w:rPr>
                <w:rFonts w:asciiTheme="minorHAnsi" w:hAnsiTheme="minorHAnsi"/>
                <w:b/>
                <w:sz w:val="21"/>
                <w:szCs w:val="21"/>
              </w:rPr>
            </w:pPr>
            <w:r w:rsidRPr="00F32F48">
              <w:rPr>
                <w:rFonts w:asciiTheme="minorHAnsi" w:hAnsiTheme="minorHAnsi"/>
                <w:b/>
                <w:sz w:val="21"/>
                <w:szCs w:val="21"/>
              </w:rPr>
              <w:t>Writing</w:t>
            </w:r>
          </w:p>
          <w:p w:rsidR="004F3335" w:rsidRPr="00F32F48" w:rsidRDefault="004F3335" w:rsidP="003052A2">
            <w:pPr>
              <w:pStyle w:val="ListParagraph"/>
              <w:ind w:left="0"/>
              <w:rPr>
                <w:rFonts w:asciiTheme="minorHAnsi" w:hAnsiTheme="minorHAnsi"/>
                <w:sz w:val="21"/>
                <w:szCs w:val="21"/>
              </w:rPr>
            </w:pPr>
            <w:r w:rsidRPr="00F32F48">
              <w:rPr>
                <w:rFonts w:asciiTheme="minorHAnsi" w:hAnsiTheme="minorHAnsi"/>
                <w:sz w:val="21"/>
                <w:szCs w:val="21"/>
              </w:rPr>
              <w:t>W.9-10.1a-e, W.9-10.2a-f, W.9-10.3a-e, W.9-10.4, W.9-10.5, W.9-10.6, W.9-10.7, W.9-10.8, W.9-10.9a-b, W.9-10.10</w:t>
            </w:r>
          </w:p>
        </w:tc>
      </w:tr>
      <w:tr w:rsidR="004F3335" w:rsidRPr="00F32F48" w:rsidTr="00CF3321">
        <w:trPr>
          <w:trHeight w:val="620"/>
        </w:trPr>
        <w:tc>
          <w:tcPr>
            <w:tcW w:w="1080" w:type="dxa"/>
            <w:vMerge/>
            <w:shd w:val="clear" w:color="auto" w:fill="D9D9D9" w:themeFill="background1" w:themeFillShade="D9"/>
          </w:tcPr>
          <w:p w:rsidR="004F3335" w:rsidRPr="00F32F48" w:rsidRDefault="004F3335" w:rsidP="003052A2">
            <w:pPr>
              <w:spacing w:after="0" w:line="240" w:lineRule="auto"/>
              <w:rPr>
                <w:rFonts w:asciiTheme="minorHAnsi" w:hAnsiTheme="minorHAnsi"/>
                <w:b/>
                <w:sz w:val="21"/>
                <w:szCs w:val="21"/>
              </w:rPr>
            </w:pPr>
          </w:p>
        </w:tc>
        <w:tc>
          <w:tcPr>
            <w:tcW w:w="2700" w:type="dxa"/>
            <w:vMerge w:val="restart"/>
            <w:shd w:val="clear" w:color="auto" w:fill="auto"/>
          </w:tcPr>
          <w:p w:rsidR="004F3335" w:rsidRPr="00F32F48" w:rsidRDefault="004F3335" w:rsidP="004F3335">
            <w:pPr>
              <w:spacing w:after="0" w:line="240" w:lineRule="auto"/>
              <w:rPr>
                <w:rFonts w:asciiTheme="minorHAnsi" w:hAnsiTheme="minorHAnsi"/>
                <w:b/>
                <w:sz w:val="21"/>
                <w:szCs w:val="21"/>
              </w:rPr>
            </w:pPr>
            <w:r w:rsidRPr="00F32F48">
              <w:rPr>
                <w:rFonts w:asciiTheme="minorHAnsi" w:hAnsiTheme="minorHAnsi"/>
                <w:b/>
                <w:sz w:val="21"/>
                <w:szCs w:val="21"/>
              </w:rPr>
              <w:t>Text Complexity Rationale</w:t>
            </w:r>
          </w:p>
          <w:p w:rsidR="004F3335" w:rsidRPr="00F32F48" w:rsidRDefault="004F3335" w:rsidP="004F3335">
            <w:pPr>
              <w:spacing w:after="0" w:line="240" w:lineRule="auto"/>
              <w:rPr>
                <w:rFonts w:asciiTheme="minorHAnsi" w:hAnsiTheme="minorHAnsi"/>
                <w:b/>
                <w:sz w:val="21"/>
                <w:szCs w:val="21"/>
              </w:rPr>
            </w:pPr>
            <w:r w:rsidRPr="00F32F48">
              <w:rPr>
                <w:rFonts w:asciiTheme="minorHAnsi" w:hAnsiTheme="minorHAnsi" w:cs="Calibri"/>
                <w:sz w:val="21"/>
                <w:szCs w:val="21"/>
              </w:rPr>
              <w:t>The readability of these texts is appropriate for grade 10, and the content of the texts is complex and provides opportunities for rich instruction of analytical reading skills.</w:t>
            </w:r>
          </w:p>
        </w:tc>
        <w:tc>
          <w:tcPr>
            <w:tcW w:w="3870" w:type="dxa"/>
            <w:vMerge/>
            <w:shd w:val="clear" w:color="auto" w:fill="auto"/>
          </w:tcPr>
          <w:p w:rsidR="004F3335" w:rsidRPr="00F32F48" w:rsidRDefault="004F3335" w:rsidP="008C12BF">
            <w:pPr>
              <w:spacing w:line="240" w:lineRule="auto"/>
              <w:contextualSpacing/>
              <w:rPr>
                <w:rFonts w:asciiTheme="minorHAnsi" w:hAnsiTheme="minorHAnsi"/>
                <w:b/>
                <w:sz w:val="21"/>
                <w:szCs w:val="21"/>
              </w:rPr>
            </w:pPr>
          </w:p>
        </w:tc>
        <w:tc>
          <w:tcPr>
            <w:tcW w:w="4140" w:type="dxa"/>
            <w:vMerge/>
            <w:shd w:val="clear" w:color="auto" w:fill="auto"/>
          </w:tcPr>
          <w:p w:rsidR="004F3335" w:rsidRPr="00F32F48" w:rsidRDefault="004F3335" w:rsidP="003052A2">
            <w:pPr>
              <w:spacing w:after="0" w:line="240" w:lineRule="auto"/>
              <w:rPr>
                <w:rFonts w:asciiTheme="minorHAnsi" w:hAnsiTheme="minorHAnsi"/>
                <w:sz w:val="21"/>
                <w:szCs w:val="21"/>
              </w:rPr>
            </w:pPr>
          </w:p>
        </w:tc>
        <w:tc>
          <w:tcPr>
            <w:tcW w:w="2700" w:type="dxa"/>
            <w:shd w:val="clear" w:color="auto" w:fill="auto"/>
          </w:tcPr>
          <w:p w:rsidR="004F3335" w:rsidRPr="00F32F48" w:rsidRDefault="00E74635" w:rsidP="003052A2">
            <w:pPr>
              <w:spacing w:after="0" w:line="240" w:lineRule="auto"/>
              <w:rPr>
                <w:rFonts w:asciiTheme="minorHAnsi" w:hAnsiTheme="minorHAnsi"/>
                <w:b/>
                <w:sz w:val="21"/>
                <w:szCs w:val="21"/>
              </w:rPr>
            </w:pPr>
            <w:r w:rsidRPr="00F32F48">
              <w:rPr>
                <w:rFonts w:asciiTheme="minorHAnsi" w:hAnsiTheme="minorHAnsi"/>
                <w:b/>
                <w:sz w:val="21"/>
                <w:szCs w:val="21"/>
              </w:rPr>
              <w:t>Speaking and Listening</w:t>
            </w:r>
          </w:p>
          <w:p w:rsidR="004F3335" w:rsidRPr="00F32F48" w:rsidRDefault="004F3335" w:rsidP="003052A2">
            <w:pPr>
              <w:spacing w:after="0" w:line="240" w:lineRule="auto"/>
              <w:rPr>
                <w:rFonts w:asciiTheme="minorHAnsi" w:hAnsiTheme="minorHAnsi"/>
                <w:sz w:val="21"/>
                <w:szCs w:val="21"/>
              </w:rPr>
            </w:pPr>
            <w:r w:rsidRPr="00F32F48">
              <w:rPr>
                <w:rFonts w:asciiTheme="minorHAnsi" w:hAnsiTheme="minorHAnsi"/>
                <w:sz w:val="21"/>
                <w:szCs w:val="21"/>
              </w:rPr>
              <w:t>SL.9-10.1a-d, SL.9-10.2, SL.9-10.4, SL.9-10.5, SL.9-10.6</w:t>
            </w:r>
          </w:p>
        </w:tc>
      </w:tr>
      <w:tr w:rsidR="004F3335" w:rsidRPr="00F32F48" w:rsidTr="00CF3321">
        <w:trPr>
          <w:trHeight w:val="773"/>
        </w:trPr>
        <w:tc>
          <w:tcPr>
            <w:tcW w:w="1080" w:type="dxa"/>
            <w:vMerge/>
            <w:shd w:val="clear" w:color="auto" w:fill="D9D9D9" w:themeFill="background1" w:themeFillShade="D9"/>
          </w:tcPr>
          <w:p w:rsidR="004F3335" w:rsidRPr="00F32F48" w:rsidRDefault="004F3335" w:rsidP="003052A2">
            <w:pPr>
              <w:spacing w:after="0" w:line="240" w:lineRule="auto"/>
              <w:rPr>
                <w:rFonts w:asciiTheme="minorHAnsi" w:hAnsiTheme="minorHAnsi"/>
                <w:b/>
                <w:sz w:val="21"/>
                <w:szCs w:val="21"/>
              </w:rPr>
            </w:pPr>
          </w:p>
        </w:tc>
        <w:tc>
          <w:tcPr>
            <w:tcW w:w="2700" w:type="dxa"/>
            <w:vMerge/>
            <w:shd w:val="clear" w:color="auto" w:fill="auto"/>
          </w:tcPr>
          <w:p w:rsidR="004F3335" w:rsidRPr="00F32F48" w:rsidRDefault="004F3335" w:rsidP="003052A2">
            <w:pPr>
              <w:spacing w:after="0" w:line="240" w:lineRule="auto"/>
              <w:rPr>
                <w:rFonts w:asciiTheme="minorHAnsi" w:hAnsiTheme="minorHAnsi"/>
                <w:b/>
                <w:sz w:val="21"/>
                <w:szCs w:val="21"/>
              </w:rPr>
            </w:pPr>
          </w:p>
        </w:tc>
        <w:tc>
          <w:tcPr>
            <w:tcW w:w="3870" w:type="dxa"/>
            <w:vMerge/>
            <w:shd w:val="clear" w:color="auto" w:fill="auto"/>
          </w:tcPr>
          <w:p w:rsidR="004F3335" w:rsidRPr="00F32F48" w:rsidRDefault="004F3335" w:rsidP="008C12BF">
            <w:pPr>
              <w:spacing w:line="240" w:lineRule="auto"/>
              <w:contextualSpacing/>
              <w:rPr>
                <w:rFonts w:asciiTheme="minorHAnsi" w:hAnsiTheme="minorHAnsi"/>
                <w:b/>
                <w:sz w:val="21"/>
                <w:szCs w:val="21"/>
              </w:rPr>
            </w:pPr>
          </w:p>
        </w:tc>
        <w:tc>
          <w:tcPr>
            <w:tcW w:w="4140" w:type="dxa"/>
            <w:vMerge/>
            <w:shd w:val="clear" w:color="auto" w:fill="auto"/>
          </w:tcPr>
          <w:p w:rsidR="004F3335" w:rsidRPr="00F32F48" w:rsidRDefault="004F3335" w:rsidP="003052A2">
            <w:pPr>
              <w:spacing w:after="0" w:line="240" w:lineRule="auto"/>
              <w:rPr>
                <w:rFonts w:asciiTheme="minorHAnsi" w:hAnsiTheme="minorHAnsi"/>
                <w:b/>
                <w:sz w:val="21"/>
                <w:szCs w:val="21"/>
              </w:rPr>
            </w:pPr>
          </w:p>
        </w:tc>
        <w:tc>
          <w:tcPr>
            <w:tcW w:w="2700" w:type="dxa"/>
            <w:shd w:val="clear" w:color="auto" w:fill="auto"/>
          </w:tcPr>
          <w:p w:rsidR="004F3335" w:rsidRPr="00F32F48" w:rsidRDefault="00E74635" w:rsidP="003052A2">
            <w:pPr>
              <w:spacing w:after="0" w:line="240" w:lineRule="auto"/>
              <w:rPr>
                <w:rFonts w:asciiTheme="minorHAnsi" w:hAnsiTheme="minorHAnsi"/>
                <w:b/>
                <w:sz w:val="21"/>
                <w:szCs w:val="21"/>
              </w:rPr>
            </w:pPr>
            <w:r w:rsidRPr="00F32F48">
              <w:rPr>
                <w:rFonts w:asciiTheme="minorHAnsi" w:hAnsiTheme="minorHAnsi"/>
                <w:b/>
                <w:sz w:val="21"/>
                <w:szCs w:val="21"/>
              </w:rPr>
              <w:t>Language</w:t>
            </w:r>
          </w:p>
          <w:p w:rsidR="004F3335" w:rsidRPr="00F32F48" w:rsidRDefault="004F3335" w:rsidP="003052A2">
            <w:pPr>
              <w:spacing w:after="0" w:line="240" w:lineRule="auto"/>
              <w:rPr>
                <w:rFonts w:asciiTheme="minorHAnsi" w:hAnsiTheme="minorHAnsi"/>
                <w:sz w:val="21"/>
                <w:szCs w:val="21"/>
              </w:rPr>
            </w:pPr>
            <w:r w:rsidRPr="00F32F48">
              <w:rPr>
                <w:rFonts w:asciiTheme="minorHAnsi" w:hAnsiTheme="minorHAnsi"/>
                <w:sz w:val="21"/>
                <w:szCs w:val="21"/>
              </w:rPr>
              <w:t>L.9-10.1a-b, L.9-10.2a-c, L.9-10.3, L.9-10.4a-d, L.9-10.5a-b, L.9-10.6</w:t>
            </w:r>
          </w:p>
        </w:tc>
      </w:tr>
      <w:tr w:rsidR="007C378B" w:rsidRPr="00F32F48" w:rsidTr="007C378B">
        <w:trPr>
          <w:trHeight w:val="260"/>
        </w:trPr>
        <w:tc>
          <w:tcPr>
            <w:tcW w:w="1080" w:type="dxa"/>
            <w:vMerge/>
            <w:shd w:val="clear" w:color="auto" w:fill="D9D9D9" w:themeFill="background1" w:themeFillShade="D9"/>
          </w:tcPr>
          <w:p w:rsidR="007C378B" w:rsidRPr="00F32F48" w:rsidRDefault="007C378B" w:rsidP="003052A2">
            <w:pPr>
              <w:spacing w:after="0" w:line="240" w:lineRule="auto"/>
              <w:rPr>
                <w:rFonts w:asciiTheme="minorHAnsi" w:hAnsiTheme="minorHAnsi"/>
                <w:b/>
                <w:sz w:val="21"/>
                <w:szCs w:val="21"/>
              </w:rPr>
            </w:pPr>
          </w:p>
        </w:tc>
        <w:tc>
          <w:tcPr>
            <w:tcW w:w="13410" w:type="dxa"/>
            <w:gridSpan w:val="4"/>
            <w:shd w:val="clear" w:color="auto" w:fill="auto"/>
          </w:tcPr>
          <w:p w:rsidR="007C378B" w:rsidRPr="00F32F48" w:rsidRDefault="007C378B" w:rsidP="003052A2">
            <w:pPr>
              <w:spacing w:after="0" w:line="240" w:lineRule="auto"/>
              <w:rPr>
                <w:rFonts w:asciiTheme="minorHAnsi" w:hAnsiTheme="minorHAnsi"/>
                <w:b/>
                <w:sz w:val="21"/>
                <w:szCs w:val="21"/>
              </w:rPr>
            </w:pPr>
            <w:r w:rsidRPr="00F32F48">
              <w:rPr>
                <w:rFonts w:asciiTheme="minorHAnsi" w:hAnsiTheme="minorHAnsi"/>
                <w:b/>
                <w:sz w:val="21"/>
                <w:szCs w:val="21"/>
              </w:rPr>
              <w:t>Possible Teacher Resources</w:t>
            </w:r>
          </w:p>
          <w:p w:rsidR="007C378B" w:rsidRPr="00F32F48" w:rsidRDefault="002C4516" w:rsidP="003052A2">
            <w:pPr>
              <w:spacing w:after="0" w:line="240" w:lineRule="auto"/>
              <w:rPr>
                <w:rStyle w:val="Hyperlink"/>
                <w:rFonts w:asciiTheme="minorHAnsi" w:hAnsiTheme="minorHAnsi"/>
                <w:i/>
                <w:sz w:val="21"/>
                <w:szCs w:val="21"/>
              </w:rPr>
            </w:pPr>
            <w:hyperlink r:id="rId79" w:history="1">
              <w:r w:rsidR="007C378B" w:rsidRPr="00F32F48">
                <w:rPr>
                  <w:rStyle w:val="Hyperlink"/>
                  <w:rFonts w:asciiTheme="minorHAnsi" w:hAnsiTheme="minorHAnsi"/>
                  <w:sz w:val="21"/>
                  <w:szCs w:val="21"/>
                </w:rPr>
                <w:t xml:space="preserve">Random House Teacher’s Guide: </w:t>
              </w:r>
              <w:r w:rsidR="007C378B" w:rsidRPr="00F32F48">
                <w:rPr>
                  <w:rStyle w:val="Hyperlink"/>
                  <w:rFonts w:asciiTheme="minorHAnsi" w:hAnsiTheme="minorHAnsi"/>
                  <w:i/>
                  <w:sz w:val="21"/>
                  <w:szCs w:val="21"/>
                </w:rPr>
                <w:t>The Immortal Life of Henrietta Lacks</w:t>
              </w:r>
            </w:hyperlink>
          </w:p>
          <w:p w:rsidR="00903D6C" w:rsidRPr="00F32F48" w:rsidRDefault="00903D6C" w:rsidP="00903D6C">
            <w:pPr>
              <w:spacing w:after="0" w:line="240" w:lineRule="auto"/>
              <w:rPr>
                <w:rFonts w:asciiTheme="minorHAnsi" w:hAnsiTheme="minorHAnsi"/>
                <w:sz w:val="21"/>
                <w:szCs w:val="21"/>
              </w:rPr>
            </w:pPr>
            <w:r w:rsidRPr="00F32F48">
              <w:rPr>
                <w:rFonts w:asciiTheme="minorHAnsi" w:hAnsiTheme="minorHAnsi"/>
                <w:sz w:val="21"/>
                <w:szCs w:val="21"/>
              </w:rPr>
              <w:t>“</w:t>
            </w:r>
            <w:hyperlink r:id="rId80" w:history="1">
              <w:r w:rsidRPr="00F32F48">
                <w:rPr>
                  <w:rStyle w:val="Hyperlink"/>
                  <w:rFonts w:asciiTheme="minorHAnsi" w:hAnsiTheme="minorHAnsi"/>
                  <w:sz w:val="21"/>
                  <w:szCs w:val="21"/>
                </w:rPr>
                <w:t xml:space="preserve">A Structure for </w:t>
              </w:r>
              <w:proofErr w:type="spellStart"/>
              <w:r w:rsidRPr="00F32F48">
                <w:rPr>
                  <w:rStyle w:val="Hyperlink"/>
                  <w:rFonts w:asciiTheme="minorHAnsi" w:hAnsiTheme="minorHAnsi"/>
                  <w:sz w:val="21"/>
                  <w:szCs w:val="21"/>
                </w:rPr>
                <w:t>Deoxyribose</w:t>
              </w:r>
              <w:proofErr w:type="spellEnd"/>
              <w:r w:rsidRPr="00F32F48">
                <w:rPr>
                  <w:rStyle w:val="Hyperlink"/>
                  <w:rFonts w:asciiTheme="minorHAnsi" w:hAnsiTheme="minorHAnsi"/>
                  <w:sz w:val="21"/>
                  <w:szCs w:val="21"/>
                </w:rPr>
                <w:t xml:space="preserve"> Nucleic Acid</w:t>
              </w:r>
            </w:hyperlink>
            <w:r w:rsidRPr="00F32F48">
              <w:rPr>
                <w:rFonts w:asciiTheme="minorHAnsi" w:hAnsiTheme="minorHAnsi"/>
                <w:sz w:val="21"/>
                <w:szCs w:val="21"/>
              </w:rPr>
              <w:t>,” James Watson and Francis Crick</w:t>
            </w:r>
          </w:p>
        </w:tc>
      </w:tr>
    </w:tbl>
    <w:p w:rsidR="00F32F48" w:rsidRDefault="00F32F48" w:rsidP="00E823A6">
      <w:pPr>
        <w:spacing w:after="120"/>
        <w:jc w:val="center"/>
        <w:rPr>
          <w:rFonts w:cs="Cambria"/>
          <w:b/>
          <w:color w:val="000000"/>
          <w:sz w:val="32"/>
          <w:szCs w:val="32"/>
        </w:rPr>
      </w:pPr>
      <w:bookmarkStart w:id="2" w:name="FastFoodNation"/>
      <w:bookmarkEnd w:id="2"/>
    </w:p>
    <w:p w:rsidR="007C378B" w:rsidRDefault="007C378B" w:rsidP="00E823A6">
      <w:pPr>
        <w:spacing w:after="120"/>
        <w:jc w:val="center"/>
      </w:pPr>
      <w:r>
        <w:rPr>
          <w:rFonts w:cs="Cambria"/>
          <w:b/>
          <w:color w:val="000000"/>
          <w:sz w:val="32"/>
          <w:szCs w:val="32"/>
        </w:rPr>
        <w:lastRenderedPageBreak/>
        <w:t xml:space="preserve">English II </w:t>
      </w:r>
      <w:r w:rsidRPr="000C10D1">
        <w:rPr>
          <w:rFonts w:cs="Cambria"/>
          <w:b/>
          <w:color w:val="000000"/>
          <w:sz w:val="32"/>
          <w:szCs w:val="32"/>
        </w:rPr>
        <w:t>Year-in-Detail</w:t>
      </w:r>
      <w:r>
        <w:rPr>
          <w:rFonts w:cs="Cambria"/>
          <w:b/>
          <w:color w:val="000000"/>
          <w:sz w:val="32"/>
          <w:szCs w:val="32"/>
        </w:rPr>
        <w:t>, cont. (SAMPLE)</w:t>
      </w:r>
    </w:p>
    <w:tbl>
      <w:tblPr>
        <w:tblW w:w="14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2340"/>
        <w:gridCol w:w="4410"/>
        <w:gridCol w:w="3870"/>
        <w:gridCol w:w="3060"/>
      </w:tblGrid>
      <w:tr w:rsidR="001D278B" w:rsidRPr="007C378B" w:rsidTr="003829EA">
        <w:trPr>
          <w:trHeight w:val="235"/>
        </w:trPr>
        <w:tc>
          <w:tcPr>
            <w:tcW w:w="810" w:type="dxa"/>
            <w:vMerge w:val="restart"/>
            <w:shd w:val="clear" w:color="auto" w:fill="D9D9D9" w:themeFill="background1" w:themeFillShade="D9"/>
          </w:tcPr>
          <w:p w:rsidR="001D278B" w:rsidRPr="007C378B" w:rsidRDefault="001D278B" w:rsidP="003052A2">
            <w:pPr>
              <w:spacing w:after="0" w:line="240" w:lineRule="auto"/>
              <w:rPr>
                <w:rFonts w:asciiTheme="minorHAnsi" w:hAnsiTheme="minorHAnsi"/>
                <w:b/>
              </w:rPr>
            </w:pPr>
            <w:r w:rsidRPr="00E823A6">
              <w:rPr>
                <w:rFonts w:asciiTheme="minorHAnsi" w:hAnsiTheme="minorHAnsi"/>
                <w:b/>
              </w:rPr>
              <w:t>Unit Three</w:t>
            </w:r>
          </w:p>
        </w:tc>
        <w:tc>
          <w:tcPr>
            <w:tcW w:w="2340" w:type="dxa"/>
            <w:vMerge w:val="restart"/>
            <w:shd w:val="clear" w:color="auto" w:fill="auto"/>
          </w:tcPr>
          <w:p w:rsidR="001D278B" w:rsidRPr="007C378B" w:rsidRDefault="001D278B" w:rsidP="003052A2">
            <w:pPr>
              <w:spacing w:after="0" w:line="240" w:lineRule="auto"/>
              <w:rPr>
                <w:rFonts w:asciiTheme="minorHAnsi" w:hAnsiTheme="minorHAnsi"/>
                <w:b/>
              </w:rPr>
            </w:pPr>
            <w:r w:rsidRPr="007C378B">
              <w:rPr>
                <w:rFonts w:asciiTheme="minorHAnsi" w:hAnsiTheme="minorHAnsi"/>
                <w:b/>
              </w:rPr>
              <w:t>Anchor Text</w:t>
            </w:r>
          </w:p>
          <w:p w:rsidR="001D278B" w:rsidRPr="007C378B" w:rsidRDefault="001D278B" w:rsidP="003052A2">
            <w:pPr>
              <w:autoSpaceDE w:val="0"/>
              <w:autoSpaceDN w:val="0"/>
              <w:adjustRightInd w:val="0"/>
              <w:spacing w:after="0" w:line="240" w:lineRule="auto"/>
              <w:rPr>
                <w:rFonts w:asciiTheme="minorHAnsi" w:hAnsiTheme="minorHAnsi"/>
              </w:rPr>
            </w:pPr>
            <w:r w:rsidRPr="007C378B">
              <w:rPr>
                <w:rFonts w:asciiTheme="minorHAnsi" w:hAnsiTheme="minorHAnsi"/>
                <w:i/>
              </w:rPr>
              <w:t>Fast Food Nation</w:t>
            </w:r>
            <w:r w:rsidRPr="007C378B">
              <w:rPr>
                <w:rFonts w:asciiTheme="minorHAnsi" w:hAnsiTheme="minorHAnsi"/>
              </w:rPr>
              <w:t>, Eric Schlosser (Informational)</w:t>
            </w:r>
          </w:p>
        </w:tc>
        <w:tc>
          <w:tcPr>
            <w:tcW w:w="4410" w:type="dxa"/>
            <w:vMerge w:val="restart"/>
            <w:shd w:val="clear" w:color="auto" w:fill="auto"/>
          </w:tcPr>
          <w:p w:rsidR="001D278B" w:rsidRPr="007C378B" w:rsidRDefault="001D278B" w:rsidP="003052A2">
            <w:pPr>
              <w:spacing w:after="0" w:line="240" w:lineRule="auto"/>
              <w:rPr>
                <w:rFonts w:asciiTheme="minorHAnsi" w:hAnsiTheme="minorHAnsi"/>
                <w:b/>
              </w:rPr>
            </w:pPr>
            <w:r w:rsidRPr="007C378B">
              <w:rPr>
                <w:rFonts w:asciiTheme="minorHAnsi" w:hAnsiTheme="minorHAnsi"/>
                <w:b/>
              </w:rPr>
              <w:t>Related Texts</w:t>
            </w:r>
          </w:p>
          <w:p w:rsidR="002C4516" w:rsidRPr="007C378B" w:rsidRDefault="002C4516" w:rsidP="002C4516">
            <w:pPr>
              <w:spacing w:after="0" w:line="240" w:lineRule="auto"/>
              <w:rPr>
                <w:rFonts w:asciiTheme="minorHAnsi" w:hAnsiTheme="minorHAnsi"/>
                <w:i/>
                <w:u w:val="single"/>
              </w:rPr>
            </w:pPr>
            <w:r w:rsidRPr="007C378B">
              <w:rPr>
                <w:rFonts w:asciiTheme="minorHAnsi" w:hAnsiTheme="minorHAnsi"/>
                <w:i/>
                <w:u w:val="single"/>
              </w:rPr>
              <w:t>Literary Texts</w:t>
            </w:r>
          </w:p>
          <w:p w:rsidR="002C4516" w:rsidRPr="007C378B" w:rsidRDefault="002C4516" w:rsidP="002C4516">
            <w:pPr>
              <w:numPr>
                <w:ilvl w:val="0"/>
                <w:numId w:val="2"/>
              </w:numPr>
              <w:spacing w:after="0" w:line="240" w:lineRule="auto"/>
              <w:ind w:left="342" w:hanging="270"/>
              <w:rPr>
                <w:rFonts w:asciiTheme="minorHAnsi" w:hAnsiTheme="minorHAnsi"/>
              </w:rPr>
            </w:pPr>
            <w:r w:rsidRPr="007C378B">
              <w:rPr>
                <w:rFonts w:asciiTheme="minorHAnsi" w:hAnsiTheme="minorHAnsi"/>
              </w:rPr>
              <w:t>“</w:t>
            </w:r>
            <w:hyperlink r:id="rId81" w:history="1">
              <w:r w:rsidRPr="007C378B">
                <w:rPr>
                  <w:rStyle w:val="Hyperlink"/>
                  <w:rFonts w:asciiTheme="minorHAnsi" w:hAnsiTheme="minorHAnsi"/>
                </w:rPr>
                <w:t>Chapter 13</w:t>
              </w:r>
            </w:hyperlink>
            <w:r w:rsidRPr="007C378B">
              <w:rPr>
                <w:rFonts w:asciiTheme="minorHAnsi" w:hAnsiTheme="minorHAnsi"/>
              </w:rPr>
              <w:t>” and “</w:t>
            </w:r>
            <w:hyperlink r:id="rId82" w:history="1">
              <w:r w:rsidRPr="007C378B">
                <w:rPr>
                  <w:rStyle w:val="Hyperlink"/>
                  <w:rFonts w:asciiTheme="minorHAnsi" w:hAnsiTheme="minorHAnsi"/>
                </w:rPr>
                <w:t>Chapter 14</w:t>
              </w:r>
            </w:hyperlink>
            <w:r>
              <w:rPr>
                <w:rFonts w:asciiTheme="minorHAnsi" w:hAnsiTheme="minorHAnsi"/>
              </w:rPr>
              <w:t xml:space="preserve">,” </w:t>
            </w:r>
            <w:r w:rsidRPr="007C378B">
              <w:rPr>
                <w:rFonts w:asciiTheme="minorHAnsi" w:hAnsiTheme="minorHAnsi"/>
              </w:rPr>
              <w:t xml:space="preserve">from </w:t>
            </w:r>
            <w:r w:rsidRPr="007C378B">
              <w:rPr>
                <w:rFonts w:asciiTheme="minorHAnsi" w:hAnsiTheme="minorHAnsi"/>
                <w:i/>
              </w:rPr>
              <w:t>The Jungle</w:t>
            </w:r>
            <w:r w:rsidRPr="007C378B">
              <w:rPr>
                <w:rFonts w:asciiTheme="minorHAnsi" w:hAnsiTheme="minorHAnsi"/>
              </w:rPr>
              <w:t xml:space="preserve">, Upton Sinclair </w:t>
            </w:r>
          </w:p>
          <w:p w:rsidR="002C4516" w:rsidRDefault="002C4516" w:rsidP="002C4516">
            <w:pPr>
              <w:numPr>
                <w:ilvl w:val="0"/>
                <w:numId w:val="2"/>
              </w:numPr>
              <w:spacing w:after="0" w:line="240" w:lineRule="auto"/>
              <w:ind w:left="342" w:hanging="270"/>
              <w:rPr>
                <w:rFonts w:asciiTheme="minorHAnsi" w:hAnsiTheme="minorHAnsi"/>
              </w:rPr>
            </w:pPr>
            <w:r w:rsidRPr="007C378B">
              <w:rPr>
                <w:rFonts w:asciiTheme="minorHAnsi" w:hAnsiTheme="minorHAnsi"/>
              </w:rPr>
              <w:t>“Desiree’s Baby,” Kate Chopin</w:t>
            </w:r>
          </w:p>
          <w:p w:rsidR="002C4516" w:rsidRPr="007C378B" w:rsidRDefault="002C4516" w:rsidP="002C4516">
            <w:pPr>
              <w:numPr>
                <w:ilvl w:val="0"/>
                <w:numId w:val="2"/>
              </w:numPr>
              <w:spacing w:after="0" w:line="240" w:lineRule="auto"/>
              <w:ind w:left="342" w:hanging="270"/>
              <w:rPr>
                <w:rFonts w:asciiTheme="minorHAnsi" w:hAnsiTheme="minorHAnsi"/>
              </w:rPr>
            </w:pPr>
            <w:r>
              <w:rPr>
                <w:rFonts w:asciiTheme="minorHAnsi" w:hAnsiTheme="minorHAnsi"/>
              </w:rPr>
              <w:t xml:space="preserve">Excerpts from </w:t>
            </w:r>
            <w:hyperlink r:id="rId83" w:history="1">
              <w:r w:rsidRPr="00CE1956">
                <w:rPr>
                  <w:rStyle w:val="Hyperlink"/>
                  <w:rFonts w:asciiTheme="minorHAnsi" w:hAnsiTheme="minorHAnsi"/>
                  <w:i/>
                </w:rPr>
                <w:t>Uncle Tom’s Cabin</w:t>
              </w:r>
            </w:hyperlink>
            <w:r>
              <w:rPr>
                <w:rFonts w:asciiTheme="minorHAnsi" w:hAnsiTheme="minorHAnsi"/>
              </w:rPr>
              <w:t>, Harriet Beecher Stowe</w:t>
            </w:r>
          </w:p>
          <w:p w:rsidR="002C4516" w:rsidRPr="007C378B" w:rsidRDefault="002C4516" w:rsidP="002C4516">
            <w:pPr>
              <w:spacing w:before="120" w:after="0" w:line="240" w:lineRule="auto"/>
              <w:rPr>
                <w:rFonts w:asciiTheme="minorHAnsi" w:hAnsiTheme="minorHAnsi"/>
                <w:i/>
                <w:u w:val="single"/>
              </w:rPr>
            </w:pPr>
            <w:r w:rsidRPr="007C378B">
              <w:rPr>
                <w:rFonts w:asciiTheme="minorHAnsi" w:hAnsiTheme="minorHAnsi"/>
                <w:i/>
                <w:u w:val="single"/>
              </w:rPr>
              <w:t>Informational Texts</w:t>
            </w:r>
          </w:p>
          <w:p w:rsidR="002C4516" w:rsidRDefault="002C4516" w:rsidP="002C4516">
            <w:pPr>
              <w:numPr>
                <w:ilvl w:val="0"/>
                <w:numId w:val="2"/>
              </w:numPr>
              <w:spacing w:after="0" w:line="240" w:lineRule="auto"/>
              <w:ind w:left="342" w:hanging="270"/>
              <w:rPr>
                <w:rFonts w:asciiTheme="minorHAnsi" w:hAnsiTheme="minorHAnsi"/>
              </w:rPr>
            </w:pPr>
            <w:hyperlink r:id="rId84" w:history="1">
              <w:r w:rsidRPr="00220634">
                <w:rPr>
                  <w:rStyle w:val="Hyperlink"/>
                  <w:i/>
                </w:rPr>
                <w:t>Common Sense</w:t>
              </w:r>
            </w:hyperlink>
            <w:r w:rsidRPr="008C583D">
              <w:t xml:space="preserve">, Thomas Paine </w:t>
            </w:r>
            <w:r w:rsidRPr="00213528">
              <w:t>(</w:t>
            </w:r>
            <w:hyperlink r:id="rId85" w:history="1">
              <w:r w:rsidRPr="00E22007">
                <w:rPr>
                  <w:rStyle w:val="Hyperlink"/>
                </w:rPr>
                <w:t>Appendix B</w:t>
              </w:r>
            </w:hyperlink>
            <w:r w:rsidRPr="00213528">
              <w:t xml:space="preserve"> Exemplar</w:t>
            </w:r>
            <w:r w:rsidRPr="008C583D">
              <w:t>)</w:t>
            </w:r>
          </w:p>
          <w:p w:rsidR="002C4516" w:rsidRDefault="002C4516" w:rsidP="002C4516">
            <w:pPr>
              <w:numPr>
                <w:ilvl w:val="0"/>
                <w:numId w:val="2"/>
              </w:numPr>
              <w:spacing w:after="0" w:line="240" w:lineRule="auto"/>
              <w:ind w:left="342" w:hanging="270"/>
              <w:rPr>
                <w:rFonts w:asciiTheme="minorHAnsi" w:hAnsiTheme="minorHAnsi"/>
              </w:rPr>
            </w:pPr>
            <w:r w:rsidRPr="007C378B">
              <w:rPr>
                <w:rFonts w:asciiTheme="minorHAnsi" w:hAnsiTheme="minorHAnsi"/>
              </w:rPr>
              <w:t xml:space="preserve">Excerpts from </w:t>
            </w:r>
            <w:r w:rsidRPr="007C378B">
              <w:rPr>
                <w:rFonts w:asciiTheme="minorHAnsi" w:hAnsiTheme="minorHAnsi"/>
                <w:i/>
              </w:rPr>
              <w:t>Silent Spring,</w:t>
            </w:r>
            <w:r w:rsidRPr="007C378B">
              <w:rPr>
                <w:rFonts w:asciiTheme="minorHAnsi" w:hAnsiTheme="minorHAnsi"/>
              </w:rPr>
              <w:t xml:space="preserve"> Rachel Carson</w:t>
            </w:r>
          </w:p>
          <w:p w:rsidR="002C4516" w:rsidRPr="007C378B" w:rsidRDefault="002C4516" w:rsidP="002C4516">
            <w:pPr>
              <w:numPr>
                <w:ilvl w:val="0"/>
                <w:numId w:val="2"/>
              </w:numPr>
              <w:spacing w:after="0" w:line="240" w:lineRule="auto"/>
              <w:ind w:left="342" w:hanging="270"/>
              <w:rPr>
                <w:rFonts w:asciiTheme="minorHAnsi" w:hAnsiTheme="minorHAnsi"/>
              </w:rPr>
            </w:pPr>
            <w:r>
              <w:rPr>
                <w:rFonts w:asciiTheme="minorHAnsi" w:hAnsiTheme="minorHAnsi"/>
              </w:rPr>
              <w:t>“</w:t>
            </w:r>
            <w:hyperlink r:id="rId86" w:history="1">
              <w:r w:rsidRPr="003829EA">
                <w:rPr>
                  <w:rStyle w:val="Hyperlink"/>
                  <w:rFonts w:asciiTheme="minorHAnsi" w:hAnsiTheme="minorHAnsi"/>
                </w:rPr>
                <w:t>How ‘Silent Spring’ Ignited the Environmental Movement</w:t>
              </w:r>
            </w:hyperlink>
            <w:r>
              <w:rPr>
                <w:rFonts w:asciiTheme="minorHAnsi" w:hAnsiTheme="minorHAnsi"/>
              </w:rPr>
              <w:t>,” Eliza Griswold</w:t>
            </w:r>
            <w:r w:rsidRPr="007C378B">
              <w:rPr>
                <w:rFonts w:asciiTheme="minorHAnsi" w:hAnsiTheme="minorHAnsi"/>
              </w:rPr>
              <w:t xml:space="preserve"> </w:t>
            </w:r>
          </w:p>
          <w:p w:rsidR="002C4516" w:rsidRDefault="002C4516" w:rsidP="002C4516">
            <w:pPr>
              <w:numPr>
                <w:ilvl w:val="0"/>
                <w:numId w:val="2"/>
              </w:numPr>
              <w:spacing w:after="0" w:line="240" w:lineRule="auto"/>
              <w:ind w:left="342" w:hanging="270"/>
              <w:rPr>
                <w:rFonts w:asciiTheme="minorHAnsi" w:hAnsiTheme="minorHAnsi"/>
              </w:rPr>
            </w:pPr>
            <w:r>
              <w:rPr>
                <w:rFonts w:asciiTheme="minorHAnsi" w:hAnsiTheme="minorHAnsi"/>
              </w:rPr>
              <w:t>“</w:t>
            </w:r>
            <w:hyperlink r:id="rId87" w:history="1">
              <w:r w:rsidRPr="00465752">
                <w:rPr>
                  <w:rStyle w:val="Hyperlink"/>
                  <w:rFonts w:asciiTheme="minorHAnsi" w:hAnsiTheme="minorHAnsi"/>
                </w:rPr>
                <w:t>Children’s Era</w:t>
              </w:r>
            </w:hyperlink>
            <w:r>
              <w:rPr>
                <w:rFonts w:asciiTheme="minorHAnsi" w:hAnsiTheme="minorHAnsi"/>
              </w:rPr>
              <w:t>,” Margaret H. Sanger</w:t>
            </w:r>
          </w:p>
          <w:p w:rsidR="002C4516" w:rsidRPr="00465752" w:rsidRDefault="002C4516" w:rsidP="002C4516">
            <w:pPr>
              <w:numPr>
                <w:ilvl w:val="0"/>
                <w:numId w:val="2"/>
              </w:numPr>
              <w:spacing w:after="0" w:line="240" w:lineRule="auto"/>
              <w:ind w:left="342" w:hanging="270"/>
              <w:rPr>
                <w:rFonts w:asciiTheme="minorHAnsi" w:hAnsiTheme="minorHAnsi"/>
              </w:rPr>
            </w:pPr>
            <w:r>
              <w:rPr>
                <w:rFonts w:asciiTheme="minorHAnsi" w:hAnsiTheme="minorHAnsi"/>
              </w:rPr>
              <w:t>“</w:t>
            </w:r>
            <w:hyperlink r:id="rId88" w:history="1">
              <w:r w:rsidRPr="00465752">
                <w:rPr>
                  <w:rStyle w:val="Hyperlink"/>
                  <w:rFonts w:asciiTheme="minorHAnsi" w:hAnsiTheme="minorHAnsi"/>
                </w:rPr>
                <w:t>Address to Congress on Women’s Suffrage</w:t>
              </w:r>
            </w:hyperlink>
            <w:r>
              <w:rPr>
                <w:rFonts w:asciiTheme="minorHAnsi" w:hAnsiTheme="minorHAnsi"/>
              </w:rPr>
              <w:t>,” Carrie Chapman Catt</w:t>
            </w:r>
          </w:p>
          <w:p w:rsidR="002C4516" w:rsidRPr="007C378B" w:rsidRDefault="002C4516" w:rsidP="002C4516">
            <w:pPr>
              <w:spacing w:before="120" w:after="0" w:line="240" w:lineRule="auto"/>
              <w:rPr>
                <w:rFonts w:asciiTheme="minorHAnsi" w:hAnsiTheme="minorHAnsi"/>
                <w:i/>
                <w:u w:val="single"/>
              </w:rPr>
            </w:pPr>
            <w:proofErr w:type="spellStart"/>
            <w:r w:rsidRPr="007C378B">
              <w:rPr>
                <w:rFonts w:asciiTheme="minorHAnsi" w:hAnsiTheme="minorHAnsi"/>
                <w:i/>
                <w:u w:val="single"/>
              </w:rPr>
              <w:t>Nonprint</w:t>
            </w:r>
            <w:proofErr w:type="spellEnd"/>
            <w:r w:rsidRPr="007C378B">
              <w:rPr>
                <w:rFonts w:asciiTheme="minorHAnsi" w:hAnsiTheme="minorHAnsi"/>
                <w:i/>
                <w:u w:val="single"/>
              </w:rPr>
              <w:t xml:space="preserve"> Texts</w:t>
            </w:r>
            <w:r w:rsidRPr="007C378B">
              <w:rPr>
                <w:rFonts w:asciiTheme="minorHAnsi" w:hAnsiTheme="minorHAnsi"/>
                <w:i/>
              </w:rPr>
              <w:t xml:space="preserve"> (Media, Website, Video, Film, Music, Art, Graphics)</w:t>
            </w:r>
          </w:p>
          <w:p w:rsidR="002C4516" w:rsidRPr="00291785" w:rsidRDefault="002C4516" w:rsidP="002C4516">
            <w:pPr>
              <w:numPr>
                <w:ilvl w:val="0"/>
                <w:numId w:val="2"/>
              </w:numPr>
              <w:spacing w:after="0" w:line="240" w:lineRule="auto"/>
              <w:ind w:left="342" w:hanging="270"/>
              <w:rPr>
                <w:rFonts w:asciiTheme="minorHAnsi" w:hAnsiTheme="minorHAnsi"/>
              </w:rPr>
            </w:pPr>
            <w:r w:rsidRPr="007C378B">
              <w:rPr>
                <w:rFonts w:asciiTheme="minorHAnsi" w:hAnsiTheme="minorHAnsi"/>
              </w:rPr>
              <w:t xml:space="preserve">Clips from </w:t>
            </w:r>
            <w:r w:rsidRPr="007C378B">
              <w:rPr>
                <w:rFonts w:asciiTheme="minorHAnsi" w:hAnsiTheme="minorHAnsi"/>
                <w:i/>
              </w:rPr>
              <w:t xml:space="preserve">Supersize Me </w:t>
            </w:r>
            <w:r w:rsidRPr="007C378B">
              <w:rPr>
                <w:rFonts w:asciiTheme="minorHAnsi" w:hAnsiTheme="minorHAnsi"/>
              </w:rPr>
              <w:t xml:space="preserve">and </w:t>
            </w:r>
            <w:r w:rsidRPr="007C378B">
              <w:rPr>
                <w:rFonts w:asciiTheme="minorHAnsi" w:hAnsiTheme="minorHAnsi"/>
                <w:i/>
              </w:rPr>
              <w:t>Food, Inc.</w:t>
            </w:r>
          </w:p>
          <w:p w:rsidR="002C4516" w:rsidRPr="007C378B" w:rsidRDefault="002C4516" w:rsidP="002C4516">
            <w:pPr>
              <w:numPr>
                <w:ilvl w:val="0"/>
                <w:numId w:val="2"/>
              </w:numPr>
              <w:spacing w:after="0" w:line="240" w:lineRule="auto"/>
              <w:ind w:left="342" w:hanging="270"/>
              <w:rPr>
                <w:rFonts w:asciiTheme="minorHAnsi" w:hAnsiTheme="minorHAnsi"/>
              </w:rPr>
            </w:pPr>
            <w:r w:rsidRPr="007C378B">
              <w:rPr>
                <w:rFonts w:asciiTheme="minorHAnsi" w:hAnsiTheme="minorHAnsi"/>
              </w:rPr>
              <w:t>Various print and non-print advertisements or public service announcements</w:t>
            </w:r>
          </w:p>
          <w:p w:rsidR="001D278B" w:rsidRPr="005D6FD7" w:rsidRDefault="002C4516" w:rsidP="002C4516">
            <w:pPr>
              <w:pStyle w:val="ListParagraph"/>
              <w:numPr>
                <w:ilvl w:val="0"/>
                <w:numId w:val="2"/>
              </w:numPr>
              <w:ind w:left="342" w:hanging="270"/>
              <w:rPr>
                <w:rFonts w:asciiTheme="minorHAnsi" w:hAnsiTheme="minorHAnsi"/>
              </w:rPr>
            </w:pPr>
            <w:r w:rsidRPr="007C378B">
              <w:rPr>
                <w:rFonts w:asciiTheme="minorHAnsi" w:hAnsiTheme="minorHAnsi"/>
              </w:rPr>
              <w:t>Cen</w:t>
            </w:r>
            <w:r>
              <w:rPr>
                <w:rFonts w:asciiTheme="minorHAnsi" w:hAnsiTheme="minorHAnsi"/>
              </w:rPr>
              <w:t xml:space="preserve">ter for Investigative Reporting: </w:t>
            </w:r>
            <w:hyperlink r:id="rId89" w:history="1">
              <w:r w:rsidRPr="00B727B2">
                <w:rPr>
                  <w:rStyle w:val="Hyperlink"/>
                  <w:rFonts w:asciiTheme="minorHAnsi" w:hAnsiTheme="minorHAnsi"/>
                </w:rPr>
                <w:t>http://CIROnline.org</w:t>
              </w:r>
            </w:hyperlink>
          </w:p>
        </w:tc>
        <w:tc>
          <w:tcPr>
            <w:tcW w:w="3870" w:type="dxa"/>
            <w:vMerge w:val="restart"/>
            <w:shd w:val="clear" w:color="auto" w:fill="auto"/>
          </w:tcPr>
          <w:p w:rsidR="001D278B" w:rsidRPr="007C378B" w:rsidRDefault="001D278B" w:rsidP="003052A2">
            <w:pPr>
              <w:spacing w:after="0" w:line="240" w:lineRule="auto"/>
              <w:rPr>
                <w:rFonts w:asciiTheme="minorHAnsi" w:hAnsiTheme="minorHAnsi"/>
                <w:b/>
              </w:rPr>
            </w:pPr>
            <w:r>
              <w:rPr>
                <w:rFonts w:asciiTheme="minorHAnsi" w:hAnsiTheme="minorHAnsi"/>
                <w:b/>
              </w:rPr>
              <w:t>Unit Focus</w:t>
            </w:r>
          </w:p>
          <w:p w:rsidR="001D278B" w:rsidRPr="00291785" w:rsidRDefault="001D278B" w:rsidP="000B097E">
            <w:pPr>
              <w:spacing w:after="0" w:line="240" w:lineRule="auto"/>
            </w:pPr>
            <w:r w:rsidRPr="007E4625">
              <w:t>Students will learn the various means that people use to expose their perspective of the hypocrisy or ignoble motives of society and individuals. Students will engage with texts that have persuasive power and examine how argument is created. Through this set, they will come to understand the immeasurable power of words and language.</w:t>
            </w:r>
            <w:r>
              <w:t xml:space="preserve"> The variety of texts allows students to explore rhetoric in a variety of media.</w:t>
            </w:r>
          </w:p>
        </w:tc>
        <w:tc>
          <w:tcPr>
            <w:tcW w:w="3060" w:type="dxa"/>
            <w:shd w:val="clear" w:color="auto" w:fill="D9D9D9" w:themeFill="background1" w:themeFillShade="D9"/>
          </w:tcPr>
          <w:p w:rsidR="001D278B" w:rsidRPr="00783B6C" w:rsidRDefault="001D278B" w:rsidP="001B7127">
            <w:pPr>
              <w:spacing w:after="0" w:line="240" w:lineRule="auto"/>
              <w:rPr>
                <w:b/>
                <w:color w:val="000000" w:themeColor="text1"/>
              </w:rPr>
            </w:pPr>
            <w:r>
              <w:rPr>
                <w:b/>
                <w:sz w:val="21"/>
                <w:szCs w:val="21"/>
              </w:rPr>
              <w:t>Possible</w:t>
            </w:r>
            <w:r w:rsidRPr="00A9104F">
              <w:rPr>
                <w:rStyle w:val="FootnoteReference"/>
                <w:b/>
                <w:sz w:val="23"/>
                <w:szCs w:val="23"/>
              </w:rPr>
              <w:footnoteReference w:id="6"/>
            </w:r>
            <w:r>
              <w:rPr>
                <w:b/>
                <w:sz w:val="21"/>
                <w:szCs w:val="21"/>
              </w:rPr>
              <w:t xml:space="preserve"> </w:t>
            </w:r>
            <w:hyperlink r:id="rId90" w:history="1">
              <w:r w:rsidRPr="00A9104F">
                <w:rPr>
                  <w:rStyle w:val="Hyperlink"/>
                  <w:b/>
                  <w:sz w:val="21"/>
                  <w:szCs w:val="21"/>
                </w:rPr>
                <w:t>Common Core State Standards</w:t>
              </w:r>
            </w:hyperlink>
          </w:p>
        </w:tc>
      </w:tr>
      <w:tr w:rsidR="004319A6" w:rsidRPr="007C378B" w:rsidTr="003829EA">
        <w:trPr>
          <w:trHeight w:val="890"/>
        </w:trPr>
        <w:tc>
          <w:tcPr>
            <w:tcW w:w="810" w:type="dxa"/>
            <w:vMerge/>
            <w:shd w:val="clear" w:color="auto" w:fill="D9D9D9" w:themeFill="background1" w:themeFillShade="D9"/>
          </w:tcPr>
          <w:p w:rsidR="004319A6" w:rsidRPr="007C378B" w:rsidRDefault="004319A6" w:rsidP="003052A2">
            <w:pPr>
              <w:spacing w:after="0" w:line="240" w:lineRule="auto"/>
              <w:rPr>
                <w:rFonts w:asciiTheme="minorHAnsi" w:hAnsiTheme="minorHAnsi"/>
                <w:b/>
              </w:rPr>
            </w:pPr>
          </w:p>
        </w:tc>
        <w:tc>
          <w:tcPr>
            <w:tcW w:w="2340" w:type="dxa"/>
            <w:vMerge/>
            <w:shd w:val="clear" w:color="auto" w:fill="auto"/>
          </w:tcPr>
          <w:p w:rsidR="004319A6" w:rsidRPr="007C378B" w:rsidRDefault="004319A6" w:rsidP="003052A2">
            <w:pPr>
              <w:spacing w:after="0" w:line="240" w:lineRule="auto"/>
              <w:rPr>
                <w:rFonts w:asciiTheme="minorHAnsi" w:hAnsiTheme="minorHAnsi"/>
                <w:b/>
              </w:rPr>
            </w:pPr>
          </w:p>
        </w:tc>
        <w:tc>
          <w:tcPr>
            <w:tcW w:w="4410" w:type="dxa"/>
            <w:vMerge/>
            <w:shd w:val="clear" w:color="auto" w:fill="auto"/>
          </w:tcPr>
          <w:p w:rsidR="004319A6" w:rsidRPr="007C378B" w:rsidRDefault="004319A6" w:rsidP="004319A6">
            <w:pPr>
              <w:spacing w:after="120" w:line="240" w:lineRule="auto"/>
              <w:rPr>
                <w:rFonts w:asciiTheme="minorHAnsi" w:hAnsiTheme="minorHAnsi"/>
                <w:b/>
              </w:rPr>
            </w:pPr>
          </w:p>
        </w:tc>
        <w:tc>
          <w:tcPr>
            <w:tcW w:w="3870" w:type="dxa"/>
            <w:vMerge/>
            <w:shd w:val="clear" w:color="auto" w:fill="auto"/>
          </w:tcPr>
          <w:p w:rsidR="004319A6" w:rsidRPr="007C378B" w:rsidRDefault="004319A6" w:rsidP="003052A2">
            <w:pPr>
              <w:spacing w:after="0" w:line="240" w:lineRule="auto"/>
              <w:rPr>
                <w:rFonts w:asciiTheme="minorHAnsi" w:hAnsiTheme="minorHAnsi"/>
                <w:b/>
              </w:rPr>
            </w:pPr>
          </w:p>
        </w:tc>
        <w:tc>
          <w:tcPr>
            <w:tcW w:w="3060" w:type="dxa"/>
            <w:shd w:val="clear" w:color="auto" w:fill="auto"/>
          </w:tcPr>
          <w:p w:rsidR="004319A6" w:rsidRPr="007C378B" w:rsidRDefault="004319A6" w:rsidP="003052A2">
            <w:pPr>
              <w:spacing w:after="0" w:line="240" w:lineRule="auto"/>
              <w:rPr>
                <w:rFonts w:asciiTheme="minorHAnsi" w:hAnsiTheme="minorHAnsi"/>
                <w:b/>
              </w:rPr>
            </w:pPr>
            <w:r w:rsidRPr="007C378B">
              <w:rPr>
                <w:rFonts w:asciiTheme="minorHAnsi" w:hAnsiTheme="minorHAnsi"/>
                <w:b/>
              </w:rPr>
              <w:t>Possible Reading Standards</w:t>
            </w:r>
          </w:p>
          <w:p w:rsidR="004319A6" w:rsidRPr="007C378B" w:rsidRDefault="004319A6" w:rsidP="003052A2">
            <w:pPr>
              <w:spacing w:after="0" w:line="240" w:lineRule="auto"/>
              <w:rPr>
                <w:rFonts w:asciiTheme="minorHAnsi" w:hAnsiTheme="minorHAnsi"/>
              </w:rPr>
            </w:pPr>
            <w:r w:rsidRPr="007C378B">
              <w:rPr>
                <w:rFonts w:asciiTheme="minorHAnsi" w:hAnsiTheme="minorHAnsi"/>
              </w:rPr>
              <w:t xml:space="preserve">RL.9-10.1, RL.9-10.2, </w:t>
            </w:r>
            <w:r>
              <w:rPr>
                <w:rFonts w:asciiTheme="minorHAnsi" w:hAnsiTheme="minorHAnsi"/>
              </w:rPr>
              <w:t xml:space="preserve">RL.9-10.3, </w:t>
            </w:r>
            <w:r w:rsidRPr="007C378B">
              <w:rPr>
                <w:rFonts w:asciiTheme="minorHAnsi" w:hAnsiTheme="minorHAnsi"/>
              </w:rPr>
              <w:t>RL.9-10.4, RL.9-10.5</w:t>
            </w:r>
            <w:r>
              <w:rPr>
                <w:rFonts w:asciiTheme="minorHAnsi" w:hAnsiTheme="minorHAnsi"/>
              </w:rPr>
              <w:t>, RI.9-10.10</w:t>
            </w:r>
          </w:p>
          <w:p w:rsidR="004319A6" w:rsidRPr="007C378B" w:rsidRDefault="004319A6" w:rsidP="003052A2">
            <w:pPr>
              <w:spacing w:before="120" w:after="0" w:line="240" w:lineRule="auto"/>
              <w:rPr>
                <w:rFonts w:asciiTheme="minorHAnsi" w:hAnsiTheme="minorHAnsi"/>
              </w:rPr>
            </w:pPr>
            <w:r w:rsidRPr="007C378B">
              <w:rPr>
                <w:rFonts w:asciiTheme="minorHAnsi" w:hAnsiTheme="minorHAnsi"/>
              </w:rPr>
              <w:t>RI.9-10.1, RI.9-10.2, RI.9-10.3, RI.9-10.4, RI.9-10.5, RI.9-10.6, RI.9-10.8, RI.9-10.9</w:t>
            </w:r>
            <w:r>
              <w:rPr>
                <w:rFonts w:asciiTheme="minorHAnsi" w:hAnsiTheme="minorHAnsi"/>
              </w:rPr>
              <w:t>, RI.9-10.10</w:t>
            </w:r>
          </w:p>
        </w:tc>
      </w:tr>
      <w:tr w:rsidR="004319A6" w:rsidRPr="007C378B" w:rsidTr="003829EA">
        <w:trPr>
          <w:trHeight w:val="1387"/>
        </w:trPr>
        <w:tc>
          <w:tcPr>
            <w:tcW w:w="810" w:type="dxa"/>
            <w:vMerge/>
            <w:shd w:val="clear" w:color="auto" w:fill="D9D9D9" w:themeFill="background1" w:themeFillShade="D9"/>
          </w:tcPr>
          <w:p w:rsidR="004319A6" w:rsidRPr="007C378B" w:rsidRDefault="004319A6" w:rsidP="003052A2">
            <w:pPr>
              <w:spacing w:after="0" w:line="240" w:lineRule="auto"/>
              <w:rPr>
                <w:rFonts w:asciiTheme="minorHAnsi" w:hAnsiTheme="minorHAnsi"/>
                <w:b/>
              </w:rPr>
            </w:pPr>
          </w:p>
        </w:tc>
        <w:tc>
          <w:tcPr>
            <w:tcW w:w="2340" w:type="dxa"/>
            <w:vMerge w:val="restart"/>
            <w:shd w:val="clear" w:color="auto" w:fill="auto"/>
          </w:tcPr>
          <w:p w:rsidR="004319A6" w:rsidRPr="007C378B" w:rsidRDefault="004319A6" w:rsidP="003052A2">
            <w:pPr>
              <w:spacing w:after="0" w:line="240" w:lineRule="auto"/>
              <w:rPr>
                <w:rFonts w:asciiTheme="minorHAnsi" w:hAnsiTheme="minorHAnsi"/>
                <w:b/>
              </w:rPr>
            </w:pPr>
            <w:r w:rsidRPr="007C378B">
              <w:rPr>
                <w:rFonts w:asciiTheme="minorHAnsi" w:hAnsiTheme="minorHAnsi"/>
                <w:b/>
              </w:rPr>
              <w:t>Text Complexity Rationale</w:t>
            </w:r>
          </w:p>
          <w:p w:rsidR="004319A6" w:rsidRPr="007C378B" w:rsidRDefault="004319A6" w:rsidP="003052A2">
            <w:pPr>
              <w:spacing w:after="0" w:line="240" w:lineRule="auto"/>
              <w:rPr>
                <w:rFonts w:asciiTheme="minorHAnsi" w:hAnsiTheme="minorHAnsi"/>
              </w:rPr>
            </w:pPr>
            <w:r w:rsidRPr="007C378B">
              <w:rPr>
                <w:rFonts w:asciiTheme="minorHAnsi" w:hAnsiTheme="minorHAnsi"/>
              </w:rPr>
              <w:t xml:space="preserve">The quantitative measures of many of these texts range towards the higher end of the recommended range for the 9-10 </w:t>
            </w:r>
            <w:r w:rsidR="006A4436">
              <w:rPr>
                <w:rFonts w:asciiTheme="minorHAnsi" w:hAnsiTheme="minorHAnsi"/>
              </w:rPr>
              <w:t xml:space="preserve">grade </w:t>
            </w:r>
            <w:proofErr w:type="gramStart"/>
            <w:r w:rsidRPr="007C378B">
              <w:rPr>
                <w:rFonts w:asciiTheme="minorHAnsi" w:hAnsiTheme="minorHAnsi"/>
              </w:rPr>
              <w:t>band</w:t>
            </w:r>
            <w:proofErr w:type="gramEnd"/>
            <w:r w:rsidRPr="007C378B">
              <w:rPr>
                <w:rFonts w:asciiTheme="minorHAnsi" w:hAnsiTheme="minorHAnsi"/>
              </w:rPr>
              <w:t xml:space="preserve">, which moves students naturally towards the expectations </w:t>
            </w:r>
            <w:r>
              <w:rPr>
                <w:rFonts w:asciiTheme="minorHAnsi" w:hAnsiTheme="minorHAnsi"/>
              </w:rPr>
              <w:t>of college and career readiness.</w:t>
            </w:r>
          </w:p>
          <w:p w:rsidR="004319A6" w:rsidRPr="007C378B" w:rsidRDefault="004319A6" w:rsidP="003052A2">
            <w:pPr>
              <w:spacing w:after="0" w:line="240" w:lineRule="auto"/>
              <w:rPr>
                <w:rFonts w:asciiTheme="minorHAnsi" w:hAnsiTheme="minorHAnsi"/>
                <w:b/>
              </w:rPr>
            </w:pPr>
          </w:p>
        </w:tc>
        <w:tc>
          <w:tcPr>
            <w:tcW w:w="4410" w:type="dxa"/>
            <w:vMerge/>
            <w:shd w:val="clear" w:color="auto" w:fill="auto"/>
          </w:tcPr>
          <w:p w:rsidR="004319A6" w:rsidRPr="007C378B" w:rsidRDefault="004319A6" w:rsidP="004319A6">
            <w:pPr>
              <w:spacing w:after="120" w:line="240" w:lineRule="auto"/>
              <w:rPr>
                <w:rFonts w:asciiTheme="minorHAnsi" w:hAnsiTheme="minorHAnsi"/>
                <w:b/>
              </w:rPr>
            </w:pPr>
          </w:p>
        </w:tc>
        <w:tc>
          <w:tcPr>
            <w:tcW w:w="3870" w:type="dxa"/>
            <w:vMerge/>
            <w:shd w:val="clear" w:color="auto" w:fill="auto"/>
          </w:tcPr>
          <w:p w:rsidR="004319A6" w:rsidRPr="007C378B" w:rsidRDefault="004319A6" w:rsidP="003052A2">
            <w:pPr>
              <w:spacing w:after="0" w:line="240" w:lineRule="auto"/>
              <w:rPr>
                <w:rFonts w:asciiTheme="minorHAnsi" w:hAnsiTheme="minorHAnsi"/>
                <w:b/>
              </w:rPr>
            </w:pPr>
          </w:p>
        </w:tc>
        <w:tc>
          <w:tcPr>
            <w:tcW w:w="3060" w:type="dxa"/>
            <w:shd w:val="clear" w:color="auto" w:fill="auto"/>
          </w:tcPr>
          <w:p w:rsidR="004319A6" w:rsidRPr="007C378B" w:rsidRDefault="004319A6" w:rsidP="003052A2">
            <w:pPr>
              <w:spacing w:after="0" w:line="240" w:lineRule="auto"/>
              <w:rPr>
                <w:rFonts w:asciiTheme="minorHAnsi" w:hAnsiTheme="minorHAnsi"/>
                <w:b/>
              </w:rPr>
            </w:pPr>
            <w:r w:rsidRPr="007C378B">
              <w:rPr>
                <w:rFonts w:asciiTheme="minorHAnsi" w:hAnsiTheme="minorHAnsi"/>
                <w:b/>
              </w:rPr>
              <w:t>Possible Writing Standards</w:t>
            </w:r>
          </w:p>
          <w:p w:rsidR="004319A6" w:rsidRPr="007C378B" w:rsidRDefault="004319A6" w:rsidP="003052A2">
            <w:pPr>
              <w:pStyle w:val="ListParagraph"/>
              <w:ind w:left="0"/>
              <w:rPr>
                <w:rFonts w:asciiTheme="minorHAnsi" w:hAnsiTheme="minorHAnsi"/>
              </w:rPr>
            </w:pPr>
            <w:r>
              <w:rPr>
                <w:rFonts w:asciiTheme="minorHAnsi" w:hAnsiTheme="minorHAnsi"/>
              </w:rPr>
              <w:t xml:space="preserve">W.9-10.1a-e, </w:t>
            </w:r>
            <w:r w:rsidRPr="007C378B">
              <w:rPr>
                <w:rFonts w:asciiTheme="minorHAnsi" w:hAnsiTheme="minorHAnsi"/>
              </w:rPr>
              <w:t>W.9-10.2a-f</w:t>
            </w:r>
            <w:r>
              <w:rPr>
                <w:rFonts w:asciiTheme="minorHAnsi" w:hAnsiTheme="minorHAnsi"/>
              </w:rPr>
              <w:t>, W.9-10.3</w:t>
            </w:r>
            <w:r w:rsidR="009E02CC">
              <w:rPr>
                <w:rFonts w:asciiTheme="minorHAnsi" w:hAnsiTheme="minorHAnsi"/>
              </w:rPr>
              <w:t>a-e</w:t>
            </w:r>
            <w:r>
              <w:rPr>
                <w:rFonts w:asciiTheme="minorHAnsi" w:hAnsiTheme="minorHAnsi"/>
              </w:rPr>
              <w:t xml:space="preserve">, </w:t>
            </w:r>
            <w:r w:rsidRPr="007C378B">
              <w:rPr>
                <w:rFonts w:asciiTheme="minorHAnsi" w:hAnsiTheme="minorHAnsi"/>
              </w:rPr>
              <w:t xml:space="preserve">W.9-10.4, W.9-10.5, W.9-10.6, </w:t>
            </w:r>
            <w:r>
              <w:rPr>
                <w:rFonts w:asciiTheme="minorHAnsi" w:hAnsiTheme="minorHAnsi"/>
              </w:rPr>
              <w:t xml:space="preserve">W.9-10.7, W.9-10.8, </w:t>
            </w:r>
            <w:r w:rsidRPr="007C378B">
              <w:rPr>
                <w:rFonts w:asciiTheme="minorHAnsi" w:hAnsiTheme="minorHAnsi"/>
              </w:rPr>
              <w:t>W.9-10.9a-b, W.9-10.10</w:t>
            </w:r>
          </w:p>
        </w:tc>
      </w:tr>
      <w:tr w:rsidR="004319A6" w:rsidRPr="007C378B" w:rsidTr="003829EA">
        <w:trPr>
          <w:trHeight w:val="620"/>
        </w:trPr>
        <w:tc>
          <w:tcPr>
            <w:tcW w:w="810" w:type="dxa"/>
            <w:vMerge/>
            <w:shd w:val="clear" w:color="auto" w:fill="D9D9D9" w:themeFill="background1" w:themeFillShade="D9"/>
          </w:tcPr>
          <w:p w:rsidR="004319A6" w:rsidRPr="007C378B" w:rsidRDefault="004319A6" w:rsidP="003052A2">
            <w:pPr>
              <w:spacing w:after="0" w:line="240" w:lineRule="auto"/>
              <w:rPr>
                <w:rFonts w:asciiTheme="minorHAnsi" w:hAnsiTheme="minorHAnsi"/>
                <w:b/>
              </w:rPr>
            </w:pPr>
          </w:p>
        </w:tc>
        <w:tc>
          <w:tcPr>
            <w:tcW w:w="2340" w:type="dxa"/>
            <w:vMerge/>
            <w:shd w:val="clear" w:color="auto" w:fill="auto"/>
          </w:tcPr>
          <w:p w:rsidR="004319A6" w:rsidRPr="007C378B" w:rsidRDefault="004319A6" w:rsidP="003052A2">
            <w:pPr>
              <w:spacing w:after="0" w:line="240" w:lineRule="auto"/>
              <w:rPr>
                <w:rFonts w:asciiTheme="minorHAnsi" w:hAnsiTheme="minorHAnsi"/>
                <w:b/>
              </w:rPr>
            </w:pPr>
          </w:p>
        </w:tc>
        <w:tc>
          <w:tcPr>
            <w:tcW w:w="4410" w:type="dxa"/>
            <w:vMerge/>
            <w:shd w:val="clear" w:color="auto" w:fill="auto"/>
          </w:tcPr>
          <w:p w:rsidR="004319A6" w:rsidRPr="007C378B" w:rsidRDefault="004319A6" w:rsidP="004319A6">
            <w:pPr>
              <w:spacing w:line="240" w:lineRule="auto"/>
              <w:rPr>
                <w:rFonts w:asciiTheme="minorHAnsi" w:hAnsiTheme="minorHAnsi"/>
                <w:b/>
              </w:rPr>
            </w:pPr>
          </w:p>
        </w:tc>
        <w:tc>
          <w:tcPr>
            <w:tcW w:w="3870" w:type="dxa"/>
            <w:vMerge w:val="restart"/>
            <w:shd w:val="clear" w:color="auto" w:fill="auto"/>
          </w:tcPr>
          <w:p w:rsidR="004319A6" w:rsidRPr="007C378B" w:rsidRDefault="004319A6" w:rsidP="003052A2">
            <w:pPr>
              <w:spacing w:after="0" w:line="240" w:lineRule="auto"/>
              <w:rPr>
                <w:rFonts w:asciiTheme="minorHAnsi" w:hAnsiTheme="minorHAnsi" w:cs="Calibri"/>
              </w:rPr>
            </w:pPr>
            <w:r>
              <w:rPr>
                <w:rFonts w:asciiTheme="minorHAnsi" w:hAnsiTheme="minorHAnsi" w:cs="Calibri"/>
                <w:b/>
              </w:rPr>
              <w:t>Sample Research</w:t>
            </w:r>
          </w:p>
          <w:p w:rsidR="004319A6" w:rsidRPr="007C378B" w:rsidRDefault="004319A6" w:rsidP="003052A2">
            <w:pPr>
              <w:spacing w:after="0" w:line="240" w:lineRule="auto"/>
              <w:rPr>
                <w:rFonts w:asciiTheme="minorHAnsi" w:hAnsiTheme="minorHAnsi"/>
              </w:rPr>
            </w:pPr>
            <w:r w:rsidRPr="007C378B">
              <w:rPr>
                <w:rFonts w:asciiTheme="minorHAnsi" w:hAnsiTheme="minorHAnsi"/>
              </w:rPr>
              <w:t>Using the internet and print resources, research the development of investigative journalism, specifically focusing on Pulitzer Prize-winning journalists. How has this form o</w:t>
            </w:r>
            <w:r w:rsidR="006F69FC">
              <w:rPr>
                <w:rFonts w:asciiTheme="minorHAnsi" w:hAnsiTheme="minorHAnsi"/>
              </w:rPr>
              <w:t xml:space="preserve">f journalism affected society? </w:t>
            </w:r>
            <w:r w:rsidRPr="007C378B">
              <w:rPr>
                <w:rFonts w:asciiTheme="minorHAnsi" w:hAnsiTheme="minorHAnsi"/>
              </w:rPr>
              <w:t xml:space="preserve">Select a Pulitzer </w:t>
            </w:r>
            <w:proofErr w:type="spellStart"/>
            <w:r w:rsidRPr="007C378B">
              <w:rPr>
                <w:rFonts w:asciiTheme="minorHAnsi" w:hAnsiTheme="minorHAnsi"/>
              </w:rPr>
              <w:t>Prizer</w:t>
            </w:r>
            <w:proofErr w:type="spellEnd"/>
            <w:r w:rsidRPr="007C378B">
              <w:rPr>
                <w:rFonts w:asciiTheme="minorHAnsi" w:hAnsiTheme="minorHAnsi"/>
              </w:rPr>
              <w:t xml:space="preserve"> winner and research his or her wor</w:t>
            </w:r>
            <w:r>
              <w:rPr>
                <w:rFonts w:asciiTheme="minorHAnsi" w:hAnsiTheme="minorHAnsi"/>
              </w:rPr>
              <w:t>k.  Write an informative, multi</w:t>
            </w:r>
            <w:r w:rsidRPr="007C378B">
              <w:rPr>
                <w:rFonts w:asciiTheme="minorHAnsi" w:hAnsiTheme="minorHAnsi"/>
              </w:rPr>
              <w:t>media essay that explains ho</w:t>
            </w:r>
            <w:r w:rsidR="000B097E">
              <w:rPr>
                <w:rFonts w:asciiTheme="minorHAnsi" w:hAnsiTheme="minorHAnsi"/>
              </w:rPr>
              <w:t>w the journalist’s work reveals</w:t>
            </w:r>
            <w:r w:rsidRPr="007C378B">
              <w:rPr>
                <w:rFonts w:asciiTheme="minorHAnsi" w:hAnsiTheme="minorHAnsi"/>
              </w:rPr>
              <w:t xml:space="preserve"> truth and offers an evaluation of the value of the work for society as a whole.  </w:t>
            </w:r>
          </w:p>
        </w:tc>
        <w:tc>
          <w:tcPr>
            <w:tcW w:w="3060" w:type="dxa"/>
            <w:shd w:val="clear" w:color="auto" w:fill="auto"/>
          </w:tcPr>
          <w:p w:rsidR="004319A6" w:rsidRPr="007C378B" w:rsidRDefault="004319A6" w:rsidP="003052A2">
            <w:pPr>
              <w:spacing w:after="0" w:line="240" w:lineRule="auto"/>
              <w:rPr>
                <w:rFonts w:asciiTheme="minorHAnsi" w:hAnsiTheme="minorHAnsi"/>
                <w:b/>
              </w:rPr>
            </w:pPr>
            <w:r w:rsidRPr="007C378B">
              <w:rPr>
                <w:rFonts w:asciiTheme="minorHAnsi" w:hAnsiTheme="minorHAnsi"/>
                <w:b/>
              </w:rPr>
              <w:t>Possible Speaking and Listening Standards</w:t>
            </w:r>
          </w:p>
          <w:p w:rsidR="004319A6" w:rsidRPr="007C378B" w:rsidRDefault="004319A6" w:rsidP="003052A2">
            <w:pPr>
              <w:spacing w:after="0" w:line="240" w:lineRule="auto"/>
              <w:rPr>
                <w:rFonts w:asciiTheme="minorHAnsi" w:hAnsiTheme="minorHAnsi"/>
              </w:rPr>
            </w:pPr>
            <w:r w:rsidRPr="007C378B">
              <w:rPr>
                <w:rFonts w:asciiTheme="minorHAnsi" w:hAnsiTheme="minorHAnsi"/>
              </w:rPr>
              <w:t xml:space="preserve">SL.9-10.1a-d, SL.9-10.2, SL.9-10.3, SL.9-10.4, </w:t>
            </w:r>
            <w:r>
              <w:rPr>
                <w:rFonts w:asciiTheme="minorHAnsi" w:hAnsiTheme="minorHAnsi"/>
              </w:rPr>
              <w:t xml:space="preserve">SL.9-10.5, </w:t>
            </w:r>
            <w:r w:rsidRPr="007C378B">
              <w:rPr>
                <w:rFonts w:asciiTheme="minorHAnsi" w:hAnsiTheme="minorHAnsi"/>
              </w:rPr>
              <w:t>SL.9-10.6</w:t>
            </w:r>
          </w:p>
          <w:p w:rsidR="004319A6" w:rsidRPr="007C378B" w:rsidRDefault="004319A6" w:rsidP="003052A2">
            <w:pPr>
              <w:spacing w:after="0" w:line="240" w:lineRule="auto"/>
              <w:rPr>
                <w:rFonts w:asciiTheme="minorHAnsi" w:hAnsiTheme="minorHAnsi"/>
              </w:rPr>
            </w:pPr>
          </w:p>
        </w:tc>
      </w:tr>
      <w:tr w:rsidR="004319A6" w:rsidRPr="007C378B" w:rsidTr="003829EA">
        <w:trPr>
          <w:trHeight w:val="773"/>
        </w:trPr>
        <w:tc>
          <w:tcPr>
            <w:tcW w:w="810" w:type="dxa"/>
            <w:vMerge/>
            <w:shd w:val="clear" w:color="auto" w:fill="D9D9D9" w:themeFill="background1" w:themeFillShade="D9"/>
          </w:tcPr>
          <w:p w:rsidR="004319A6" w:rsidRPr="007C378B" w:rsidRDefault="004319A6" w:rsidP="003052A2">
            <w:pPr>
              <w:spacing w:after="0" w:line="240" w:lineRule="auto"/>
              <w:rPr>
                <w:rFonts w:asciiTheme="minorHAnsi" w:hAnsiTheme="minorHAnsi"/>
                <w:b/>
              </w:rPr>
            </w:pPr>
          </w:p>
        </w:tc>
        <w:tc>
          <w:tcPr>
            <w:tcW w:w="2340" w:type="dxa"/>
            <w:vMerge/>
            <w:shd w:val="clear" w:color="auto" w:fill="auto"/>
          </w:tcPr>
          <w:p w:rsidR="004319A6" w:rsidRPr="007C378B" w:rsidRDefault="004319A6" w:rsidP="003052A2">
            <w:pPr>
              <w:spacing w:after="0" w:line="240" w:lineRule="auto"/>
              <w:rPr>
                <w:rFonts w:asciiTheme="minorHAnsi" w:hAnsiTheme="minorHAnsi"/>
                <w:b/>
              </w:rPr>
            </w:pPr>
          </w:p>
        </w:tc>
        <w:tc>
          <w:tcPr>
            <w:tcW w:w="4410" w:type="dxa"/>
            <w:vMerge/>
            <w:shd w:val="clear" w:color="auto" w:fill="auto"/>
          </w:tcPr>
          <w:p w:rsidR="004319A6" w:rsidRPr="007C378B" w:rsidRDefault="004319A6" w:rsidP="004319A6">
            <w:pPr>
              <w:spacing w:line="240" w:lineRule="auto"/>
              <w:rPr>
                <w:rFonts w:asciiTheme="minorHAnsi" w:hAnsiTheme="minorHAnsi"/>
                <w:b/>
              </w:rPr>
            </w:pPr>
          </w:p>
        </w:tc>
        <w:tc>
          <w:tcPr>
            <w:tcW w:w="3870" w:type="dxa"/>
            <w:vMerge/>
            <w:shd w:val="clear" w:color="auto" w:fill="auto"/>
          </w:tcPr>
          <w:p w:rsidR="004319A6" w:rsidRPr="007C378B" w:rsidRDefault="004319A6" w:rsidP="003052A2">
            <w:pPr>
              <w:spacing w:after="0" w:line="240" w:lineRule="auto"/>
              <w:rPr>
                <w:rFonts w:asciiTheme="minorHAnsi" w:hAnsiTheme="minorHAnsi"/>
                <w:b/>
              </w:rPr>
            </w:pPr>
          </w:p>
        </w:tc>
        <w:tc>
          <w:tcPr>
            <w:tcW w:w="3060" w:type="dxa"/>
            <w:shd w:val="clear" w:color="auto" w:fill="auto"/>
          </w:tcPr>
          <w:p w:rsidR="004319A6" w:rsidRPr="007C378B" w:rsidRDefault="004319A6" w:rsidP="003052A2">
            <w:pPr>
              <w:spacing w:after="0" w:line="240" w:lineRule="auto"/>
              <w:rPr>
                <w:rFonts w:asciiTheme="minorHAnsi" w:hAnsiTheme="minorHAnsi"/>
                <w:b/>
              </w:rPr>
            </w:pPr>
            <w:r w:rsidRPr="007C378B">
              <w:rPr>
                <w:rFonts w:asciiTheme="minorHAnsi" w:hAnsiTheme="minorHAnsi"/>
                <w:b/>
              </w:rPr>
              <w:t>Possible Language Standards</w:t>
            </w:r>
          </w:p>
          <w:p w:rsidR="004319A6" w:rsidRPr="007C378B" w:rsidRDefault="004319A6" w:rsidP="003052A2">
            <w:pPr>
              <w:spacing w:after="0" w:line="240" w:lineRule="auto"/>
              <w:rPr>
                <w:rFonts w:asciiTheme="minorHAnsi" w:hAnsiTheme="minorHAnsi"/>
              </w:rPr>
            </w:pPr>
            <w:r w:rsidRPr="007C378B">
              <w:rPr>
                <w:rFonts w:asciiTheme="minorHAnsi" w:hAnsiTheme="minorHAnsi"/>
              </w:rPr>
              <w:t>L.9-10.1a-b, L.9-10.2a-c,</w:t>
            </w:r>
            <w:r>
              <w:rPr>
                <w:rFonts w:asciiTheme="minorHAnsi" w:hAnsiTheme="minorHAnsi"/>
              </w:rPr>
              <w:t xml:space="preserve"> L.9-10.3, </w:t>
            </w:r>
            <w:r w:rsidRPr="007C378B">
              <w:rPr>
                <w:rFonts w:asciiTheme="minorHAnsi" w:hAnsiTheme="minorHAnsi"/>
              </w:rPr>
              <w:t>L.9-10.4a-d, L.9-10.5a-b, L.9-10.6</w:t>
            </w:r>
          </w:p>
        </w:tc>
      </w:tr>
      <w:tr w:rsidR="007C378B" w:rsidRPr="007C378B" w:rsidTr="006845B1">
        <w:trPr>
          <w:trHeight w:val="260"/>
        </w:trPr>
        <w:tc>
          <w:tcPr>
            <w:tcW w:w="810" w:type="dxa"/>
            <w:vMerge/>
            <w:shd w:val="clear" w:color="auto" w:fill="D9D9D9" w:themeFill="background1" w:themeFillShade="D9"/>
          </w:tcPr>
          <w:p w:rsidR="007C378B" w:rsidRPr="007C378B" w:rsidRDefault="007C378B" w:rsidP="003052A2">
            <w:pPr>
              <w:spacing w:after="0" w:line="240" w:lineRule="auto"/>
              <w:rPr>
                <w:rFonts w:asciiTheme="minorHAnsi" w:hAnsiTheme="minorHAnsi"/>
                <w:b/>
              </w:rPr>
            </w:pPr>
          </w:p>
        </w:tc>
        <w:tc>
          <w:tcPr>
            <w:tcW w:w="13680" w:type="dxa"/>
            <w:gridSpan w:val="4"/>
            <w:shd w:val="clear" w:color="auto" w:fill="auto"/>
          </w:tcPr>
          <w:p w:rsidR="007C378B" w:rsidRPr="007C378B" w:rsidRDefault="007C378B" w:rsidP="003052A2">
            <w:pPr>
              <w:spacing w:after="0" w:line="240" w:lineRule="auto"/>
              <w:rPr>
                <w:rFonts w:asciiTheme="minorHAnsi" w:hAnsiTheme="minorHAnsi"/>
                <w:b/>
              </w:rPr>
            </w:pPr>
            <w:r w:rsidRPr="007C378B">
              <w:rPr>
                <w:rFonts w:asciiTheme="minorHAnsi" w:hAnsiTheme="minorHAnsi"/>
                <w:b/>
              </w:rPr>
              <w:t>Possible Teacher Resources</w:t>
            </w:r>
          </w:p>
          <w:p w:rsidR="007C378B" w:rsidRPr="007C378B" w:rsidRDefault="002C4516" w:rsidP="003052A2">
            <w:pPr>
              <w:spacing w:after="0" w:line="240" w:lineRule="auto"/>
              <w:rPr>
                <w:rFonts w:asciiTheme="minorHAnsi" w:hAnsiTheme="minorHAnsi"/>
              </w:rPr>
            </w:pPr>
            <w:hyperlink r:id="rId91" w:history="1">
              <w:r w:rsidR="007C378B" w:rsidRPr="007C378B">
                <w:rPr>
                  <w:rStyle w:val="Hyperlink"/>
                  <w:rFonts w:asciiTheme="minorHAnsi" w:hAnsiTheme="minorHAnsi"/>
                  <w:i/>
                </w:rPr>
                <w:t>American Rhetoric</w:t>
              </w:r>
              <w:r w:rsidR="007C378B" w:rsidRPr="007C378B">
                <w:rPr>
                  <w:rStyle w:val="Hyperlink"/>
                  <w:rFonts w:asciiTheme="minorHAnsi" w:hAnsiTheme="minorHAnsi"/>
                </w:rPr>
                <w:t xml:space="preserve"> website</w:t>
              </w:r>
            </w:hyperlink>
          </w:p>
          <w:p w:rsidR="007C378B" w:rsidRDefault="002C4516" w:rsidP="003052A2">
            <w:pPr>
              <w:spacing w:after="0" w:line="240" w:lineRule="auto"/>
              <w:rPr>
                <w:rStyle w:val="Hyperlink"/>
                <w:rFonts w:asciiTheme="minorHAnsi" w:hAnsiTheme="minorHAnsi"/>
              </w:rPr>
            </w:pPr>
            <w:hyperlink r:id="rId92" w:history="1">
              <w:r w:rsidR="007C378B" w:rsidRPr="007C378B">
                <w:rPr>
                  <w:rStyle w:val="Hyperlink"/>
                  <w:rFonts w:asciiTheme="minorHAnsi" w:hAnsiTheme="minorHAnsi"/>
                </w:rPr>
                <w:t>Pulitzer Prize website</w:t>
              </w:r>
            </w:hyperlink>
          </w:p>
          <w:p w:rsidR="00A65A38" w:rsidRPr="007C378B" w:rsidRDefault="002C4516" w:rsidP="003052A2">
            <w:pPr>
              <w:spacing w:after="0" w:line="240" w:lineRule="auto"/>
              <w:rPr>
                <w:rFonts w:asciiTheme="minorHAnsi" w:hAnsiTheme="minorHAnsi"/>
              </w:rPr>
            </w:pPr>
            <w:hyperlink r:id="rId93" w:history="1">
              <w:r w:rsidR="00A65A38">
                <w:rPr>
                  <w:rStyle w:val="Hyperlink"/>
                </w:rPr>
                <w:t>http://www.pbs.org/wgbh/americanexperience/films/RachelCarsonsSilentSpring/</w:t>
              </w:r>
            </w:hyperlink>
          </w:p>
        </w:tc>
      </w:tr>
    </w:tbl>
    <w:p w:rsidR="007C378B" w:rsidRDefault="007C378B" w:rsidP="00E823A6">
      <w:pPr>
        <w:spacing w:after="120"/>
        <w:jc w:val="center"/>
      </w:pPr>
      <w:r>
        <w:rPr>
          <w:rFonts w:cs="Cambria"/>
          <w:b/>
          <w:color w:val="000000"/>
          <w:sz w:val="32"/>
          <w:szCs w:val="32"/>
        </w:rPr>
        <w:br w:type="page"/>
      </w:r>
      <w:bookmarkStart w:id="3" w:name="Macbeth"/>
      <w:bookmarkEnd w:id="3"/>
      <w:r>
        <w:rPr>
          <w:rFonts w:cs="Cambria"/>
          <w:b/>
          <w:color w:val="000000"/>
          <w:sz w:val="32"/>
          <w:szCs w:val="32"/>
        </w:rPr>
        <w:lastRenderedPageBreak/>
        <w:t xml:space="preserve">English II </w:t>
      </w:r>
      <w:r w:rsidRPr="000C10D1">
        <w:rPr>
          <w:rFonts w:cs="Cambria"/>
          <w:b/>
          <w:color w:val="000000"/>
          <w:sz w:val="32"/>
          <w:szCs w:val="32"/>
        </w:rPr>
        <w:t>Year-in-Detail</w:t>
      </w:r>
      <w:r>
        <w:rPr>
          <w:rFonts w:cs="Cambria"/>
          <w:b/>
          <w:color w:val="000000"/>
          <w:sz w:val="32"/>
          <w:szCs w:val="32"/>
        </w:rPr>
        <w:t>, cont. (SAMPLE)</w:t>
      </w:r>
    </w:p>
    <w:tbl>
      <w:tblPr>
        <w:tblW w:w="14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2340"/>
        <w:gridCol w:w="5040"/>
        <w:gridCol w:w="3150"/>
        <w:gridCol w:w="2880"/>
      </w:tblGrid>
      <w:tr w:rsidR="001D278B" w:rsidRPr="00470C73" w:rsidTr="002C4516">
        <w:trPr>
          <w:trHeight w:val="595"/>
        </w:trPr>
        <w:tc>
          <w:tcPr>
            <w:tcW w:w="1080" w:type="dxa"/>
            <w:vMerge w:val="restart"/>
            <w:shd w:val="clear" w:color="auto" w:fill="D9D9D9" w:themeFill="background1" w:themeFillShade="D9"/>
          </w:tcPr>
          <w:p w:rsidR="001D278B" w:rsidRPr="00470C73" w:rsidRDefault="001D278B" w:rsidP="000B097E">
            <w:pPr>
              <w:spacing w:after="0" w:line="240" w:lineRule="auto"/>
              <w:rPr>
                <w:rFonts w:asciiTheme="minorHAnsi" w:hAnsiTheme="minorHAnsi"/>
                <w:b/>
                <w:sz w:val="20"/>
                <w:szCs w:val="20"/>
              </w:rPr>
            </w:pPr>
            <w:r w:rsidRPr="00E823A6">
              <w:rPr>
                <w:rFonts w:asciiTheme="minorHAnsi" w:hAnsiTheme="minorHAnsi"/>
                <w:b/>
                <w:sz w:val="20"/>
                <w:szCs w:val="20"/>
              </w:rPr>
              <w:t>Unit Four</w:t>
            </w:r>
          </w:p>
        </w:tc>
        <w:tc>
          <w:tcPr>
            <w:tcW w:w="2340" w:type="dxa"/>
            <w:vMerge w:val="restart"/>
            <w:shd w:val="clear" w:color="auto" w:fill="auto"/>
          </w:tcPr>
          <w:p w:rsidR="001D278B" w:rsidRPr="00650ED4" w:rsidRDefault="001D278B" w:rsidP="000B097E">
            <w:pPr>
              <w:spacing w:after="0" w:line="240" w:lineRule="auto"/>
              <w:rPr>
                <w:rFonts w:asciiTheme="minorHAnsi" w:hAnsiTheme="minorHAnsi"/>
                <w:b/>
                <w:sz w:val="20"/>
                <w:szCs w:val="20"/>
              </w:rPr>
            </w:pPr>
            <w:r w:rsidRPr="00650ED4">
              <w:rPr>
                <w:rFonts w:asciiTheme="minorHAnsi" w:hAnsiTheme="minorHAnsi"/>
                <w:b/>
                <w:sz w:val="20"/>
                <w:szCs w:val="20"/>
              </w:rPr>
              <w:t>Anchor Text</w:t>
            </w:r>
          </w:p>
          <w:p w:rsidR="001D278B" w:rsidRDefault="002C4516" w:rsidP="00650ED4">
            <w:pPr>
              <w:autoSpaceDE w:val="0"/>
              <w:autoSpaceDN w:val="0"/>
              <w:adjustRightInd w:val="0"/>
              <w:spacing w:after="0" w:line="240" w:lineRule="auto"/>
              <w:rPr>
                <w:rFonts w:asciiTheme="minorHAnsi" w:hAnsiTheme="minorHAnsi"/>
                <w:sz w:val="20"/>
                <w:szCs w:val="20"/>
              </w:rPr>
            </w:pPr>
            <w:hyperlink r:id="rId94" w:history="1">
              <w:r w:rsidR="001D278B" w:rsidRPr="00650ED4">
                <w:rPr>
                  <w:rStyle w:val="Hyperlink"/>
                  <w:rFonts w:asciiTheme="minorHAnsi" w:hAnsiTheme="minorHAnsi"/>
                  <w:i/>
                  <w:sz w:val="20"/>
                  <w:szCs w:val="20"/>
                </w:rPr>
                <w:t>The Tragedy of Macbeth</w:t>
              </w:r>
            </w:hyperlink>
            <w:r w:rsidR="001D278B" w:rsidRPr="00650ED4">
              <w:rPr>
                <w:rFonts w:asciiTheme="minorHAnsi" w:hAnsiTheme="minorHAnsi"/>
                <w:sz w:val="20"/>
                <w:szCs w:val="20"/>
              </w:rPr>
              <w:t xml:space="preserve">, William Shakespeare (Literary, </w:t>
            </w:r>
            <w:hyperlink r:id="rId95" w:history="1">
              <w:r w:rsidR="001D278B" w:rsidRPr="00650ED4">
                <w:rPr>
                  <w:rStyle w:val="Hyperlink"/>
                  <w:sz w:val="20"/>
                  <w:szCs w:val="20"/>
                </w:rPr>
                <w:t>Appendix B</w:t>
              </w:r>
            </w:hyperlink>
            <w:r w:rsidR="001D278B" w:rsidRPr="00650ED4">
              <w:rPr>
                <w:sz w:val="20"/>
                <w:szCs w:val="20"/>
              </w:rPr>
              <w:t xml:space="preserve"> Exemplar</w:t>
            </w:r>
            <w:r w:rsidR="001D278B" w:rsidRPr="00650ED4">
              <w:rPr>
                <w:rFonts w:asciiTheme="minorHAnsi" w:hAnsiTheme="minorHAnsi"/>
                <w:sz w:val="20"/>
                <w:szCs w:val="20"/>
              </w:rPr>
              <w:t>)</w:t>
            </w:r>
          </w:p>
          <w:p w:rsidR="009D4CEE" w:rsidRDefault="009D4CEE" w:rsidP="00650ED4">
            <w:pPr>
              <w:autoSpaceDE w:val="0"/>
              <w:autoSpaceDN w:val="0"/>
              <w:adjustRightInd w:val="0"/>
              <w:spacing w:after="0" w:line="240" w:lineRule="auto"/>
              <w:rPr>
                <w:rFonts w:asciiTheme="minorHAnsi" w:hAnsiTheme="minorHAnsi"/>
                <w:sz w:val="20"/>
                <w:szCs w:val="20"/>
              </w:rPr>
            </w:pPr>
          </w:p>
          <w:p w:rsidR="009D4CEE" w:rsidRPr="00650ED4" w:rsidRDefault="009D4CEE" w:rsidP="00650ED4">
            <w:pPr>
              <w:autoSpaceDE w:val="0"/>
              <w:autoSpaceDN w:val="0"/>
              <w:adjustRightInd w:val="0"/>
              <w:spacing w:after="0" w:line="240" w:lineRule="auto"/>
              <w:rPr>
                <w:rFonts w:asciiTheme="minorHAnsi" w:hAnsiTheme="minorHAnsi"/>
                <w:sz w:val="20"/>
                <w:szCs w:val="20"/>
              </w:rPr>
            </w:pPr>
            <w:r>
              <w:rPr>
                <w:rFonts w:asciiTheme="minorHAnsi" w:hAnsiTheme="minorHAnsi"/>
                <w:sz w:val="20"/>
                <w:szCs w:val="20"/>
              </w:rPr>
              <w:t>(</w:t>
            </w:r>
            <w:hyperlink r:id="rId96" w:anchor="macbeth" w:history="1">
              <w:r w:rsidRPr="009D4CEE">
                <w:rPr>
                  <w:rStyle w:val="Hyperlink"/>
                  <w:rFonts w:asciiTheme="minorHAnsi" w:hAnsiTheme="minorHAnsi"/>
                  <w:sz w:val="20"/>
                  <w:szCs w:val="20"/>
                </w:rPr>
                <w:t>Text pairing ideas</w:t>
              </w:r>
            </w:hyperlink>
            <w:r>
              <w:rPr>
                <w:rFonts w:asciiTheme="minorHAnsi" w:hAnsiTheme="minorHAnsi"/>
                <w:sz w:val="20"/>
                <w:szCs w:val="20"/>
              </w:rPr>
              <w:t>)</w:t>
            </w:r>
          </w:p>
        </w:tc>
        <w:tc>
          <w:tcPr>
            <w:tcW w:w="5040" w:type="dxa"/>
            <w:vMerge w:val="restart"/>
            <w:shd w:val="clear" w:color="auto" w:fill="auto"/>
          </w:tcPr>
          <w:p w:rsidR="001D278B" w:rsidRPr="00470C73" w:rsidRDefault="001D278B" w:rsidP="000B097E">
            <w:pPr>
              <w:spacing w:after="0" w:line="240" w:lineRule="auto"/>
              <w:rPr>
                <w:rFonts w:asciiTheme="minorHAnsi" w:hAnsiTheme="minorHAnsi"/>
                <w:b/>
                <w:sz w:val="20"/>
                <w:szCs w:val="20"/>
              </w:rPr>
            </w:pPr>
            <w:r w:rsidRPr="00470C73">
              <w:rPr>
                <w:rFonts w:asciiTheme="minorHAnsi" w:hAnsiTheme="minorHAnsi"/>
                <w:b/>
                <w:sz w:val="20"/>
                <w:szCs w:val="20"/>
              </w:rPr>
              <w:t>Related Texts</w:t>
            </w:r>
          </w:p>
          <w:p w:rsidR="001D278B" w:rsidRPr="00470C73" w:rsidRDefault="001D278B" w:rsidP="008C12BF">
            <w:pPr>
              <w:spacing w:after="0" w:line="240" w:lineRule="auto"/>
              <w:rPr>
                <w:rFonts w:asciiTheme="minorHAnsi" w:hAnsiTheme="minorHAnsi"/>
                <w:i/>
                <w:sz w:val="20"/>
                <w:szCs w:val="20"/>
                <w:u w:val="single"/>
              </w:rPr>
            </w:pPr>
            <w:r w:rsidRPr="00470C73">
              <w:rPr>
                <w:rFonts w:asciiTheme="minorHAnsi" w:hAnsiTheme="minorHAnsi"/>
                <w:i/>
                <w:sz w:val="20"/>
                <w:szCs w:val="20"/>
                <w:u w:val="single"/>
              </w:rPr>
              <w:t>Literary Texts</w:t>
            </w:r>
          </w:p>
          <w:p w:rsidR="001D278B" w:rsidRPr="00470C73" w:rsidRDefault="001D278B" w:rsidP="00005360">
            <w:pPr>
              <w:numPr>
                <w:ilvl w:val="0"/>
                <w:numId w:val="1"/>
              </w:numPr>
              <w:spacing w:after="0" w:line="240" w:lineRule="auto"/>
              <w:ind w:left="342" w:hanging="270"/>
              <w:rPr>
                <w:rFonts w:asciiTheme="minorHAnsi" w:hAnsiTheme="minorHAnsi" w:cs="Calibri"/>
                <w:sz w:val="20"/>
                <w:szCs w:val="20"/>
              </w:rPr>
            </w:pPr>
            <w:r w:rsidRPr="00470C73">
              <w:rPr>
                <w:rFonts w:asciiTheme="minorHAnsi" w:hAnsiTheme="minorHAnsi" w:cs="Calibri"/>
                <w:i/>
                <w:sz w:val="20"/>
                <w:szCs w:val="20"/>
              </w:rPr>
              <w:t>Oedipus Rex</w:t>
            </w:r>
            <w:r w:rsidRPr="00470C73">
              <w:rPr>
                <w:rFonts w:asciiTheme="minorHAnsi" w:hAnsiTheme="minorHAnsi" w:cs="Calibri"/>
                <w:sz w:val="20"/>
                <w:szCs w:val="20"/>
              </w:rPr>
              <w:t>, Sophocles (Appendix B Exemplar, Drama)</w:t>
            </w:r>
          </w:p>
          <w:p w:rsidR="001D278B" w:rsidRPr="00470C73" w:rsidRDefault="001D278B" w:rsidP="00005360">
            <w:pPr>
              <w:numPr>
                <w:ilvl w:val="0"/>
                <w:numId w:val="1"/>
              </w:numPr>
              <w:spacing w:after="0" w:line="240" w:lineRule="auto"/>
              <w:ind w:left="342" w:hanging="270"/>
              <w:rPr>
                <w:rFonts w:asciiTheme="minorHAnsi" w:hAnsiTheme="minorHAnsi" w:cs="Calibri"/>
                <w:sz w:val="20"/>
                <w:szCs w:val="20"/>
              </w:rPr>
            </w:pPr>
            <w:r w:rsidRPr="00470C73">
              <w:rPr>
                <w:rFonts w:asciiTheme="minorHAnsi" w:hAnsiTheme="minorHAnsi"/>
                <w:sz w:val="20"/>
                <w:szCs w:val="20"/>
              </w:rPr>
              <w:t>“</w:t>
            </w:r>
            <w:proofErr w:type="spellStart"/>
            <w:r>
              <w:fldChar w:fldCharType="begin"/>
            </w:r>
            <w:r>
              <w:instrText xml:space="preserve"> HYPERLINK "http://www.poetryfoundation.org/learning/guide/238972" \l "poem" </w:instrText>
            </w:r>
            <w:r>
              <w:fldChar w:fldCharType="separate"/>
            </w:r>
            <w:r w:rsidRPr="00470C73">
              <w:rPr>
                <w:rStyle w:val="Hyperlink"/>
                <w:rFonts w:asciiTheme="minorHAnsi" w:hAnsiTheme="minorHAnsi"/>
                <w:sz w:val="20"/>
                <w:szCs w:val="20"/>
              </w:rPr>
              <w:t>Ozymandias</w:t>
            </w:r>
            <w:proofErr w:type="spellEnd"/>
            <w:r>
              <w:rPr>
                <w:rStyle w:val="Hyperlink"/>
                <w:rFonts w:asciiTheme="minorHAnsi" w:hAnsiTheme="minorHAnsi"/>
                <w:sz w:val="20"/>
                <w:szCs w:val="20"/>
              </w:rPr>
              <w:fldChar w:fldCharType="end"/>
            </w:r>
            <w:r w:rsidRPr="00470C73">
              <w:rPr>
                <w:rFonts w:asciiTheme="minorHAnsi" w:hAnsiTheme="minorHAnsi"/>
                <w:sz w:val="20"/>
                <w:szCs w:val="20"/>
              </w:rPr>
              <w:t>” Percy Bysshe Shelley (Appendix B Exemplar, Poem)</w:t>
            </w:r>
          </w:p>
          <w:p w:rsidR="001D278B" w:rsidRPr="00C9344D" w:rsidRDefault="001D278B" w:rsidP="00C9344D">
            <w:pPr>
              <w:numPr>
                <w:ilvl w:val="0"/>
                <w:numId w:val="1"/>
              </w:numPr>
              <w:spacing w:after="0" w:line="240" w:lineRule="auto"/>
              <w:ind w:left="342" w:hanging="270"/>
              <w:rPr>
                <w:rFonts w:asciiTheme="minorHAnsi" w:hAnsiTheme="minorHAnsi" w:cs="Calibri"/>
                <w:sz w:val="20"/>
                <w:szCs w:val="20"/>
              </w:rPr>
            </w:pPr>
            <w:r w:rsidRPr="00470C73">
              <w:rPr>
                <w:rFonts w:asciiTheme="minorHAnsi" w:hAnsiTheme="minorHAnsi" w:cs="Calibri"/>
                <w:sz w:val="20"/>
                <w:szCs w:val="20"/>
              </w:rPr>
              <w:t>“</w:t>
            </w:r>
            <w:proofErr w:type="spellStart"/>
            <w:r>
              <w:fldChar w:fldCharType="begin"/>
            </w:r>
            <w:r>
              <w:instrText xml:space="preserve"> HYPERLINK "http://english.emory.edu/classes/paintings&amp;poems/auden.html" </w:instrText>
            </w:r>
            <w:r>
              <w:fldChar w:fldCharType="separate"/>
            </w:r>
            <w:r w:rsidRPr="00470C73">
              <w:rPr>
                <w:rStyle w:val="Hyperlink"/>
                <w:rFonts w:asciiTheme="minorHAnsi" w:hAnsiTheme="minorHAnsi" w:cs="Calibri"/>
                <w:sz w:val="20"/>
                <w:szCs w:val="20"/>
              </w:rPr>
              <w:t>Musee</w:t>
            </w:r>
            <w:proofErr w:type="spellEnd"/>
            <w:r w:rsidRPr="00470C73">
              <w:rPr>
                <w:rStyle w:val="Hyperlink"/>
                <w:rFonts w:asciiTheme="minorHAnsi" w:hAnsiTheme="minorHAnsi" w:cs="Calibri"/>
                <w:sz w:val="20"/>
                <w:szCs w:val="20"/>
              </w:rPr>
              <w:t xml:space="preserve"> des Beaux Arts</w:t>
            </w:r>
            <w:r>
              <w:rPr>
                <w:rStyle w:val="Hyperlink"/>
                <w:rFonts w:asciiTheme="minorHAnsi" w:hAnsiTheme="minorHAnsi" w:cs="Calibri"/>
                <w:sz w:val="20"/>
                <w:szCs w:val="20"/>
              </w:rPr>
              <w:fldChar w:fldCharType="end"/>
            </w:r>
            <w:r w:rsidRPr="00470C73">
              <w:rPr>
                <w:rFonts w:asciiTheme="minorHAnsi" w:hAnsiTheme="minorHAnsi" w:cs="Calibri"/>
                <w:sz w:val="20"/>
                <w:szCs w:val="20"/>
              </w:rPr>
              <w:t xml:space="preserve">,” W.H. Auden (Appendix B Exemplar, Poem), </w:t>
            </w:r>
            <w:r w:rsidRPr="00470C73">
              <w:rPr>
                <w:rFonts w:asciiTheme="minorHAnsi" w:hAnsiTheme="minorHAnsi"/>
                <w:sz w:val="20"/>
                <w:szCs w:val="20"/>
              </w:rPr>
              <w:t>“</w:t>
            </w:r>
            <w:hyperlink r:id="rId97" w:history="1">
              <w:r w:rsidRPr="00470C73">
                <w:rPr>
                  <w:rStyle w:val="Hyperlink"/>
                  <w:rFonts w:asciiTheme="minorHAnsi" w:hAnsiTheme="minorHAnsi"/>
                  <w:sz w:val="20"/>
                  <w:szCs w:val="20"/>
                </w:rPr>
                <w:t>Landscape with the Fall of Icarus</w:t>
              </w:r>
            </w:hyperlink>
            <w:r w:rsidRPr="00470C73">
              <w:rPr>
                <w:rFonts w:asciiTheme="minorHAnsi" w:hAnsiTheme="minorHAnsi"/>
                <w:sz w:val="20"/>
                <w:szCs w:val="20"/>
              </w:rPr>
              <w:t>,” William Carlos Williams</w:t>
            </w:r>
            <w:r>
              <w:rPr>
                <w:rFonts w:asciiTheme="minorHAnsi" w:hAnsiTheme="minorHAnsi"/>
                <w:sz w:val="20"/>
                <w:szCs w:val="20"/>
              </w:rPr>
              <w:t xml:space="preserve"> (Poem), “</w:t>
            </w:r>
            <w:hyperlink r:id="rId98" w:history="1">
              <w:r w:rsidRPr="00C9344D">
                <w:rPr>
                  <w:rStyle w:val="Hyperlink"/>
                  <w:rFonts w:asciiTheme="minorHAnsi" w:hAnsiTheme="minorHAnsi"/>
                  <w:sz w:val="20"/>
                  <w:szCs w:val="20"/>
                </w:rPr>
                <w:t>To a Friend Whose Work Has Come to Triumph</w:t>
              </w:r>
            </w:hyperlink>
            <w:r>
              <w:rPr>
                <w:rFonts w:asciiTheme="minorHAnsi" w:hAnsiTheme="minorHAnsi"/>
                <w:sz w:val="20"/>
                <w:szCs w:val="20"/>
              </w:rPr>
              <w:t>,” Anne Sexton (Poem)</w:t>
            </w:r>
            <w:r>
              <w:rPr>
                <w:rFonts w:asciiTheme="minorHAnsi" w:hAnsiTheme="minorHAnsi" w:cs="Calibri"/>
                <w:sz w:val="20"/>
                <w:szCs w:val="20"/>
              </w:rPr>
              <w:t xml:space="preserve">, </w:t>
            </w:r>
            <w:r w:rsidRPr="00C9344D">
              <w:rPr>
                <w:rFonts w:asciiTheme="minorHAnsi" w:hAnsiTheme="minorHAnsi"/>
                <w:sz w:val="20"/>
                <w:szCs w:val="20"/>
              </w:rPr>
              <w:t>and/or “</w:t>
            </w:r>
            <w:hyperlink r:id="rId99" w:history="1">
              <w:r w:rsidRPr="00C9344D">
                <w:rPr>
                  <w:rStyle w:val="Hyperlink"/>
                  <w:rFonts w:asciiTheme="minorHAnsi" w:hAnsiTheme="minorHAnsi"/>
                  <w:sz w:val="20"/>
                  <w:szCs w:val="20"/>
                </w:rPr>
                <w:t>Flying and Falling</w:t>
              </w:r>
            </w:hyperlink>
            <w:r w:rsidRPr="00C9344D">
              <w:rPr>
                <w:rFonts w:asciiTheme="minorHAnsi" w:hAnsiTheme="minorHAnsi"/>
                <w:sz w:val="20"/>
                <w:szCs w:val="20"/>
              </w:rPr>
              <w:t>,” Jack Gilbert (Poem)</w:t>
            </w:r>
          </w:p>
          <w:p w:rsidR="001D278B" w:rsidRPr="00470C73" w:rsidRDefault="001D278B" w:rsidP="00005360">
            <w:pPr>
              <w:numPr>
                <w:ilvl w:val="0"/>
                <w:numId w:val="1"/>
              </w:numPr>
              <w:spacing w:after="0" w:line="240" w:lineRule="auto"/>
              <w:ind w:left="342" w:hanging="270"/>
              <w:rPr>
                <w:rFonts w:asciiTheme="minorHAnsi" w:hAnsiTheme="minorHAnsi" w:cs="Calibri"/>
                <w:sz w:val="20"/>
                <w:szCs w:val="20"/>
              </w:rPr>
            </w:pPr>
            <w:r w:rsidRPr="00470C73">
              <w:rPr>
                <w:rFonts w:asciiTheme="minorHAnsi" w:hAnsiTheme="minorHAnsi"/>
                <w:sz w:val="20"/>
                <w:szCs w:val="20"/>
              </w:rPr>
              <w:t>“</w:t>
            </w:r>
            <w:hyperlink r:id="rId100" w:history="1">
              <w:r w:rsidRPr="00470C73">
                <w:rPr>
                  <w:rStyle w:val="Hyperlink"/>
                  <w:rFonts w:asciiTheme="minorHAnsi" w:hAnsiTheme="minorHAnsi"/>
                  <w:sz w:val="20"/>
                  <w:szCs w:val="20"/>
                </w:rPr>
                <w:t>The Story of Daedalus and Icarus</w:t>
              </w:r>
            </w:hyperlink>
            <w:r w:rsidRPr="00470C73">
              <w:rPr>
                <w:rFonts w:asciiTheme="minorHAnsi" w:hAnsiTheme="minorHAnsi"/>
                <w:sz w:val="20"/>
                <w:szCs w:val="20"/>
              </w:rPr>
              <w:t>,”</w:t>
            </w:r>
            <w:r w:rsidRPr="00470C73">
              <w:rPr>
                <w:rFonts w:asciiTheme="minorHAnsi" w:hAnsiTheme="minorHAnsi"/>
                <w:i/>
                <w:sz w:val="20"/>
                <w:szCs w:val="20"/>
              </w:rPr>
              <w:t xml:space="preserve"> Metamorphoses</w:t>
            </w:r>
            <w:r>
              <w:rPr>
                <w:rFonts w:asciiTheme="minorHAnsi" w:hAnsiTheme="minorHAnsi"/>
                <w:sz w:val="20"/>
                <w:szCs w:val="20"/>
              </w:rPr>
              <w:t>, Ovid</w:t>
            </w:r>
            <w:r w:rsidR="009F26B3">
              <w:rPr>
                <w:rFonts w:asciiTheme="minorHAnsi" w:hAnsiTheme="minorHAnsi"/>
                <w:sz w:val="20"/>
                <w:szCs w:val="20"/>
              </w:rPr>
              <w:t xml:space="preserve"> (</w:t>
            </w:r>
            <w:hyperlink r:id="rId101" w:history="1">
              <w:r w:rsidR="009F26B3" w:rsidRPr="009F26B3">
                <w:rPr>
                  <w:rStyle w:val="Hyperlink"/>
                  <w:rFonts w:asciiTheme="minorHAnsi" w:hAnsiTheme="minorHAnsi"/>
                  <w:sz w:val="20"/>
                  <w:szCs w:val="20"/>
                </w:rPr>
                <w:t>Sample assessment items</w:t>
              </w:r>
            </w:hyperlink>
            <w:r w:rsidR="009F26B3">
              <w:rPr>
                <w:rFonts w:asciiTheme="minorHAnsi" w:hAnsiTheme="minorHAnsi"/>
                <w:sz w:val="20"/>
                <w:szCs w:val="20"/>
              </w:rPr>
              <w:t>)</w:t>
            </w:r>
          </w:p>
          <w:p w:rsidR="001D278B" w:rsidRPr="00470C73" w:rsidRDefault="001D278B" w:rsidP="008C12BF">
            <w:pPr>
              <w:spacing w:before="120" w:after="0" w:line="240" w:lineRule="auto"/>
              <w:rPr>
                <w:rFonts w:asciiTheme="minorHAnsi" w:hAnsiTheme="minorHAnsi"/>
                <w:i/>
                <w:sz w:val="20"/>
                <w:szCs w:val="20"/>
                <w:u w:val="single"/>
              </w:rPr>
            </w:pPr>
            <w:r w:rsidRPr="00470C73">
              <w:rPr>
                <w:rFonts w:asciiTheme="minorHAnsi" w:hAnsiTheme="minorHAnsi"/>
                <w:i/>
                <w:sz w:val="20"/>
                <w:szCs w:val="20"/>
                <w:u w:val="single"/>
              </w:rPr>
              <w:t>Informational Texts</w:t>
            </w:r>
          </w:p>
          <w:p w:rsidR="002C4516" w:rsidRDefault="002C4516" w:rsidP="002C4516">
            <w:pPr>
              <w:pStyle w:val="ListParagraph"/>
              <w:numPr>
                <w:ilvl w:val="0"/>
                <w:numId w:val="1"/>
              </w:numPr>
              <w:ind w:left="342" w:hanging="270"/>
              <w:rPr>
                <w:rFonts w:asciiTheme="minorHAnsi" w:hAnsiTheme="minorHAnsi"/>
                <w:sz w:val="20"/>
                <w:szCs w:val="20"/>
              </w:rPr>
            </w:pPr>
            <w:r w:rsidRPr="00470C73">
              <w:rPr>
                <w:rFonts w:asciiTheme="minorHAnsi" w:hAnsiTheme="minorHAnsi"/>
                <w:sz w:val="20"/>
                <w:szCs w:val="20"/>
              </w:rPr>
              <w:t>Select brief quotations on the nature of morality (for rhetorical analysis)</w:t>
            </w:r>
          </w:p>
          <w:p w:rsidR="001D278B" w:rsidRDefault="001D278B" w:rsidP="00005360">
            <w:pPr>
              <w:pStyle w:val="ListParagraph"/>
              <w:numPr>
                <w:ilvl w:val="0"/>
                <w:numId w:val="1"/>
              </w:numPr>
              <w:ind w:left="342" w:hanging="270"/>
              <w:rPr>
                <w:rFonts w:asciiTheme="minorHAnsi" w:hAnsiTheme="minorHAnsi"/>
                <w:sz w:val="20"/>
                <w:szCs w:val="20"/>
              </w:rPr>
            </w:pPr>
            <w:r>
              <w:rPr>
                <w:rFonts w:asciiTheme="minorHAnsi" w:hAnsiTheme="minorHAnsi"/>
                <w:sz w:val="20"/>
                <w:szCs w:val="20"/>
              </w:rPr>
              <w:t>“</w:t>
            </w:r>
            <w:hyperlink r:id="rId102" w:history="1">
              <w:r w:rsidRPr="00275183">
                <w:rPr>
                  <w:rStyle w:val="Hyperlink"/>
                  <w:rFonts w:asciiTheme="minorHAnsi" w:hAnsiTheme="minorHAnsi"/>
                  <w:sz w:val="20"/>
                  <w:szCs w:val="20"/>
                </w:rPr>
                <w:t>Murderer, King, and Scot, All Rolled Into One Madman: Alan Cumming in ‘Macbeth’ at Lincoln Center Festival</w:t>
              </w:r>
            </w:hyperlink>
            <w:r>
              <w:rPr>
                <w:rFonts w:asciiTheme="minorHAnsi" w:hAnsiTheme="minorHAnsi"/>
                <w:sz w:val="20"/>
                <w:szCs w:val="20"/>
              </w:rPr>
              <w:t>,” Charles Isherwood</w:t>
            </w:r>
          </w:p>
          <w:p w:rsidR="001D278B" w:rsidRPr="00470C73" w:rsidRDefault="001D278B" w:rsidP="008C12BF">
            <w:pPr>
              <w:spacing w:before="120" w:after="0" w:line="240" w:lineRule="auto"/>
              <w:rPr>
                <w:rFonts w:asciiTheme="minorHAnsi" w:hAnsiTheme="minorHAnsi"/>
                <w:i/>
                <w:sz w:val="20"/>
                <w:szCs w:val="20"/>
                <w:u w:val="single"/>
              </w:rPr>
            </w:pPr>
            <w:proofErr w:type="spellStart"/>
            <w:r w:rsidRPr="00470C73">
              <w:rPr>
                <w:rFonts w:asciiTheme="minorHAnsi" w:hAnsiTheme="minorHAnsi"/>
                <w:i/>
                <w:sz w:val="20"/>
                <w:szCs w:val="20"/>
                <w:u w:val="single"/>
              </w:rPr>
              <w:t>Nonprint</w:t>
            </w:r>
            <w:proofErr w:type="spellEnd"/>
            <w:r w:rsidRPr="00470C73">
              <w:rPr>
                <w:rFonts w:asciiTheme="minorHAnsi" w:hAnsiTheme="minorHAnsi"/>
                <w:i/>
                <w:sz w:val="20"/>
                <w:szCs w:val="20"/>
                <w:u w:val="single"/>
              </w:rPr>
              <w:t xml:space="preserve"> Texts</w:t>
            </w:r>
            <w:r w:rsidRPr="00470C73">
              <w:rPr>
                <w:rFonts w:asciiTheme="minorHAnsi" w:hAnsiTheme="minorHAnsi"/>
                <w:i/>
                <w:sz w:val="20"/>
                <w:szCs w:val="20"/>
              </w:rPr>
              <w:t xml:space="preserve"> (Media, Website, Video, Film, Music, Art, Graphics)</w:t>
            </w:r>
          </w:p>
          <w:bookmarkStart w:id="4" w:name="_GoBack"/>
          <w:bookmarkEnd w:id="4"/>
          <w:p w:rsidR="001D278B" w:rsidRPr="00470C73" w:rsidRDefault="002C4516" w:rsidP="00005360">
            <w:pPr>
              <w:numPr>
                <w:ilvl w:val="0"/>
                <w:numId w:val="1"/>
              </w:numPr>
              <w:spacing w:after="0" w:line="240" w:lineRule="auto"/>
              <w:ind w:left="342" w:hanging="270"/>
              <w:rPr>
                <w:rFonts w:asciiTheme="minorHAnsi" w:hAnsiTheme="minorHAnsi"/>
                <w:sz w:val="20"/>
                <w:szCs w:val="20"/>
              </w:rPr>
            </w:pPr>
            <w:r>
              <w:fldChar w:fldCharType="begin"/>
            </w:r>
            <w:r>
              <w:instrText xml:space="preserve"> HYPERLINK "http://fineartamerica.com/featured/landscape-with-the-fall-of-icarus-pieter-the-elder-bruegel.html" </w:instrText>
            </w:r>
            <w:r>
              <w:fldChar w:fldCharType="separate"/>
            </w:r>
            <w:r w:rsidR="001D278B" w:rsidRPr="00470C73">
              <w:rPr>
                <w:rStyle w:val="Hyperlink"/>
                <w:rFonts w:asciiTheme="minorHAnsi" w:hAnsiTheme="minorHAnsi"/>
                <w:i/>
                <w:sz w:val="20"/>
                <w:szCs w:val="20"/>
              </w:rPr>
              <w:t>Landscape with the Fall of Icarus</w:t>
            </w:r>
            <w:r>
              <w:rPr>
                <w:rStyle w:val="Hyperlink"/>
                <w:rFonts w:asciiTheme="minorHAnsi" w:hAnsiTheme="minorHAnsi"/>
                <w:i/>
                <w:sz w:val="20"/>
                <w:szCs w:val="20"/>
              </w:rPr>
              <w:fldChar w:fldCharType="end"/>
            </w:r>
            <w:r w:rsidR="001D278B" w:rsidRPr="00470C73">
              <w:rPr>
                <w:rFonts w:asciiTheme="minorHAnsi" w:hAnsiTheme="minorHAnsi"/>
                <w:sz w:val="20"/>
                <w:szCs w:val="20"/>
              </w:rPr>
              <w:t xml:space="preserve">, Pieter </w:t>
            </w:r>
            <w:proofErr w:type="spellStart"/>
            <w:r w:rsidR="001D278B" w:rsidRPr="00470C73">
              <w:rPr>
                <w:rFonts w:asciiTheme="minorHAnsi" w:hAnsiTheme="minorHAnsi"/>
                <w:sz w:val="20"/>
                <w:szCs w:val="20"/>
              </w:rPr>
              <w:t>Bruegel</w:t>
            </w:r>
            <w:proofErr w:type="spellEnd"/>
            <w:r w:rsidR="001D278B" w:rsidRPr="00470C73">
              <w:rPr>
                <w:rFonts w:asciiTheme="minorHAnsi" w:hAnsiTheme="minorHAnsi"/>
                <w:sz w:val="20"/>
                <w:szCs w:val="20"/>
              </w:rPr>
              <w:t xml:space="preserve"> (Art)</w:t>
            </w:r>
          </w:p>
          <w:p w:rsidR="001D278B" w:rsidRPr="00470C73" w:rsidRDefault="002C4516" w:rsidP="00005360">
            <w:pPr>
              <w:numPr>
                <w:ilvl w:val="0"/>
                <w:numId w:val="1"/>
              </w:numPr>
              <w:spacing w:after="0" w:line="240" w:lineRule="auto"/>
              <w:ind w:left="342" w:hanging="270"/>
              <w:rPr>
                <w:rFonts w:asciiTheme="minorHAnsi" w:hAnsiTheme="minorHAnsi"/>
                <w:sz w:val="20"/>
                <w:szCs w:val="20"/>
              </w:rPr>
            </w:pPr>
            <w:hyperlink r:id="rId103" w:history="1">
              <w:r w:rsidR="001D278B" w:rsidRPr="00470C73">
                <w:rPr>
                  <w:rStyle w:val="Hyperlink"/>
                  <w:rFonts w:asciiTheme="minorHAnsi" w:hAnsiTheme="minorHAnsi"/>
                  <w:sz w:val="20"/>
                  <w:szCs w:val="20"/>
                </w:rPr>
                <w:t>Angels and Demons</w:t>
              </w:r>
            </w:hyperlink>
            <w:r w:rsidR="001D278B" w:rsidRPr="00470C73">
              <w:rPr>
                <w:rFonts w:asciiTheme="minorHAnsi" w:hAnsiTheme="minorHAnsi"/>
                <w:sz w:val="20"/>
                <w:szCs w:val="20"/>
              </w:rPr>
              <w:t>, M. C. Escher (Art)</w:t>
            </w:r>
          </w:p>
          <w:p w:rsidR="001D278B" w:rsidRDefault="002C4516" w:rsidP="000B097E">
            <w:pPr>
              <w:numPr>
                <w:ilvl w:val="0"/>
                <w:numId w:val="1"/>
              </w:numPr>
              <w:spacing w:after="0" w:line="240" w:lineRule="auto"/>
              <w:ind w:left="342" w:hanging="270"/>
              <w:rPr>
                <w:rFonts w:asciiTheme="minorHAnsi" w:hAnsiTheme="minorHAnsi"/>
                <w:sz w:val="20"/>
                <w:szCs w:val="20"/>
              </w:rPr>
            </w:pPr>
            <w:hyperlink r:id="rId104" w:history="1">
              <w:proofErr w:type="spellStart"/>
              <w:r w:rsidR="001D278B" w:rsidRPr="00470C73">
                <w:rPr>
                  <w:rStyle w:val="Hyperlink"/>
                  <w:rFonts w:asciiTheme="minorHAnsi" w:hAnsiTheme="minorHAnsi"/>
                  <w:sz w:val="20"/>
                  <w:szCs w:val="20"/>
                </w:rPr>
                <w:t>TEDTalk</w:t>
              </w:r>
              <w:proofErr w:type="spellEnd"/>
              <w:r w:rsidR="001D278B" w:rsidRPr="00470C73">
                <w:rPr>
                  <w:rStyle w:val="Hyperlink"/>
                  <w:rFonts w:asciiTheme="minorHAnsi" w:hAnsiTheme="minorHAnsi"/>
                  <w:sz w:val="20"/>
                  <w:szCs w:val="20"/>
                </w:rPr>
                <w:t>: Are We Really in Control of Our Own Decisions?</w:t>
              </w:r>
            </w:hyperlink>
            <w:r w:rsidR="001D278B" w:rsidRPr="00470C73">
              <w:rPr>
                <w:rStyle w:val="Hyperlink"/>
                <w:rFonts w:asciiTheme="minorHAnsi" w:hAnsiTheme="minorHAnsi"/>
                <w:color w:val="auto"/>
                <w:sz w:val="20"/>
                <w:szCs w:val="20"/>
                <w:u w:val="none"/>
              </w:rPr>
              <w:t>,</w:t>
            </w:r>
            <w:r w:rsidR="001D278B" w:rsidRPr="00470C73">
              <w:rPr>
                <w:rFonts w:asciiTheme="minorHAnsi" w:hAnsiTheme="minorHAnsi"/>
                <w:sz w:val="20"/>
                <w:szCs w:val="20"/>
              </w:rPr>
              <w:t xml:space="preserve"> Dan </w:t>
            </w:r>
            <w:proofErr w:type="spellStart"/>
            <w:r w:rsidR="001D278B" w:rsidRPr="00470C73">
              <w:rPr>
                <w:rFonts w:asciiTheme="minorHAnsi" w:hAnsiTheme="minorHAnsi"/>
                <w:sz w:val="20"/>
                <w:szCs w:val="20"/>
              </w:rPr>
              <w:t>Ariely</w:t>
            </w:r>
            <w:proofErr w:type="spellEnd"/>
          </w:p>
          <w:p w:rsidR="001D278B" w:rsidRPr="00470C73" w:rsidRDefault="002C4516" w:rsidP="00275183">
            <w:pPr>
              <w:numPr>
                <w:ilvl w:val="0"/>
                <w:numId w:val="1"/>
              </w:numPr>
              <w:spacing w:after="0" w:line="240" w:lineRule="auto"/>
              <w:ind w:left="342" w:hanging="270"/>
              <w:rPr>
                <w:rFonts w:asciiTheme="minorHAnsi" w:hAnsiTheme="minorHAnsi"/>
                <w:sz w:val="20"/>
                <w:szCs w:val="20"/>
              </w:rPr>
            </w:pPr>
            <w:hyperlink r:id="rId105" w:history="1">
              <w:r w:rsidR="001D278B" w:rsidRPr="00275183">
                <w:rPr>
                  <w:rStyle w:val="Hyperlink"/>
                  <w:rFonts w:asciiTheme="minorHAnsi" w:hAnsiTheme="minorHAnsi"/>
                  <w:i/>
                  <w:sz w:val="20"/>
                  <w:szCs w:val="20"/>
                </w:rPr>
                <w:t>Lady Macbeth with Daggers</w:t>
              </w:r>
            </w:hyperlink>
            <w:r w:rsidR="001D278B">
              <w:rPr>
                <w:rFonts w:asciiTheme="minorHAnsi" w:hAnsiTheme="minorHAnsi"/>
                <w:sz w:val="20"/>
                <w:szCs w:val="20"/>
              </w:rPr>
              <w:t>, Jonathan Fuseli</w:t>
            </w:r>
          </w:p>
        </w:tc>
        <w:tc>
          <w:tcPr>
            <w:tcW w:w="3150" w:type="dxa"/>
            <w:vMerge w:val="restart"/>
            <w:shd w:val="clear" w:color="auto" w:fill="auto"/>
          </w:tcPr>
          <w:p w:rsidR="001D278B" w:rsidRPr="00470C73" w:rsidRDefault="001D278B" w:rsidP="000B097E">
            <w:pPr>
              <w:spacing w:after="0" w:line="240" w:lineRule="auto"/>
              <w:rPr>
                <w:rFonts w:asciiTheme="minorHAnsi" w:hAnsiTheme="minorHAnsi"/>
                <w:b/>
                <w:sz w:val="20"/>
                <w:szCs w:val="20"/>
              </w:rPr>
            </w:pPr>
            <w:r>
              <w:rPr>
                <w:rFonts w:asciiTheme="minorHAnsi" w:hAnsiTheme="minorHAnsi"/>
                <w:b/>
                <w:sz w:val="20"/>
                <w:szCs w:val="20"/>
              </w:rPr>
              <w:t>Unit Focus</w:t>
            </w:r>
          </w:p>
          <w:p w:rsidR="001D278B" w:rsidRPr="00470C73" w:rsidRDefault="001D278B" w:rsidP="006F69FC">
            <w:pPr>
              <w:spacing w:after="0" w:line="240" w:lineRule="auto"/>
              <w:rPr>
                <w:rFonts w:asciiTheme="minorHAnsi" w:hAnsiTheme="minorHAnsi" w:cs="Calibri"/>
                <w:sz w:val="20"/>
                <w:szCs w:val="20"/>
              </w:rPr>
            </w:pPr>
            <w:r w:rsidRPr="00470C73">
              <w:rPr>
                <w:rFonts w:asciiTheme="minorHAnsi" w:hAnsiTheme="minorHAnsi" w:cs="Calibri"/>
                <w:sz w:val="20"/>
                <w:szCs w:val="20"/>
              </w:rPr>
              <w:t>Students will explore the ideas of ambition and failure, good and evil. They will learn that conflicts serve as the basis of a text’s meaning and that distinguishing the internal and external conflicts of a story reveal the conflicting motivations of complex characters. Students will come to understand how complex characters advance a plot and develop a theme, reflecting real life in which conflicting motivations propel humans to act in different ways.</w:t>
            </w:r>
          </w:p>
        </w:tc>
        <w:tc>
          <w:tcPr>
            <w:tcW w:w="2880" w:type="dxa"/>
            <w:shd w:val="clear" w:color="auto" w:fill="D9D9D9" w:themeFill="background1" w:themeFillShade="D9"/>
          </w:tcPr>
          <w:p w:rsidR="001D278B" w:rsidRPr="00783B6C" w:rsidRDefault="001D278B" w:rsidP="001B7127">
            <w:pPr>
              <w:spacing w:after="0" w:line="240" w:lineRule="auto"/>
              <w:rPr>
                <w:b/>
                <w:color w:val="000000" w:themeColor="text1"/>
              </w:rPr>
            </w:pPr>
            <w:r>
              <w:rPr>
                <w:b/>
                <w:sz w:val="21"/>
                <w:szCs w:val="21"/>
              </w:rPr>
              <w:t>Possible</w:t>
            </w:r>
            <w:r w:rsidRPr="00A9104F">
              <w:rPr>
                <w:rStyle w:val="FootnoteReference"/>
                <w:b/>
                <w:sz w:val="23"/>
                <w:szCs w:val="23"/>
              </w:rPr>
              <w:footnoteReference w:id="7"/>
            </w:r>
            <w:r>
              <w:rPr>
                <w:b/>
                <w:sz w:val="21"/>
                <w:szCs w:val="21"/>
              </w:rPr>
              <w:t xml:space="preserve"> </w:t>
            </w:r>
            <w:hyperlink r:id="rId106" w:history="1">
              <w:r w:rsidRPr="00A9104F">
                <w:rPr>
                  <w:rStyle w:val="Hyperlink"/>
                  <w:b/>
                  <w:sz w:val="21"/>
                  <w:szCs w:val="21"/>
                </w:rPr>
                <w:t>Common Core State Standards</w:t>
              </w:r>
            </w:hyperlink>
          </w:p>
        </w:tc>
      </w:tr>
      <w:tr w:rsidR="00082379" w:rsidRPr="00470C73" w:rsidTr="002C4516">
        <w:trPr>
          <w:trHeight w:val="1012"/>
        </w:trPr>
        <w:tc>
          <w:tcPr>
            <w:tcW w:w="1080" w:type="dxa"/>
            <w:vMerge/>
            <w:shd w:val="clear" w:color="auto" w:fill="D9D9D9" w:themeFill="background1" w:themeFillShade="D9"/>
          </w:tcPr>
          <w:p w:rsidR="00082379" w:rsidRPr="00470C73" w:rsidRDefault="00082379" w:rsidP="000B097E">
            <w:pPr>
              <w:spacing w:after="0" w:line="240" w:lineRule="auto"/>
              <w:rPr>
                <w:rFonts w:asciiTheme="minorHAnsi" w:hAnsiTheme="minorHAnsi"/>
                <w:b/>
                <w:sz w:val="20"/>
                <w:szCs w:val="20"/>
              </w:rPr>
            </w:pPr>
          </w:p>
        </w:tc>
        <w:tc>
          <w:tcPr>
            <w:tcW w:w="2340" w:type="dxa"/>
            <w:vMerge/>
            <w:shd w:val="clear" w:color="auto" w:fill="auto"/>
          </w:tcPr>
          <w:p w:rsidR="00082379" w:rsidRPr="00470C73" w:rsidRDefault="00082379" w:rsidP="000B097E">
            <w:pPr>
              <w:spacing w:after="0" w:line="240" w:lineRule="auto"/>
              <w:rPr>
                <w:rFonts w:asciiTheme="minorHAnsi" w:hAnsiTheme="minorHAnsi"/>
                <w:b/>
                <w:sz w:val="20"/>
                <w:szCs w:val="20"/>
              </w:rPr>
            </w:pPr>
          </w:p>
        </w:tc>
        <w:tc>
          <w:tcPr>
            <w:tcW w:w="5040" w:type="dxa"/>
            <w:vMerge/>
            <w:shd w:val="clear" w:color="auto" w:fill="auto"/>
          </w:tcPr>
          <w:p w:rsidR="00082379" w:rsidRPr="00470C73" w:rsidRDefault="00082379" w:rsidP="008C12BF">
            <w:pPr>
              <w:spacing w:after="120" w:line="240" w:lineRule="auto"/>
              <w:rPr>
                <w:rFonts w:asciiTheme="minorHAnsi" w:hAnsiTheme="minorHAnsi"/>
                <w:b/>
                <w:sz w:val="20"/>
                <w:szCs w:val="20"/>
              </w:rPr>
            </w:pPr>
          </w:p>
        </w:tc>
        <w:tc>
          <w:tcPr>
            <w:tcW w:w="3150" w:type="dxa"/>
            <w:vMerge/>
            <w:shd w:val="clear" w:color="auto" w:fill="auto"/>
          </w:tcPr>
          <w:p w:rsidR="00082379" w:rsidRPr="00470C73" w:rsidRDefault="00082379" w:rsidP="000B097E">
            <w:pPr>
              <w:spacing w:after="0" w:line="240" w:lineRule="auto"/>
              <w:rPr>
                <w:rFonts w:asciiTheme="minorHAnsi" w:hAnsiTheme="minorHAnsi"/>
                <w:b/>
                <w:sz w:val="20"/>
                <w:szCs w:val="20"/>
              </w:rPr>
            </w:pPr>
          </w:p>
        </w:tc>
        <w:tc>
          <w:tcPr>
            <w:tcW w:w="2880" w:type="dxa"/>
            <w:shd w:val="clear" w:color="auto" w:fill="auto"/>
          </w:tcPr>
          <w:p w:rsidR="00082379" w:rsidRPr="00470C73" w:rsidRDefault="006F69FC" w:rsidP="000B097E">
            <w:pPr>
              <w:spacing w:after="0" w:line="240" w:lineRule="auto"/>
              <w:rPr>
                <w:rFonts w:asciiTheme="minorHAnsi" w:hAnsiTheme="minorHAnsi"/>
                <w:b/>
                <w:sz w:val="20"/>
                <w:szCs w:val="20"/>
              </w:rPr>
            </w:pPr>
            <w:r w:rsidRPr="00470C73">
              <w:rPr>
                <w:rFonts w:asciiTheme="minorHAnsi" w:hAnsiTheme="minorHAnsi"/>
                <w:b/>
                <w:sz w:val="20"/>
                <w:szCs w:val="20"/>
              </w:rPr>
              <w:t>Reading</w:t>
            </w:r>
          </w:p>
          <w:p w:rsidR="00082379" w:rsidRPr="00470C73" w:rsidRDefault="00082379" w:rsidP="000B097E">
            <w:pPr>
              <w:spacing w:after="0" w:line="240" w:lineRule="auto"/>
              <w:rPr>
                <w:rFonts w:asciiTheme="minorHAnsi" w:hAnsiTheme="minorHAnsi"/>
                <w:sz w:val="20"/>
                <w:szCs w:val="20"/>
              </w:rPr>
            </w:pPr>
            <w:r w:rsidRPr="00470C73">
              <w:rPr>
                <w:rFonts w:asciiTheme="minorHAnsi" w:hAnsiTheme="minorHAnsi"/>
                <w:sz w:val="20"/>
                <w:szCs w:val="20"/>
              </w:rPr>
              <w:t>RL.9-10.1, RL.9-10.2, RL.9-10.3, RL.9-10.4, RL.9-10.5, RL.9-10.6, RL.9-10.7, RL.9-10.9, RL.9-10.10</w:t>
            </w:r>
          </w:p>
          <w:p w:rsidR="00082379" w:rsidRPr="00470C73" w:rsidRDefault="00082379" w:rsidP="000B097E">
            <w:pPr>
              <w:spacing w:before="120" w:after="0" w:line="240" w:lineRule="auto"/>
              <w:rPr>
                <w:rFonts w:asciiTheme="minorHAnsi" w:hAnsiTheme="minorHAnsi"/>
                <w:sz w:val="20"/>
                <w:szCs w:val="20"/>
              </w:rPr>
            </w:pPr>
            <w:r w:rsidRPr="00470C73">
              <w:rPr>
                <w:rFonts w:asciiTheme="minorHAnsi" w:hAnsiTheme="minorHAnsi"/>
                <w:sz w:val="20"/>
                <w:szCs w:val="20"/>
              </w:rPr>
              <w:t>RI.9-10.1, RI.9-10.2, RI.9-10.3, RI.9-10.4, RI.9-10.5, RI.9-10.6, RI.9-10.7, RI.9-10.8, RI.9-10.10</w:t>
            </w:r>
          </w:p>
        </w:tc>
      </w:tr>
      <w:tr w:rsidR="00082379" w:rsidRPr="00470C73" w:rsidTr="002C4516">
        <w:trPr>
          <w:trHeight w:val="1306"/>
        </w:trPr>
        <w:tc>
          <w:tcPr>
            <w:tcW w:w="1080" w:type="dxa"/>
            <w:vMerge/>
            <w:shd w:val="clear" w:color="auto" w:fill="D9D9D9" w:themeFill="background1" w:themeFillShade="D9"/>
          </w:tcPr>
          <w:p w:rsidR="00082379" w:rsidRPr="00470C73" w:rsidRDefault="00082379" w:rsidP="000B097E">
            <w:pPr>
              <w:spacing w:after="0" w:line="240" w:lineRule="auto"/>
              <w:rPr>
                <w:rFonts w:asciiTheme="minorHAnsi" w:hAnsiTheme="minorHAnsi"/>
                <w:b/>
                <w:sz w:val="20"/>
                <w:szCs w:val="20"/>
              </w:rPr>
            </w:pPr>
          </w:p>
        </w:tc>
        <w:tc>
          <w:tcPr>
            <w:tcW w:w="2340" w:type="dxa"/>
            <w:vMerge w:val="restart"/>
            <w:shd w:val="clear" w:color="auto" w:fill="auto"/>
          </w:tcPr>
          <w:p w:rsidR="00082379" w:rsidRPr="00470C73" w:rsidRDefault="00082379" w:rsidP="000B097E">
            <w:pPr>
              <w:spacing w:after="0" w:line="240" w:lineRule="auto"/>
              <w:rPr>
                <w:rFonts w:asciiTheme="minorHAnsi" w:hAnsiTheme="minorHAnsi"/>
                <w:b/>
                <w:sz w:val="20"/>
                <w:szCs w:val="20"/>
              </w:rPr>
            </w:pPr>
            <w:r w:rsidRPr="00470C73">
              <w:rPr>
                <w:rFonts w:asciiTheme="minorHAnsi" w:hAnsiTheme="minorHAnsi"/>
                <w:b/>
                <w:sz w:val="20"/>
                <w:szCs w:val="20"/>
              </w:rPr>
              <w:t>Text Complexity Rationale</w:t>
            </w:r>
          </w:p>
          <w:p w:rsidR="00082379" w:rsidRPr="00470C73" w:rsidRDefault="00082379" w:rsidP="000B097E">
            <w:pPr>
              <w:spacing w:after="0" w:line="240" w:lineRule="auto"/>
              <w:rPr>
                <w:rFonts w:asciiTheme="minorHAnsi" w:hAnsiTheme="minorHAnsi"/>
                <w:b/>
                <w:sz w:val="20"/>
                <w:szCs w:val="20"/>
              </w:rPr>
            </w:pPr>
            <w:r w:rsidRPr="00470C73">
              <w:rPr>
                <w:rFonts w:asciiTheme="minorHAnsi" w:hAnsiTheme="minorHAnsi"/>
                <w:sz w:val="20"/>
                <w:szCs w:val="20"/>
              </w:rPr>
              <w:t xml:space="preserve">The texts in this unit vary in their complexity but are largely placed toward the end of the recommended text complexity range of the </w:t>
            </w:r>
            <w:r w:rsidR="006A4436" w:rsidRPr="00470C73">
              <w:rPr>
                <w:rFonts w:asciiTheme="minorHAnsi" w:hAnsiTheme="minorHAnsi"/>
                <w:sz w:val="20"/>
                <w:szCs w:val="20"/>
              </w:rPr>
              <w:t xml:space="preserve">9-10 grade </w:t>
            </w:r>
            <w:proofErr w:type="gramStart"/>
            <w:r w:rsidRPr="00470C73">
              <w:rPr>
                <w:rFonts w:asciiTheme="minorHAnsi" w:hAnsiTheme="minorHAnsi"/>
                <w:sz w:val="20"/>
                <w:szCs w:val="20"/>
              </w:rPr>
              <w:t>band</w:t>
            </w:r>
            <w:proofErr w:type="gramEnd"/>
            <w:r w:rsidRPr="00470C73">
              <w:rPr>
                <w:rFonts w:asciiTheme="minorHAnsi" w:hAnsiTheme="minorHAnsi"/>
                <w:sz w:val="20"/>
                <w:szCs w:val="20"/>
              </w:rPr>
              <w:t>.  Each text will initially require some scaffolding for students to comprehend and analyze, but students should be able to move toward independently reading and analyzing the texts by the conclusion of the unit.</w:t>
            </w:r>
          </w:p>
        </w:tc>
        <w:tc>
          <w:tcPr>
            <w:tcW w:w="5040" w:type="dxa"/>
            <w:vMerge/>
            <w:shd w:val="clear" w:color="auto" w:fill="auto"/>
          </w:tcPr>
          <w:p w:rsidR="00082379" w:rsidRPr="00470C73" w:rsidRDefault="00082379" w:rsidP="008C12BF">
            <w:pPr>
              <w:spacing w:after="0" w:line="240" w:lineRule="auto"/>
              <w:rPr>
                <w:rFonts w:asciiTheme="minorHAnsi" w:hAnsiTheme="minorHAnsi"/>
                <w:b/>
                <w:sz w:val="20"/>
                <w:szCs w:val="20"/>
              </w:rPr>
            </w:pPr>
          </w:p>
        </w:tc>
        <w:tc>
          <w:tcPr>
            <w:tcW w:w="3150" w:type="dxa"/>
            <w:vMerge/>
            <w:shd w:val="clear" w:color="auto" w:fill="auto"/>
          </w:tcPr>
          <w:p w:rsidR="00082379" w:rsidRPr="00470C73" w:rsidRDefault="00082379" w:rsidP="000B097E">
            <w:pPr>
              <w:spacing w:after="0" w:line="240" w:lineRule="auto"/>
              <w:rPr>
                <w:rFonts w:asciiTheme="minorHAnsi" w:hAnsiTheme="minorHAnsi"/>
                <w:b/>
                <w:sz w:val="20"/>
                <w:szCs w:val="20"/>
              </w:rPr>
            </w:pPr>
          </w:p>
        </w:tc>
        <w:tc>
          <w:tcPr>
            <w:tcW w:w="2880" w:type="dxa"/>
            <w:shd w:val="clear" w:color="auto" w:fill="auto"/>
          </w:tcPr>
          <w:p w:rsidR="00082379" w:rsidRPr="00470C73" w:rsidRDefault="006F69FC" w:rsidP="000B097E">
            <w:pPr>
              <w:spacing w:after="0" w:line="240" w:lineRule="auto"/>
              <w:rPr>
                <w:rFonts w:asciiTheme="minorHAnsi" w:hAnsiTheme="minorHAnsi"/>
                <w:b/>
                <w:sz w:val="20"/>
                <w:szCs w:val="20"/>
              </w:rPr>
            </w:pPr>
            <w:r w:rsidRPr="00470C73">
              <w:rPr>
                <w:rFonts w:asciiTheme="minorHAnsi" w:hAnsiTheme="minorHAnsi"/>
                <w:b/>
                <w:sz w:val="20"/>
                <w:szCs w:val="20"/>
              </w:rPr>
              <w:t>Writing</w:t>
            </w:r>
          </w:p>
          <w:p w:rsidR="00082379" w:rsidRPr="00470C73" w:rsidRDefault="00082379" w:rsidP="000B097E">
            <w:pPr>
              <w:pStyle w:val="ListParagraph"/>
              <w:ind w:left="0"/>
              <w:rPr>
                <w:rFonts w:asciiTheme="minorHAnsi" w:hAnsiTheme="minorHAnsi"/>
                <w:sz w:val="20"/>
                <w:szCs w:val="20"/>
              </w:rPr>
            </w:pPr>
            <w:r w:rsidRPr="00470C73">
              <w:rPr>
                <w:rFonts w:asciiTheme="minorHAnsi" w:hAnsiTheme="minorHAnsi"/>
                <w:sz w:val="20"/>
                <w:szCs w:val="20"/>
              </w:rPr>
              <w:t>W.9-10.1a-e, W.9-10.3</w:t>
            </w:r>
            <w:r w:rsidR="009E02CC" w:rsidRPr="00470C73">
              <w:rPr>
                <w:rFonts w:asciiTheme="minorHAnsi" w:hAnsiTheme="minorHAnsi"/>
                <w:sz w:val="20"/>
                <w:szCs w:val="20"/>
              </w:rPr>
              <w:t>a-e</w:t>
            </w:r>
            <w:r w:rsidRPr="00470C73">
              <w:rPr>
                <w:rFonts w:asciiTheme="minorHAnsi" w:hAnsiTheme="minorHAnsi"/>
                <w:sz w:val="20"/>
                <w:szCs w:val="20"/>
              </w:rPr>
              <w:t>, W.9-10.4, W.9-10.5, W.9-10.6, W.9-10.7, W.9-10.8, W.9-10.9a-b, W.9-10.10</w:t>
            </w:r>
          </w:p>
        </w:tc>
      </w:tr>
      <w:tr w:rsidR="00082379" w:rsidRPr="00470C73" w:rsidTr="002C4516">
        <w:trPr>
          <w:trHeight w:val="620"/>
        </w:trPr>
        <w:tc>
          <w:tcPr>
            <w:tcW w:w="1080" w:type="dxa"/>
            <w:vMerge/>
            <w:shd w:val="clear" w:color="auto" w:fill="D9D9D9" w:themeFill="background1" w:themeFillShade="D9"/>
          </w:tcPr>
          <w:p w:rsidR="00082379" w:rsidRPr="00470C73" w:rsidRDefault="00082379" w:rsidP="000B097E">
            <w:pPr>
              <w:spacing w:after="0" w:line="240" w:lineRule="auto"/>
              <w:rPr>
                <w:rFonts w:asciiTheme="minorHAnsi" w:hAnsiTheme="minorHAnsi"/>
                <w:b/>
                <w:sz w:val="20"/>
                <w:szCs w:val="20"/>
              </w:rPr>
            </w:pPr>
          </w:p>
        </w:tc>
        <w:tc>
          <w:tcPr>
            <w:tcW w:w="2340" w:type="dxa"/>
            <w:vMerge/>
            <w:shd w:val="clear" w:color="auto" w:fill="auto"/>
          </w:tcPr>
          <w:p w:rsidR="00082379" w:rsidRPr="00470C73" w:rsidRDefault="00082379" w:rsidP="000B097E">
            <w:pPr>
              <w:spacing w:after="0" w:line="240" w:lineRule="auto"/>
              <w:rPr>
                <w:rFonts w:asciiTheme="minorHAnsi" w:hAnsiTheme="minorHAnsi"/>
                <w:sz w:val="20"/>
                <w:szCs w:val="20"/>
              </w:rPr>
            </w:pPr>
          </w:p>
        </w:tc>
        <w:tc>
          <w:tcPr>
            <w:tcW w:w="5040" w:type="dxa"/>
            <w:vMerge/>
            <w:shd w:val="clear" w:color="auto" w:fill="auto"/>
          </w:tcPr>
          <w:p w:rsidR="00082379" w:rsidRPr="00470C73" w:rsidRDefault="00082379" w:rsidP="008C12BF">
            <w:pPr>
              <w:spacing w:after="0" w:line="240" w:lineRule="auto"/>
              <w:rPr>
                <w:rFonts w:asciiTheme="minorHAnsi" w:hAnsiTheme="minorHAnsi"/>
                <w:b/>
                <w:sz w:val="20"/>
                <w:szCs w:val="20"/>
              </w:rPr>
            </w:pPr>
          </w:p>
        </w:tc>
        <w:tc>
          <w:tcPr>
            <w:tcW w:w="3150" w:type="dxa"/>
            <w:vMerge w:val="restart"/>
            <w:shd w:val="clear" w:color="auto" w:fill="auto"/>
          </w:tcPr>
          <w:p w:rsidR="00082379" w:rsidRPr="00470C73" w:rsidRDefault="00082379" w:rsidP="000B097E">
            <w:pPr>
              <w:spacing w:after="0" w:line="240" w:lineRule="auto"/>
              <w:rPr>
                <w:rFonts w:asciiTheme="minorHAnsi" w:hAnsiTheme="minorHAnsi" w:cs="Calibri"/>
                <w:sz w:val="20"/>
                <w:szCs w:val="20"/>
              </w:rPr>
            </w:pPr>
            <w:r w:rsidRPr="00470C73">
              <w:rPr>
                <w:rFonts w:asciiTheme="minorHAnsi" w:hAnsiTheme="minorHAnsi" w:cs="Calibri"/>
                <w:b/>
                <w:sz w:val="20"/>
                <w:szCs w:val="20"/>
              </w:rPr>
              <w:t>Sample Research</w:t>
            </w:r>
          </w:p>
          <w:p w:rsidR="00082379" w:rsidRPr="00470C73" w:rsidRDefault="00526361" w:rsidP="000B097E">
            <w:pPr>
              <w:spacing w:after="0" w:line="240" w:lineRule="auto"/>
              <w:rPr>
                <w:rFonts w:asciiTheme="minorHAnsi" w:hAnsiTheme="minorHAnsi"/>
                <w:sz w:val="20"/>
                <w:szCs w:val="20"/>
              </w:rPr>
            </w:pPr>
            <w:r w:rsidRPr="00470C73">
              <w:rPr>
                <w:rFonts w:asciiTheme="minorHAnsi" w:hAnsiTheme="minorHAnsi"/>
                <w:sz w:val="20"/>
                <w:szCs w:val="20"/>
              </w:rPr>
              <w:t xml:space="preserve">Students will use the texts from this set and conduct </w:t>
            </w:r>
            <w:r w:rsidR="00082379" w:rsidRPr="00470C73">
              <w:rPr>
                <w:rFonts w:asciiTheme="minorHAnsi" w:hAnsiTheme="minorHAnsi"/>
                <w:sz w:val="20"/>
                <w:szCs w:val="20"/>
              </w:rPr>
              <w:t xml:space="preserve">independent research on current and historical events to gather evidence for a researched argumentative essay that establishes a position in response to either </w:t>
            </w:r>
            <w:r w:rsidRPr="00470C73">
              <w:rPr>
                <w:rFonts w:asciiTheme="minorHAnsi" w:hAnsiTheme="minorHAnsi"/>
                <w:sz w:val="20"/>
                <w:szCs w:val="20"/>
              </w:rPr>
              <w:t xml:space="preserve">of the following </w:t>
            </w:r>
            <w:r w:rsidR="00082379" w:rsidRPr="00470C73">
              <w:rPr>
                <w:rFonts w:asciiTheme="minorHAnsi" w:hAnsiTheme="minorHAnsi"/>
                <w:sz w:val="20"/>
                <w:szCs w:val="20"/>
              </w:rPr>
              <w:t>question</w:t>
            </w:r>
            <w:r w:rsidRPr="00470C73">
              <w:rPr>
                <w:rFonts w:asciiTheme="minorHAnsi" w:hAnsiTheme="minorHAnsi"/>
                <w:sz w:val="20"/>
                <w:szCs w:val="20"/>
              </w:rPr>
              <w:t>s:</w:t>
            </w:r>
          </w:p>
          <w:p w:rsidR="00526361" w:rsidRPr="00470C73" w:rsidRDefault="00526361" w:rsidP="000B097E">
            <w:pPr>
              <w:pStyle w:val="ListParagraph"/>
              <w:numPr>
                <w:ilvl w:val="0"/>
                <w:numId w:val="4"/>
              </w:numPr>
              <w:ind w:left="252" w:hanging="176"/>
              <w:rPr>
                <w:rFonts w:asciiTheme="minorHAnsi" w:hAnsiTheme="minorHAnsi"/>
                <w:sz w:val="20"/>
                <w:szCs w:val="20"/>
              </w:rPr>
            </w:pPr>
            <w:r w:rsidRPr="00470C73">
              <w:rPr>
                <w:rFonts w:asciiTheme="minorHAnsi" w:hAnsiTheme="minorHAnsi"/>
                <w:sz w:val="20"/>
                <w:szCs w:val="20"/>
              </w:rPr>
              <w:t xml:space="preserve">Is man’s failure </w:t>
            </w:r>
            <w:r w:rsidR="00C02EBC" w:rsidRPr="00470C73">
              <w:rPr>
                <w:rFonts w:asciiTheme="minorHAnsi" w:hAnsiTheme="minorHAnsi"/>
                <w:sz w:val="20"/>
                <w:szCs w:val="20"/>
              </w:rPr>
              <w:t xml:space="preserve">the </w:t>
            </w:r>
            <w:r w:rsidRPr="00470C73">
              <w:rPr>
                <w:rFonts w:asciiTheme="minorHAnsi" w:hAnsiTheme="minorHAnsi"/>
                <w:sz w:val="20"/>
                <w:szCs w:val="20"/>
              </w:rPr>
              <w:t xml:space="preserve">result of internal flaws or external forces?  </w:t>
            </w:r>
          </w:p>
          <w:p w:rsidR="00526361" w:rsidRPr="00470C73" w:rsidRDefault="00526361" w:rsidP="000B097E">
            <w:pPr>
              <w:pStyle w:val="ListParagraph"/>
              <w:numPr>
                <w:ilvl w:val="0"/>
                <w:numId w:val="4"/>
              </w:numPr>
              <w:ind w:left="252" w:hanging="176"/>
              <w:rPr>
                <w:rFonts w:asciiTheme="minorHAnsi" w:hAnsiTheme="minorHAnsi"/>
                <w:sz w:val="20"/>
                <w:szCs w:val="20"/>
              </w:rPr>
            </w:pPr>
            <w:r w:rsidRPr="00470C73">
              <w:rPr>
                <w:rFonts w:asciiTheme="minorHAnsi" w:hAnsiTheme="minorHAnsi"/>
                <w:sz w:val="20"/>
                <w:szCs w:val="20"/>
              </w:rPr>
              <w:t>Is man inherently good or evil?</w:t>
            </w:r>
          </w:p>
        </w:tc>
        <w:tc>
          <w:tcPr>
            <w:tcW w:w="2880" w:type="dxa"/>
            <w:shd w:val="clear" w:color="auto" w:fill="auto"/>
          </w:tcPr>
          <w:p w:rsidR="00082379" w:rsidRPr="00470C73" w:rsidRDefault="006F69FC" w:rsidP="000B097E">
            <w:pPr>
              <w:spacing w:after="0" w:line="240" w:lineRule="auto"/>
              <w:rPr>
                <w:rFonts w:asciiTheme="minorHAnsi" w:hAnsiTheme="minorHAnsi"/>
                <w:b/>
                <w:sz w:val="20"/>
                <w:szCs w:val="20"/>
              </w:rPr>
            </w:pPr>
            <w:r w:rsidRPr="00470C73">
              <w:rPr>
                <w:rFonts w:asciiTheme="minorHAnsi" w:hAnsiTheme="minorHAnsi"/>
                <w:b/>
                <w:sz w:val="20"/>
                <w:szCs w:val="20"/>
              </w:rPr>
              <w:t>Speaking and Listening</w:t>
            </w:r>
          </w:p>
          <w:p w:rsidR="00082379" w:rsidRPr="00470C73" w:rsidRDefault="00082379" w:rsidP="000B097E">
            <w:pPr>
              <w:spacing w:after="0" w:line="240" w:lineRule="auto"/>
              <w:rPr>
                <w:rFonts w:asciiTheme="minorHAnsi" w:hAnsiTheme="minorHAnsi"/>
                <w:sz w:val="20"/>
                <w:szCs w:val="20"/>
              </w:rPr>
            </w:pPr>
            <w:r w:rsidRPr="00470C73">
              <w:rPr>
                <w:rFonts w:asciiTheme="minorHAnsi" w:hAnsiTheme="minorHAnsi"/>
                <w:sz w:val="20"/>
                <w:szCs w:val="20"/>
              </w:rPr>
              <w:t>SL.9-10.1a-d, SL.9-10.2, SL.9-10.3, SL.9-10.4, SL.9-10.6</w:t>
            </w:r>
          </w:p>
        </w:tc>
      </w:tr>
      <w:tr w:rsidR="00082379" w:rsidRPr="00470C73" w:rsidTr="002C4516">
        <w:trPr>
          <w:trHeight w:val="773"/>
        </w:trPr>
        <w:tc>
          <w:tcPr>
            <w:tcW w:w="1080" w:type="dxa"/>
            <w:vMerge/>
            <w:shd w:val="clear" w:color="auto" w:fill="D9D9D9" w:themeFill="background1" w:themeFillShade="D9"/>
          </w:tcPr>
          <w:p w:rsidR="00082379" w:rsidRPr="00470C73" w:rsidRDefault="00082379" w:rsidP="000B097E">
            <w:pPr>
              <w:spacing w:after="0" w:line="240" w:lineRule="auto"/>
              <w:rPr>
                <w:rFonts w:asciiTheme="minorHAnsi" w:hAnsiTheme="minorHAnsi"/>
                <w:b/>
                <w:sz w:val="20"/>
                <w:szCs w:val="20"/>
              </w:rPr>
            </w:pPr>
          </w:p>
        </w:tc>
        <w:tc>
          <w:tcPr>
            <w:tcW w:w="2340" w:type="dxa"/>
            <w:vMerge/>
            <w:shd w:val="clear" w:color="auto" w:fill="auto"/>
          </w:tcPr>
          <w:p w:rsidR="00082379" w:rsidRPr="00470C73" w:rsidRDefault="00082379" w:rsidP="000B097E">
            <w:pPr>
              <w:spacing w:after="0" w:line="240" w:lineRule="auto"/>
              <w:rPr>
                <w:rFonts w:asciiTheme="minorHAnsi" w:hAnsiTheme="minorHAnsi"/>
                <w:b/>
                <w:sz w:val="20"/>
                <w:szCs w:val="20"/>
              </w:rPr>
            </w:pPr>
          </w:p>
        </w:tc>
        <w:tc>
          <w:tcPr>
            <w:tcW w:w="5040" w:type="dxa"/>
            <w:vMerge/>
            <w:shd w:val="clear" w:color="auto" w:fill="auto"/>
          </w:tcPr>
          <w:p w:rsidR="00082379" w:rsidRPr="00470C73" w:rsidRDefault="00082379" w:rsidP="008C12BF">
            <w:pPr>
              <w:spacing w:after="0" w:line="240" w:lineRule="auto"/>
              <w:rPr>
                <w:rFonts w:asciiTheme="minorHAnsi" w:hAnsiTheme="minorHAnsi"/>
                <w:b/>
                <w:sz w:val="20"/>
                <w:szCs w:val="20"/>
              </w:rPr>
            </w:pPr>
          </w:p>
        </w:tc>
        <w:tc>
          <w:tcPr>
            <w:tcW w:w="3150" w:type="dxa"/>
            <w:vMerge/>
            <w:shd w:val="clear" w:color="auto" w:fill="auto"/>
          </w:tcPr>
          <w:p w:rsidR="00082379" w:rsidRPr="00470C73" w:rsidRDefault="00082379" w:rsidP="000B097E">
            <w:pPr>
              <w:spacing w:after="0" w:line="240" w:lineRule="auto"/>
              <w:rPr>
                <w:rFonts w:asciiTheme="minorHAnsi" w:hAnsiTheme="minorHAnsi"/>
                <w:b/>
                <w:sz w:val="20"/>
                <w:szCs w:val="20"/>
              </w:rPr>
            </w:pPr>
          </w:p>
        </w:tc>
        <w:tc>
          <w:tcPr>
            <w:tcW w:w="2880" w:type="dxa"/>
            <w:shd w:val="clear" w:color="auto" w:fill="auto"/>
          </w:tcPr>
          <w:p w:rsidR="00082379" w:rsidRPr="00470C73" w:rsidRDefault="006F69FC" w:rsidP="000B097E">
            <w:pPr>
              <w:spacing w:after="0" w:line="240" w:lineRule="auto"/>
              <w:rPr>
                <w:rFonts w:asciiTheme="minorHAnsi" w:hAnsiTheme="minorHAnsi"/>
                <w:b/>
                <w:sz w:val="20"/>
                <w:szCs w:val="20"/>
              </w:rPr>
            </w:pPr>
            <w:r w:rsidRPr="00470C73">
              <w:rPr>
                <w:rFonts w:asciiTheme="minorHAnsi" w:hAnsiTheme="minorHAnsi"/>
                <w:b/>
                <w:sz w:val="20"/>
                <w:szCs w:val="20"/>
              </w:rPr>
              <w:t>Language</w:t>
            </w:r>
          </w:p>
          <w:p w:rsidR="00082379" w:rsidRPr="00470C73" w:rsidRDefault="00082379" w:rsidP="000B097E">
            <w:pPr>
              <w:spacing w:after="0" w:line="240" w:lineRule="auto"/>
              <w:rPr>
                <w:rFonts w:asciiTheme="minorHAnsi" w:hAnsiTheme="minorHAnsi"/>
                <w:sz w:val="20"/>
                <w:szCs w:val="20"/>
              </w:rPr>
            </w:pPr>
            <w:r w:rsidRPr="00470C73">
              <w:rPr>
                <w:rFonts w:asciiTheme="minorHAnsi" w:hAnsiTheme="minorHAnsi"/>
                <w:sz w:val="20"/>
                <w:szCs w:val="20"/>
              </w:rPr>
              <w:t>L.9-10.1a-b, L.9-10.2a-c, L.9-10.3, L.9-10.4a-d, L.9-10.5a-b, L.9-10.6</w:t>
            </w:r>
          </w:p>
        </w:tc>
      </w:tr>
      <w:tr w:rsidR="007C378B" w:rsidRPr="00470C73" w:rsidTr="00470C73">
        <w:trPr>
          <w:trHeight w:val="260"/>
        </w:trPr>
        <w:tc>
          <w:tcPr>
            <w:tcW w:w="1080" w:type="dxa"/>
            <w:vMerge/>
            <w:shd w:val="clear" w:color="auto" w:fill="D9D9D9" w:themeFill="background1" w:themeFillShade="D9"/>
          </w:tcPr>
          <w:p w:rsidR="007C378B" w:rsidRPr="00470C73" w:rsidRDefault="007C378B" w:rsidP="000B097E">
            <w:pPr>
              <w:spacing w:after="0" w:line="240" w:lineRule="auto"/>
              <w:rPr>
                <w:rFonts w:asciiTheme="minorHAnsi" w:hAnsiTheme="minorHAnsi"/>
                <w:b/>
                <w:sz w:val="20"/>
                <w:szCs w:val="20"/>
              </w:rPr>
            </w:pPr>
          </w:p>
        </w:tc>
        <w:tc>
          <w:tcPr>
            <w:tcW w:w="13410" w:type="dxa"/>
            <w:gridSpan w:val="4"/>
            <w:shd w:val="clear" w:color="auto" w:fill="auto"/>
          </w:tcPr>
          <w:p w:rsidR="007C378B" w:rsidRPr="00470C73" w:rsidRDefault="007C378B" w:rsidP="000B097E">
            <w:pPr>
              <w:spacing w:after="0" w:line="240" w:lineRule="auto"/>
              <w:rPr>
                <w:rFonts w:asciiTheme="minorHAnsi" w:hAnsiTheme="minorHAnsi"/>
                <w:b/>
                <w:sz w:val="20"/>
                <w:szCs w:val="20"/>
              </w:rPr>
            </w:pPr>
            <w:r w:rsidRPr="00470C73">
              <w:rPr>
                <w:rFonts w:asciiTheme="minorHAnsi" w:hAnsiTheme="minorHAnsi"/>
                <w:b/>
                <w:sz w:val="20"/>
                <w:szCs w:val="20"/>
              </w:rPr>
              <w:t>Possible Teacher Resources</w:t>
            </w:r>
          </w:p>
          <w:p w:rsidR="007C378B" w:rsidRPr="00470C73" w:rsidRDefault="00A03BD2" w:rsidP="00E734CE">
            <w:pPr>
              <w:spacing w:after="0" w:line="240" w:lineRule="auto"/>
              <w:rPr>
                <w:rFonts w:asciiTheme="minorHAnsi" w:hAnsiTheme="minorHAnsi"/>
                <w:sz w:val="20"/>
                <w:szCs w:val="20"/>
              </w:rPr>
            </w:pPr>
            <w:r w:rsidRPr="00470C73">
              <w:rPr>
                <w:rFonts w:asciiTheme="minorHAnsi" w:hAnsiTheme="minorHAnsi"/>
                <w:sz w:val="20"/>
                <w:szCs w:val="20"/>
              </w:rPr>
              <w:t>“</w:t>
            </w:r>
            <w:hyperlink r:id="rId107" w:history="1">
              <w:r w:rsidRPr="00470C73">
                <w:rPr>
                  <w:rStyle w:val="Hyperlink"/>
                  <w:rFonts w:asciiTheme="minorHAnsi" w:hAnsiTheme="minorHAnsi"/>
                  <w:sz w:val="20"/>
                  <w:szCs w:val="20"/>
                </w:rPr>
                <w:t>The Acoustical Macbeth</w:t>
              </w:r>
            </w:hyperlink>
            <w:r w:rsidRPr="00470C73">
              <w:rPr>
                <w:rFonts w:asciiTheme="minorHAnsi" w:hAnsiTheme="minorHAnsi"/>
                <w:sz w:val="20"/>
                <w:szCs w:val="20"/>
              </w:rPr>
              <w:t>,” The University of Chicago</w:t>
            </w:r>
            <w:r w:rsidR="00E734CE">
              <w:rPr>
                <w:rFonts w:asciiTheme="minorHAnsi" w:hAnsiTheme="minorHAnsi"/>
                <w:sz w:val="20"/>
                <w:szCs w:val="20"/>
              </w:rPr>
              <w:t xml:space="preserve">; </w:t>
            </w:r>
            <w:hyperlink r:id="rId108" w:history="1">
              <w:r w:rsidR="008318CC" w:rsidRPr="008318CC">
                <w:rPr>
                  <w:rStyle w:val="Hyperlink"/>
                  <w:sz w:val="20"/>
                  <w:szCs w:val="20"/>
                </w:rPr>
                <w:t>Google Lit Trips</w:t>
              </w:r>
            </w:hyperlink>
            <w:r w:rsidR="008318CC" w:rsidRPr="008318CC">
              <w:rPr>
                <w:sz w:val="20"/>
                <w:szCs w:val="20"/>
              </w:rPr>
              <w:t xml:space="preserve"> (</w:t>
            </w:r>
            <w:r w:rsidR="008318CC">
              <w:rPr>
                <w:sz w:val="20"/>
                <w:szCs w:val="20"/>
              </w:rPr>
              <w:t xml:space="preserve">There is a “trip” posted for </w:t>
            </w:r>
            <w:r w:rsidR="008318CC" w:rsidRPr="008318CC">
              <w:rPr>
                <w:i/>
                <w:sz w:val="20"/>
                <w:szCs w:val="20"/>
              </w:rPr>
              <w:t>Macbeth</w:t>
            </w:r>
            <w:r w:rsidR="008318CC" w:rsidRPr="008318CC">
              <w:rPr>
                <w:sz w:val="20"/>
                <w:szCs w:val="20"/>
              </w:rPr>
              <w:t>.)</w:t>
            </w:r>
            <w:r w:rsidR="00E734CE">
              <w:rPr>
                <w:sz w:val="20"/>
                <w:szCs w:val="20"/>
              </w:rPr>
              <w:t>; t</w:t>
            </w:r>
            <w:r w:rsidR="007C378B" w:rsidRPr="00470C73">
              <w:rPr>
                <w:rFonts w:asciiTheme="minorHAnsi" w:hAnsiTheme="minorHAnsi"/>
                <w:sz w:val="20"/>
                <w:szCs w:val="20"/>
              </w:rPr>
              <w:t xml:space="preserve">he Cambridge School Shakespeare edition of </w:t>
            </w:r>
            <w:r w:rsidR="007C378B" w:rsidRPr="00470C73">
              <w:rPr>
                <w:rFonts w:asciiTheme="minorHAnsi" w:hAnsiTheme="minorHAnsi"/>
                <w:i/>
                <w:sz w:val="20"/>
                <w:szCs w:val="20"/>
              </w:rPr>
              <w:t>Macbeth</w:t>
            </w:r>
            <w:r w:rsidR="007C378B" w:rsidRPr="00470C73">
              <w:rPr>
                <w:rFonts w:asciiTheme="minorHAnsi" w:hAnsiTheme="minorHAnsi"/>
                <w:sz w:val="20"/>
                <w:szCs w:val="20"/>
              </w:rPr>
              <w:t xml:space="preserve"> contains images of different versions of the play, excellent questions and activities for analyzing key scenes, and staging activities for individuals, partners, and groups.  The Ideas and Activities section after the play provides several good resources to support teaching and learning.</w:t>
            </w:r>
            <w:r w:rsidR="006F69FC" w:rsidRPr="00470C73">
              <w:rPr>
                <w:rFonts w:asciiTheme="minorHAnsi" w:hAnsiTheme="minorHAnsi"/>
                <w:sz w:val="20"/>
                <w:szCs w:val="20"/>
              </w:rPr>
              <w:t xml:space="preserve"> Additionally, T</w:t>
            </w:r>
            <w:r w:rsidR="007C378B" w:rsidRPr="00470C73">
              <w:rPr>
                <w:rFonts w:asciiTheme="minorHAnsi" w:hAnsiTheme="minorHAnsi"/>
                <w:sz w:val="20"/>
                <w:szCs w:val="20"/>
              </w:rPr>
              <w:t xml:space="preserve">he </w:t>
            </w:r>
            <w:proofErr w:type="spellStart"/>
            <w:r w:rsidR="007C378B" w:rsidRPr="00470C73">
              <w:rPr>
                <w:rFonts w:asciiTheme="minorHAnsi" w:hAnsiTheme="minorHAnsi"/>
                <w:sz w:val="20"/>
                <w:szCs w:val="20"/>
              </w:rPr>
              <w:t>Folger</w:t>
            </w:r>
            <w:proofErr w:type="spellEnd"/>
            <w:r w:rsidR="007C378B" w:rsidRPr="00470C73">
              <w:rPr>
                <w:rFonts w:asciiTheme="minorHAnsi" w:hAnsiTheme="minorHAnsi"/>
                <w:sz w:val="20"/>
                <w:szCs w:val="20"/>
              </w:rPr>
              <w:t xml:space="preserve"> Shakespeare Library edition of </w:t>
            </w:r>
            <w:r w:rsidR="007C378B" w:rsidRPr="00470C73">
              <w:rPr>
                <w:rFonts w:asciiTheme="minorHAnsi" w:hAnsiTheme="minorHAnsi"/>
                <w:i/>
                <w:sz w:val="20"/>
                <w:szCs w:val="20"/>
              </w:rPr>
              <w:t>Macbeth</w:t>
            </w:r>
            <w:r w:rsidR="007C378B" w:rsidRPr="00470C73">
              <w:rPr>
                <w:rFonts w:asciiTheme="minorHAnsi" w:hAnsiTheme="minorHAnsi"/>
                <w:sz w:val="20"/>
                <w:szCs w:val="20"/>
              </w:rPr>
              <w:t xml:space="preserve"> contains introductory material for </w:t>
            </w:r>
            <w:r w:rsidR="006A4436" w:rsidRPr="00470C73">
              <w:rPr>
                <w:rFonts w:asciiTheme="minorHAnsi" w:hAnsiTheme="minorHAnsi"/>
                <w:sz w:val="20"/>
                <w:szCs w:val="20"/>
              </w:rPr>
              <w:t xml:space="preserve">teachers to understand </w:t>
            </w:r>
            <w:r w:rsidR="007C378B" w:rsidRPr="00470C73">
              <w:rPr>
                <w:rFonts w:asciiTheme="minorHAnsi" w:hAnsiTheme="minorHAnsi"/>
                <w:sz w:val="20"/>
                <w:szCs w:val="20"/>
              </w:rPr>
              <w:t xml:space="preserve">Shakespeare’s theater and the play itself.  Additionally, there is a new release of a </w:t>
            </w:r>
            <w:proofErr w:type="spellStart"/>
            <w:r w:rsidR="007C378B" w:rsidRPr="00470C73">
              <w:rPr>
                <w:rFonts w:asciiTheme="minorHAnsi" w:hAnsiTheme="minorHAnsi"/>
                <w:sz w:val="20"/>
                <w:szCs w:val="20"/>
              </w:rPr>
              <w:t>Folger</w:t>
            </w:r>
            <w:proofErr w:type="spellEnd"/>
            <w:r w:rsidR="007C378B" w:rsidRPr="00470C73">
              <w:rPr>
                <w:rFonts w:asciiTheme="minorHAnsi" w:hAnsiTheme="minorHAnsi"/>
                <w:sz w:val="20"/>
                <w:szCs w:val="20"/>
              </w:rPr>
              <w:t xml:space="preserve"> Shakespeare staging of </w:t>
            </w:r>
            <w:r w:rsidR="007C378B" w:rsidRPr="00470C73">
              <w:rPr>
                <w:rFonts w:asciiTheme="minorHAnsi" w:hAnsiTheme="minorHAnsi"/>
                <w:i/>
                <w:sz w:val="20"/>
                <w:szCs w:val="20"/>
              </w:rPr>
              <w:t>Macbeth</w:t>
            </w:r>
            <w:r w:rsidR="007C378B" w:rsidRPr="00470C73">
              <w:rPr>
                <w:rFonts w:asciiTheme="minorHAnsi" w:hAnsiTheme="minorHAnsi"/>
                <w:sz w:val="20"/>
                <w:szCs w:val="20"/>
              </w:rPr>
              <w:t xml:space="preserve"> directed by Teller and Aaron Posner which stages the play like a supernatural horror film. </w:t>
            </w:r>
          </w:p>
        </w:tc>
      </w:tr>
    </w:tbl>
    <w:p w:rsidR="002650B2" w:rsidRDefault="002650B2" w:rsidP="006F69FC"/>
    <w:sectPr w:rsidR="002650B2" w:rsidSect="003052A2">
      <w:headerReference w:type="default" r:id="rId109"/>
      <w:pgSz w:w="15840" w:h="12240" w:orient="landscape" w:code="1"/>
      <w:pgMar w:top="898" w:right="720" w:bottom="720" w:left="720" w:header="63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D12" w:rsidRDefault="00B61D12" w:rsidP="00DB0209">
      <w:pPr>
        <w:spacing w:after="0" w:line="240" w:lineRule="auto"/>
      </w:pPr>
      <w:r>
        <w:separator/>
      </w:r>
    </w:p>
  </w:endnote>
  <w:endnote w:type="continuationSeparator" w:id="0">
    <w:p w:rsidR="00B61D12" w:rsidRDefault="00B61D12" w:rsidP="00DB0209">
      <w:pPr>
        <w:spacing w:after="0" w:line="240" w:lineRule="auto"/>
      </w:pPr>
      <w:r>
        <w:continuationSeparator/>
      </w:r>
    </w:p>
  </w:endnote>
  <w:endnote w:type="continuationNotice" w:id="1">
    <w:p w:rsidR="00E74635" w:rsidRDefault="00E746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648069"/>
      <w:docPartObj>
        <w:docPartGallery w:val="Page Numbers (Bottom of Page)"/>
        <w:docPartUnique/>
      </w:docPartObj>
    </w:sdtPr>
    <w:sdtEndPr>
      <w:rPr>
        <w:noProof/>
      </w:rPr>
    </w:sdtEndPr>
    <w:sdtContent>
      <w:p w:rsidR="00174765" w:rsidRDefault="00174765" w:rsidP="00174765">
        <w:pPr>
          <w:pStyle w:val="Footer"/>
          <w:ind w:right="90"/>
          <w:jc w:val="right"/>
        </w:pPr>
        <w:r>
          <w:fldChar w:fldCharType="begin"/>
        </w:r>
        <w:r>
          <w:instrText xml:space="preserve"> PAGE   \* MERGEFORMAT </w:instrText>
        </w:r>
        <w:r>
          <w:fldChar w:fldCharType="separate"/>
        </w:r>
        <w:r w:rsidR="002C4516">
          <w:rPr>
            <w:noProof/>
          </w:rPr>
          <w:t>5</w:t>
        </w:r>
        <w:r>
          <w:rPr>
            <w:noProof/>
          </w:rPr>
          <w:fldChar w:fldCharType="end"/>
        </w:r>
      </w:p>
    </w:sdtContent>
  </w:sdt>
  <w:p w:rsidR="00174765" w:rsidRDefault="00174765" w:rsidP="003052A2">
    <w:pPr>
      <w:pStyle w:val="Footer"/>
      <w:ind w:right="9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D12" w:rsidRDefault="00B61D12" w:rsidP="00DB0209">
      <w:pPr>
        <w:spacing w:after="0" w:line="240" w:lineRule="auto"/>
      </w:pPr>
      <w:r>
        <w:separator/>
      </w:r>
    </w:p>
  </w:footnote>
  <w:footnote w:type="continuationSeparator" w:id="0">
    <w:p w:rsidR="00B61D12" w:rsidRDefault="00B61D12" w:rsidP="00DB0209">
      <w:pPr>
        <w:spacing w:after="0" w:line="240" w:lineRule="auto"/>
      </w:pPr>
      <w:r>
        <w:continuationSeparator/>
      </w:r>
    </w:p>
  </w:footnote>
  <w:footnote w:type="continuationNotice" w:id="1">
    <w:p w:rsidR="00E74635" w:rsidRDefault="00E74635">
      <w:pPr>
        <w:spacing w:after="0" w:line="240" w:lineRule="auto"/>
      </w:pPr>
    </w:p>
  </w:footnote>
  <w:footnote w:id="2">
    <w:p w:rsidR="0033560E" w:rsidRPr="0023561D" w:rsidRDefault="0033560E">
      <w:pPr>
        <w:pStyle w:val="FootnoteText"/>
        <w:rPr>
          <w:rFonts w:asciiTheme="minorHAnsi" w:hAnsiTheme="minorHAnsi"/>
          <w:sz w:val="19"/>
          <w:szCs w:val="19"/>
        </w:rPr>
      </w:pPr>
      <w:r w:rsidRPr="0033560E">
        <w:rPr>
          <w:rStyle w:val="FootnoteReference"/>
          <w:rFonts w:asciiTheme="minorHAnsi" w:hAnsiTheme="minorHAnsi"/>
          <w:sz w:val="18"/>
          <w:szCs w:val="18"/>
        </w:rPr>
        <w:footnoteRef/>
      </w:r>
      <w:r w:rsidRPr="0033560E">
        <w:rPr>
          <w:rFonts w:asciiTheme="minorHAnsi" w:hAnsiTheme="minorHAnsi"/>
          <w:sz w:val="18"/>
          <w:szCs w:val="18"/>
        </w:rPr>
        <w:t xml:space="preserve"> </w:t>
      </w:r>
      <w:r w:rsidRPr="0023561D">
        <w:rPr>
          <w:rFonts w:asciiTheme="minorHAnsi" w:hAnsiTheme="minorHAnsi"/>
          <w:sz w:val="19"/>
          <w:szCs w:val="19"/>
        </w:rPr>
        <w:t xml:space="preserve">By the end of grade 10, students should demonstrate the ability to read and understand texts in the 9-10 grade </w:t>
      </w:r>
      <w:proofErr w:type="gramStart"/>
      <w:r w:rsidRPr="0023561D">
        <w:rPr>
          <w:rFonts w:asciiTheme="minorHAnsi" w:hAnsiTheme="minorHAnsi"/>
          <w:sz w:val="19"/>
          <w:szCs w:val="19"/>
        </w:rPr>
        <w:t>band</w:t>
      </w:r>
      <w:proofErr w:type="gramEnd"/>
      <w:r w:rsidRPr="0023561D">
        <w:rPr>
          <w:rFonts w:asciiTheme="minorHAnsi" w:hAnsiTheme="minorHAnsi"/>
          <w:sz w:val="19"/>
          <w:szCs w:val="19"/>
        </w:rPr>
        <w:t xml:space="preserve"> independently and proficiently (RL.9-10.10, RI.9-10.10). This plan provides direction for whole-class instruction with opportunities for student collaboration and rereading. Support for students outside of whole-class instruction should build student proficiency with reading grade-level texts. This might involve: for weaker readers—continued fluency work and reading of easier, related texts to support, not substitute or replace, the whole-class text; for on-level readers—continued support for students in reading the whole-class text (i.e., additional readings of specific passages with text-dependent questions); or, for advanced readers—extension work with more challenging texts. </w:t>
      </w:r>
      <w:r w:rsidRPr="0023561D">
        <w:rPr>
          <w:rFonts w:asciiTheme="minorHAnsi" w:hAnsiTheme="minorHAnsi"/>
          <w:noProof/>
          <w:sz w:val="19"/>
          <w:szCs w:val="19"/>
        </w:rPr>
        <w:t>Students should also engage in regular independent reading of self-selected texts</w:t>
      </w:r>
      <w:r w:rsidRPr="0023561D">
        <w:rPr>
          <w:rFonts w:asciiTheme="minorHAnsi" w:hAnsiTheme="minorHAnsi"/>
          <w:sz w:val="19"/>
          <w:szCs w:val="19"/>
        </w:rPr>
        <w:t>.</w:t>
      </w:r>
      <w:r w:rsidR="0023561D" w:rsidRPr="0023561D">
        <w:rPr>
          <w:rFonts w:asciiTheme="minorHAnsi" w:hAnsiTheme="minorHAnsi"/>
          <w:sz w:val="19"/>
          <w:szCs w:val="19"/>
        </w:rPr>
        <w:t xml:space="preserve"> Click </w:t>
      </w:r>
      <w:hyperlink r:id="rId1" w:history="1">
        <w:r w:rsidR="0023561D" w:rsidRPr="0023561D">
          <w:rPr>
            <w:rStyle w:val="Hyperlink"/>
            <w:rFonts w:asciiTheme="minorHAnsi" w:hAnsiTheme="minorHAnsi"/>
            <w:b/>
            <w:sz w:val="19"/>
            <w:szCs w:val="19"/>
          </w:rPr>
          <w:t>here</w:t>
        </w:r>
      </w:hyperlink>
      <w:r w:rsidR="0023561D" w:rsidRPr="0023561D">
        <w:rPr>
          <w:rFonts w:asciiTheme="minorHAnsi" w:hAnsiTheme="minorHAnsi"/>
          <w:sz w:val="19"/>
          <w:szCs w:val="19"/>
        </w:rPr>
        <w:t xml:space="preserve"> for guidance on determining text complexity.</w:t>
      </w:r>
    </w:p>
  </w:footnote>
  <w:footnote w:id="3">
    <w:p w:rsidR="00E74635" w:rsidRPr="00E823A6" w:rsidRDefault="00E74635" w:rsidP="00E823A6">
      <w:pPr>
        <w:pStyle w:val="FootnoteText"/>
        <w:spacing w:after="60"/>
        <w:rPr>
          <w:rFonts w:asciiTheme="minorHAnsi" w:hAnsiTheme="minorHAnsi"/>
          <w:sz w:val="18"/>
          <w:szCs w:val="18"/>
        </w:rPr>
      </w:pPr>
      <w:r w:rsidRPr="00E823A6">
        <w:rPr>
          <w:rStyle w:val="FootnoteReference"/>
          <w:rFonts w:asciiTheme="minorHAnsi" w:hAnsiTheme="minorHAnsi"/>
          <w:sz w:val="18"/>
          <w:szCs w:val="18"/>
        </w:rPr>
        <w:footnoteRef/>
      </w:r>
      <w:r w:rsidRPr="00E823A6">
        <w:rPr>
          <w:rFonts w:asciiTheme="minorHAnsi" w:hAnsiTheme="minorHAnsi"/>
          <w:sz w:val="18"/>
          <w:szCs w:val="18"/>
        </w:rPr>
        <w:t xml:space="preserve"> For support in integrating and centering standards around the reading of complex texts, refer to the </w:t>
      </w:r>
      <w:hyperlink r:id="rId2" w:history="1">
        <w:r w:rsidRPr="00E823A6">
          <w:rPr>
            <w:rStyle w:val="Hyperlink"/>
            <w:rFonts w:asciiTheme="minorHAnsi" w:hAnsiTheme="minorHAnsi"/>
            <w:sz w:val="18"/>
            <w:szCs w:val="18"/>
          </w:rPr>
          <w:t>Grade 10 ELA/Literacy PARCC Model Content Framework</w:t>
        </w:r>
      </w:hyperlink>
      <w:r w:rsidRPr="00E823A6">
        <w:rPr>
          <w:rFonts w:asciiTheme="minorHAnsi" w:hAnsiTheme="minorHAnsi"/>
          <w:sz w:val="18"/>
          <w:szCs w:val="18"/>
        </w:rPr>
        <w:t xml:space="preserve">. For support in selecting which standards to teach with each text, refer to the </w:t>
      </w:r>
      <w:hyperlink r:id="rId3" w:history="1">
        <w:r w:rsidRPr="00E823A6">
          <w:rPr>
            <w:rStyle w:val="Hyperlink"/>
            <w:rFonts w:asciiTheme="minorHAnsi" w:hAnsiTheme="minorHAnsi"/>
            <w:sz w:val="18"/>
            <w:szCs w:val="18"/>
          </w:rPr>
          <w:t>Appendix of the Grade 10 Unit One Sample Plan in the Louisiana Believes Teacher Toolbox</w:t>
        </w:r>
      </w:hyperlink>
      <w:r w:rsidRPr="00E823A6">
        <w:rPr>
          <w:rFonts w:asciiTheme="minorHAnsi" w:hAnsiTheme="minorHAnsi"/>
          <w:sz w:val="18"/>
          <w:szCs w:val="18"/>
        </w:rPr>
        <w:t xml:space="preserve">. For information about how these standards will be assessed statewide in 2013-14, refer to the </w:t>
      </w:r>
      <w:hyperlink r:id="rId4" w:history="1">
        <w:r w:rsidRPr="00E823A6">
          <w:rPr>
            <w:rStyle w:val="Hyperlink"/>
            <w:rFonts w:asciiTheme="minorHAnsi" w:hAnsiTheme="minorHAnsi"/>
            <w:sz w:val="18"/>
            <w:szCs w:val="18"/>
          </w:rPr>
          <w:t>English II Assessment Guidance 2013-2014 document</w:t>
        </w:r>
      </w:hyperlink>
      <w:r w:rsidRPr="00E823A6">
        <w:rPr>
          <w:rFonts w:asciiTheme="minorHAnsi" w:hAnsiTheme="minorHAnsi"/>
          <w:sz w:val="18"/>
          <w:szCs w:val="18"/>
        </w:rPr>
        <w:t>.</w:t>
      </w:r>
    </w:p>
  </w:footnote>
  <w:footnote w:id="4">
    <w:p w:rsidR="00E74635" w:rsidRPr="00E823A6" w:rsidRDefault="00E74635" w:rsidP="00603314">
      <w:pPr>
        <w:pStyle w:val="FootnoteText"/>
        <w:rPr>
          <w:sz w:val="18"/>
          <w:szCs w:val="18"/>
        </w:rPr>
      </w:pPr>
      <w:r w:rsidRPr="00E823A6">
        <w:rPr>
          <w:rStyle w:val="FootnoteReference"/>
          <w:rFonts w:asciiTheme="minorHAnsi" w:hAnsiTheme="minorHAnsi"/>
          <w:sz w:val="18"/>
          <w:szCs w:val="18"/>
        </w:rPr>
        <w:footnoteRef/>
      </w:r>
      <w:r w:rsidRPr="00E823A6">
        <w:rPr>
          <w:rFonts w:asciiTheme="minorHAnsi" w:hAnsiTheme="minorHAnsi"/>
          <w:sz w:val="18"/>
          <w:szCs w:val="18"/>
        </w:rPr>
        <w:t xml:space="preserve"> </w:t>
      </w:r>
      <w:r w:rsidRPr="00ED2917">
        <w:rPr>
          <w:rFonts w:asciiTheme="minorHAnsi" w:hAnsiTheme="minorHAnsi"/>
          <w:sz w:val="18"/>
          <w:szCs w:val="18"/>
        </w:rPr>
        <w:t xml:space="preserve">“Sample Research” refers to student-led inquiry activities (as recommended with </w:t>
      </w:r>
      <w:hyperlink r:id="rId5" w:history="1">
        <w:r w:rsidRPr="00DA56F4">
          <w:rPr>
            <w:rStyle w:val="Hyperlink"/>
            <w:rFonts w:asciiTheme="minorHAnsi" w:hAnsiTheme="minorHAnsi"/>
            <w:sz w:val="18"/>
            <w:szCs w:val="18"/>
          </w:rPr>
          <w:t>each module/unit on the PARCC Model Content Frameworks</w:t>
        </w:r>
      </w:hyperlink>
      <w:r w:rsidRPr="00ED2917">
        <w:rPr>
          <w:rFonts w:asciiTheme="minorHAnsi" w:hAnsiTheme="minorHAnsi"/>
          <w:sz w:val="18"/>
          <w:szCs w:val="18"/>
        </w:rPr>
        <w:t>). These extension tasks allow students to make connections with texts and should be done AFTER students have read, written, and spoken about each individual text and demonstrated their understanding of the text. Multiple text-dependent reading and writing performance tasks are expected prior to the Sample Research task.</w:t>
      </w:r>
    </w:p>
  </w:footnote>
  <w:footnote w:id="5">
    <w:p w:rsidR="00E823A6" w:rsidRPr="00E823A6" w:rsidRDefault="00E823A6" w:rsidP="00E823A6">
      <w:pPr>
        <w:pStyle w:val="FootnoteText"/>
        <w:spacing w:after="60"/>
        <w:rPr>
          <w:rFonts w:asciiTheme="minorHAnsi" w:hAnsiTheme="minorHAnsi"/>
        </w:rPr>
      </w:pPr>
      <w:r w:rsidRPr="00E823A6">
        <w:rPr>
          <w:rStyle w:val="FootnoteReference"/>
          <w:rFonts w:asciiTheme="minorHAnsi" w:hAnsiTheme="minorHAnsi"/>
        </w:rPr>
        <w:footnoteRef/>
      </w:r>
      <w:r w:rsidRPr="00E823A6">
        <w:rPr>
          <w:rFonts w:asciiTheme="minorHAnsi" w:hAnsiTheme="minorHAnsi"/>
        </w:rPr>
        <w:t xml:space="preserve"> For support in integrating and centering standards around the reading of complex texts, refer to the </w:t>
      </w:r>
      <w:hyperlink r:id="rId6" w:history="1">
        <w:r w:rsidRPr="00E823A6">
          <w:rPr>
            <w:rStyle w:val="Hyperlink"/>
            <w:rFonts w:asciiTheme="minorHAnsi" w:hAnsiTheme="minorHAnsi"/>
          </w:rPr>
          <w:t>Grade 10 ELA/Literacy PARCC Model Content Framework</w:t>
        </w:r>
      </w:hyperlink>
      <w:r w:rsidR="001D278B">
        <w:rPr>
          <w:rFonts w:asciiTheme="minorHAnsi" w:hAnsiTheme="minorHAnsi"/>
        </w:rPr>
        <w:t xml:space="preserve">. For support in </w:t>
      </w:r>
      <w:r w:rsidRPr="00E823A6">
        <w:rPr>
          <w:rFonts w:asciiTheme="minorHAnsi" w:hAnsiTheme="minorHAnsi"/>
        </w:rPr>
        <w:t xml:space="preserve">selecting which standards to teach with each text, refer to the </w:t>
      </w:r>
      <w:hyperlink r:id="rId7" w:history="1">
        <w:r w:rsidRPr="00E823A6">
          <w:rPr>
            <w:rStyle w:val="Hyperlink"/>
            <w:rFonts w:asciiTheme="minorHAnsi" w:hAnsiTheme="minorHAnsi"/>
          </w:rPr>
          <w:t>Appendix of the Grade 10 Unit One Sample Plan in the Louisiana Believes Teacher Toolbox</w:t>
        </w:r>
      </w:hyperlink>
      <w:r w:rsidRPr="00E823A6">
        <w:rPr>
          <w:rFonts w:asciiTheme="minorHAnsi" w:hAnsiTheme="minorHAnsi"/>
        </w:rPr>
        <w:t xml:space="preserve">. For information about how these standards will be assessed statewide in 2013-14, refer to the </w:t>
      </w:r>
      <w:hyperlink r:id="rId8" w:history="1">
        <w:r w:rsidRPr="00E823A6">
          <w:rPr>
            <w:rStyle w:val="Hyperlink"/>
            <w:rFonts w:asciiTheme="minorHAnsi" w:hAnsiTheme="minorHAnsi"/>
          </w:rPr>
          <w:t>English II Assessment Guidance 2013-2014 document</w:t>
        </w:r>
      </w:hyperlink>
      <w:r w:rsidRPr="00E823A6">
        <w:rPr>
          <w:rFonts w:asciiTheme="minorHAnsi" w:hAnsiTheme="minorHAnsi"/>
        </w:rPr>
        <w:t>.</w:t>
      </w:r>
    </w:p>
  </w:footnote>
  <w:footnote w:id="6">
    <w:p w:rsidR="001D278B" w:rsidRPr="00E823A6" w:rsidRDefault="001D278B" w:rsidP="00E823A6">
      <w:pPr>
        <w:pStyle w:val="FootnoteText"/>
        <w:spacing w:after="60"/>
        <w:rPr>
          <w:rFonts w:asciiTheme="minorHAnsi" w:hAnsiTheme="minorHAnsi"/>
        </w:rPr>
      </w:pPr>
      <w:r w:rsidRPr="00E823A6">
        <w:rPr>
          <w:rStyle w:val="FootnoteReference"/>
          <w:rFonts w:asciiTheme="minorHAnsi" w:hAnsiTheme="minorHAnsi"/>
        </w:rPr>
        <w:footnoteRef/>
      </w:r>
      <w:r w:rsidRPr="00E823A6">
        <w:rPr>
          <w:rFonts w:asciiTheme="minorHAnsi" w:hAnsiTheme="minorHAnsi"/>
        </w:rPr>
        <w:t xml:space="preserve"> For support in integrating and centering standards around the reading of complex texts, refer to the </w:t>
      </w:r>
      <w:hyperlink r:id="rId9" w:history="1">
        <w:r w:rsidRPr="00E823A6">
          <w:rPr>
            <w:rStyle w:val="Hyperlink"/>
            <w:rFonts w:asciiTheme="minorHAnsi" w:hAnsiTheme="minorHAnsi"/>
          </w:rPr>
          <w:t>Grade 10 ELA/Literacy PARCC Model Content Framework</w:t>
        </w:r>
      </w:hyperlink>
      <w:r>
        <w:rPr>
          <w:rFonts w:asciiTheme="minorHAnsi" w:hAnsiTheme="minorHAnsi"/>
        </w:rPr>
        <w:t xml:space="preserve">. For support in </w:t>
      </w:r>
      <w:r w:rsidRPr="00E823A6">
        <w:rPr>
          <w:rFonts w:asciiTheme="minorHAnsi" w:hAnsiTheme="minorHAnsi"/>
        </w:rPr>
        <w:t xml:space="preserve">selecting which standards to teach with each text, refer to the </w:t>
      </w:r>
      <w:hyperlink r:id="rId10" w:history="1">
        <w:r w:rsidRPr="00E823A6">
          <w:rPr>
            <w:rStyle w:val="Hyperlink"/>
            <w:rFonts w:asciiTheme="minorHAnsi" w:hAnsiTheme="minorHAnsi"/>
          </w:rPr>
          <w:t>Appendix of the Grade 10 Unit One Sample Plan in the Louisiana Believes Teacher Toolbox</w:t>
        </w:r>
      </w:hyperlink>
      <w:r w:rsidRPr="00E823A6">
        <w:rPr>
          <w:rFonts w:asciiTheme="minorHAnsi" w:hAnsiTheme="minorHAnsi"/>
        </w:rPr>
        <w:t xml:space="preserve">. For information about how these standards will be assessed statewide in 2013-14, refer to the </w:t>
      </w:r>
      <w:hyperlink r:id="rId11" w:history="1">
        <w:r w:rsidRPr="00E823A6">
          <w:rPr>
            <w:rStyle w:val="Hyperlink"/>
            <w:rFonts w:asciiTheme="minorHAnsi" w:hAnsiTheme="minorHAnsi"/>
          </w:rPr>
          <w:t>English II Assessment Guidance 2013-2014 document</w:t>
        </w:r>
      </w:hyperlink>
      <w:r w:rsidRPr="00E823A6">
        <w:rPr>
          <w:rFonts w:asciiTheme="minorHAnsi" w:hAnsiTheme="minorHAnsi"/>
        </w:rPr>
        <w:t>.</w:t>
      </w:r>
    </w:p>
  </w:footnote>
  <w:footnote w:id="7">
    <w:p w:rsidR="001D278B" w:rsidRPr="001D278B" w:rsidRDefault="001D278B" w:rsidP="00E823A6">
      <w:pPr>
        <w:pStyle w:val="FootnoteText"/>
        <w:spacing w:after="60"/>
        <w:rPr>
          <w:rFonts w:asciiTheme="minorHAnsi" w:hAnsiTheme="minorHAnsi"/>
          <w:sz w:val="18"/>
          <w:szCs w:val="18"/>
        </w:rPr>
      </w:pPr>
      <w:r w:rsidRPr="001D278B">
        <w:rPr>
          <w:rStyle w:val="FootnoteReference"/>
          <w:rFonts w:asciiTheme="minorHAnsi" w:hAnsiTheme="minorHAnsi"/>
          <w:sz w:val="18"/>
          <w:szCs w:val="18"/>
        </w:rPr>
        <w:footnoteRef/>
      </w:r>
      <w:r w:rsidRPr="001D278B">
        <w:rPr>
          <w:rFonts w:asciiTheme="minorHAnsi" w:hAnsiTheme="minorHAnsi"/>
          <w:sz w:val="18"/>
          <w:szCs w:val="18"/>
        </w:rPr>
        <w:t xml:space="preserve"> For support in integrating and centering standards around the reading of complex texts, refer to the </w:t>
      </w:r>
      <w:hyperlink r:id="rId12" w:history="1">
        <w:r w:rsidRPr="001D278B">
          <w:rPr>
            <w:rStyle w:val="Hyperlink"/>
            <w:rFonts w:asciiTheme="minorHAnsi" w:hAnsiTheme="minorHAnsi"/>
            <w:sz w:val="18"/>
            <w:szCs w:val="18"/>
          </w:rPr>
          <w:t>Grade 10 ELA/Literacy PARCC Model Content Framework</w:t>
        </w:r>
      </w:hyperlink>
      <w:r w:rsidRPr="001D278B">
        <w:rPr>
          <w:rFonts w:asciiTheme="minorHAnsi" w:hAnsiTheme="minorHAnsi"/>
          <w:sz w:val="18"/>
          <w:szCs w:val="18"/>
        </w:rPr>
        <w:t xml:space="preserve">. For support in selecting which standards to teach with each text, refer to the </w:t>
      </w:r>
      <w:hyperlink r:id="rId13" w:history="1">
        <w:r w:rsidRPr="001D278B">
          <w:rPr>
            <w:rStyle w:val="Hyperlink"/>
            <w:rFonts w:asciiTheme="minorHAnsi" w:hAnsiTheme="minorHAnsi"/>
            <w:sz w:val="18"/>
            <w:szCs w:val="18"/>
          </w:rPr>
          <w:t>Appendix of the Grade 10 Unit One Sample Plan in the Louisiana Believes Teacher Toolbox</w:t>
        </w:r>
      </w:hyperlink>
      <w:r w:rsidRPr="001D278B">
        <w:rPr>
          <w:rFonts w:asciiTheme="minorHAnsi" w:hAnsiTheme="minorHAnsi"/>
          <w:sz w:val="18"/>
          <w:szCs w:val="18"/>
        </w:rPr>
        <w:t xml:space="preserve">. For information about how these standards will be assessed statewide in 2013-14, refer to the </w:t>
      </w:r>
      <w:hyperlink r:id="rId14" w:history="1">
        <w:r w:rsidRPr="001D278B">
          <w:rPr>
            <w:rStyle w:val="Hyperlink"/>
            <w:rFonts w:asciiTheme="minorHAnsi" w:hAnsiTheme="minorHAnsi"/>
            <w:sz w:val="18"/>
            <w:szCs w:val="18"/>
          </w:rPr>
          <w:t>English II Assessment Guidance 2013-2014 document</w:t>
        </w:r>
      </w:hyperlink>
      <w:r w:rsidRPr="001D278B">
        <w:rPr>
          <w:rFonts w:asciiTheme="minorHAnsi" w:hAnsiTheme="minorHAnsi"/>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FD7" w:rsidRDefault="005D6FD7">
    <w:pPr>
      <w:pStyle w:val="Header"/>
    </w:pPr>
    <w:r>
      <w:rPr>
        <w:noProof/>
      </w:rPr>
      <mc:AlternateContent>
        <mc:Choice Requires="wps">
          <w:drawing>
            <wp:anchor distT="0" distB="0" distL="114300" distR="114300" simplePos="0" relativeHeight="251660288" behindDoc="0" locked="0" layoutInCell="1" allowOverlap="1" wp14:anchorId="717FC0FA" wp14:editId="4D1B361F">
              <wp:simplePos x="0" y="0"/>
              <wp:positionH relativeFrom="column">
                <wp:posOffset>4229100</wp:posOffset>
              </wp:positionH>
              <wp:positionV relativeFrom="paragraph">
                <wp:posOffset>-95885</wp:posOffset>
              </wp:positionV>
              <wp:extent cx="4953000" cy="6477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953000" cy="647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D6FD7" w:rsidRPr="00DB0209" w:rsidRDefault="005D6FD7" w:rsidP="007C378B">
                          <w:pPr>
                            <w:spacing w:after="0" w:line="240" w:lineRule="auto"/>
                            <w:jc w:val="right"/>
                            <w:rPr>
                              <w:b/>
                              <w:sz w:val="28"/>
                              <w:szCs w:val="28"/>
                            </w:rPr>
                          </w:pPr>
                          <w:r>
                            <w:rPr>
                              <w:rFonts w:cs="Cambria"/>
                              <w:b/>
                              <w:color w:val="000000"/>
                              <w:sz w:val="32"/>
                              <w:szCs w:val="32"/>
                            </w:rPr>
                            <w:t>English II Year-at-a-Glance (SAMPLE)</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3pt;margin-top:-7.55pt;width:390pt;height:5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" fillcolor="white [3201]" stroked="f" strokeweight=".5pt">
              <v:textbox>
                <w:txbxContent>
                  <w:p w:rsidR="005D6FD7" w:rsidRPr="00DB0209" w:rsidRDefault="005D6FD7" w:rsidP="007C378B">
                    <w:pPr>
                      <w:spacing w:after="0" w:line="240" w:lineRule="auto"/>
                      <w:jc w:val="right"/>
                      <w:rPr>
                        <w:b/>
                        <w:sz w:val="28"/>
                        <w:szCs w:val="28"/>
                      </w:rPr>
                    </w:pPr>
                    <w:r>
                      <w:rPr>
                        <w:rFonts w:cs="Cambria"/>
                        <w:b/>
                        <w:color w:val="000000"/>
                        <w:sz w:val="32"/>
                        <w:szCs w:val="32"/>
                      </w:rPr>
                      <w:t>English II Year-at-a-Glance (SAMPLE)</w:t>
                    </w:r>
                  </w:p>
                </w:txbxContent>
              </v:textbox>
            </v:shape>
          </w:pict>
        </mc:Fallback>
      </mc:AlternateContent>
    </w:r>
    <w:r>
      <w:rPr>
        <w:noProof/>
      </w:rPr>
      <w:drawing>
        <wp:anchor distT="0" distB="0" distL="114300" distR="114300" simplePos="0" relativeHeight="251658240" behindDoc="0" locked="0" layoutInCell="1" allowOverlap="1" wp14:anchorId="27F8347B" wp14:editId="780217C4">
          <wp:simplePos x="0" y="0"/>
          <wp:positionH relativeFrom="column">
            <wp:posOffset>0</wp:posOffset>
          </wp:positionH>
          <wp:positionV relativeFrom="page">
            <wp:posOffset>457200</wp:posOffset>
          </wp:positionV>
          <wp:extent cx="9180576" cy="704088"/>
          <wp:effectExtent l="0" t="0" r="190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HeaderLandscap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80576" cy="70408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FD7" w:rsidRDefault="005D6F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58D7"/>
    <w:multiLevelType w:val="hybridMultilevel"/>
    <w:tmpl w:val="0192A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FB2BE3"/>
    <w:multiLevelType w:val="hybridMultilevel"/>
    <w:tmpl w:val="1ACC6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E27360"/>
    <w:multiLevelType w:val="hybridMultilevel"/>
    <w:tmpl w:val="19482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EF59A4"/>
    <w:multiLevelType w:val="hybridMultilevel"/>
    <w:tmpl w:val="54C8D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C9314F"/>
    <w:multiLevelType w:val="hybridMultilevel"/>
    <w:tmpl w:val="D2243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0F3CE9"/>
    <w:multiLevelType w:val="hybridMultilevel"/>
    <w:tmpl w:val="6F301AE0"/>
    <w:lvl w:ilvl="0" w:tplc="83586C8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05360"/>
    <w:rsid w:val="00061261"/>
    <w:rsid w:val="00082379"/>
    <w:rsid w:val="000B097E"/>
    <w:rsid w:val="000B5100"/>
    <w:rsid w:val="000D18B4"/>
    <w:rsid w:val="000D3760"/>
    <w:rsid w:val="001108AA"/>
    <w:rsid w:val="00114141"/>
    <w:rsid w:val="0012557A"/>
    <w:rsid w:val="00166317"/>
    <w:rsid w:val="00174765"/>
    <w:rsid w:val="00182E55"/>
    <w:rsid w:val="001B5E46"/>
    <w:rsid w:val="001B7C48"/>
    <w:rsid w:val="001D1172"/>
    <w:rsid w:val="001D1321"/>
    <w:rsid w:val="001D278B"/>
    <w:rsid w:val="00206979"/>
    <w:rsid w:val="0021394C"/>
    <w:rsid w:val="00231F3C"/>
    <w:rsid w:val="0023561D"/>
    <w:rsid w:val="0024253A"/>
    <w:rsid w:val="00252A97"/>
    <w:rsid w:val="002650B2"/>
    <w:rsid w:val="00275183"/>
    <w:rsid w:val="00291785"/>
    <w:rsid w:val="0029542C"/>
    <w:rsid w:val="002C4516"/>
    <w:rsid w:val="00301EDF"/>
    <w:rsid w:val="003052A2"/>
    <w:rsid w:val="00333A97"/>
    <w:rsid w:val="0033560E"/>
    <w:rsid w:val="00381DD9"/>
    <w:rsid w:val="003829EA"/>
    <w:rsid w:val="003835E6"/>
    <w:rsid w:val="003D4F72"/>
    <w:rsid w:val="003E4CE6"/>
    <w:rsid w:val="003F4485"/>
    <w:rsid w:val="0040126C"/>
    <w:rsid w:val="004319A6"/>
    <w:rsid w:val="00455CDD"/>
    <w:rsid w:val="00470C73"/>
    <w:rsid w:val="004901BC"/>
    <w:rsid w:val="004F3335"/>
    <w:rsid w:val="00503CA6"/>
    <w:rsid w:val="00526361"/>
    <w:rsid w:val="00550D94"/>
    <w:rsid w:val="00586CA6"/>
    <w:rsid w:val="00587DBB"/>
    <w:rsid w:val="005A17EC"/>
    <w:rsid w:val="005A6DDB"/>
    <w:rsid w:val="005D2E7F"/>
    <w:rsid w:val="005D6FD7"/>
    <w:rsid w:val="005F7642"/>
    <w:rsid w:val="00603314"/>
    <w:rsid w:val="00625172"/>
    <w:rsid w:val="006421BF"/>
    <w:rsid w:val="00650ED4"/>
    <w:rsid w:val="0065124D"/>
    <w:rsid w:val="00656408"/>
    <w:rsid w:val="006845B1"/>
    <w:rsid w:val="006A4436"/>
    <w:rsid w:val="006D2510"/>
    <w:rsid w:val="006F69FC"/>
    <w:rsid w:val="007142F8"/>
    <w:rsid w:val="007230C7"/>
    <w:rsid w:val="00743A6C"/>
    <w:rsid w:val="007816E5"/>
    <w:rsid w:val="007867BA"/>
    <w:rsid w:val="00786D70"/>
    <w:rsid w:val="00790FC4"/>
    <w:rsid w:val="007B6861"/>
    <w:rsid w:val="007C378B"/>
    <w:rsid w:val="007E4625"/>
    <w:rsid w:val="007E5BDE"/>
    <w:rsid w:val="00800F51"/>
    <w:rsid w:val="00815B5D"/>
    <w:rsid w:val="00816AFE"/>
    <w:rsid w:val="008318CC"/>
    <w:rsid w:val="008524E9"/>
    <w:rsid w:val="00862FD2"/>
    <w:rsid w:val="008B402B"/>
    <w:rsid w:val="008C12BF"/>
    <w:rsid w:val="00903D6C"/>
    <w:rsid w:val="0097210D"/>
    <w:rsid w:val="009B70CA"/>
    <w:rsid w:val="009C0464"/>
    <w:rsid w:val="009D043C"/>
    <w:rsid w:val="009D4CEE"/>
    <w:rsid w:val="009E02CC"/>
    <w:rsid w:val="009F26B3"/>
    <w:rsid w:val="00A03BD2"/>
    <w:rsid w:val="00A0665D"/>
    <w:rsid w:val="00A116B2"/>
    <w:rsid w:val="00A12C96"/>
    <w:rsid w:val="00A33BCA"/>
    <w:rsid w:val="00A65A38"/>
    <w:rsid w:val="00A7070F"/>
    <w:rsid w:val="00A9432D"/>
    <w:rsid w:val="00AF7B06"/>
    <w:rsid w:val="00B26F01"/>
    <w:rsid w:val="00B47A42"/>
    <w:rsid w:val="00B61D12"/>
    <w:rsid w:val="00B67AAD"/>
    <w:rsid w:val="00B82847"/>
    <w:rsid w:val="00BB002E"/>
    <w:rsid w:val="00C02EBC"/>
    <w:rsid w:val="00C51D93"/>
    <w:rsid w:val="00C61B4E"/>
    <w:rsid w:val="00C9344D"/>
    <w:rsid w:val="00CA54F9"/>
    <w:rsid w:val="00CA6B35"/>
    <w:rsid w:val="00CE1956"/>
    <w:rsid w:val="00CF3321"/>
    <w:rsid w:val="00D069D9"/>
    <w:rsid w:val="00D10DB5"/>
    <w:rsid w:val="00D439DA"/>
    <w:rsid w:val="00D51394"/>
    <w:rsid w:val="00D6418A"/>
    <w:rsid w:val="00D65D0F"/>
    <w:rsid w:val="00D858DA"/>
    <w:rsid w:val="00DA56F4"/>
    <w:rsid w:val="00DB0209"/>
    <w:rsid w:val="00E115FF"/>
    <w:rsid w:val="00E32F72"/>
    <w:rsid w:val="00E656CD"/>
    <w:rsid w:val="00E734CE"/>
    <w:rsid w:val="00E74635"/>
    <w:rsid w:val="00E823A6"/>
    <w:rsid w:val="00EC31EA"/>
    <w:rsid w:val="00ED56E2"/>
    <w:rsid w:val="00EE1F8B"/>
    <w:rsid w:val="00F32F48"/>
    <w:rsid w:val="00F345FE"/>
    <w:rsid w:val="00F475B2"/>
    <w:rsid w:val="00F769A6"/>
    <w:rsid w:val="00F913B7"/>
    <w:rsid w:val="00FA7F03"/>
    <w:rsid w:val="00FC337C"/>
    <w:rsid w:val="00FD5ECA"/>
    <w:rsid w:val="00FD6435"/>
    <w:rsid w:val="00FD6503"/>
    <w:rsid w:val="00FE1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78B"/>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character" w:styleId="Hyperlink">
    <w:name w:val="Hyperlink"/>
    <w:uiPriority w:val="99"/>
    <w:unhideWhenUsed/>
    <w:rsid w:val="007C378B"/>
    <w:rPr>
      <w:color w:val="0000FF"/>
      <w:u w:val="single"/>
    </w:rPr>
  </w:style>
  <w:style w:type="paragraph" w:styleId="ListParagraph">
    <w:name w:val="List Paragraph"/>
    <w:basedOn w:val="Normal"/>
    <w:uiPriority w:val="34"/>
    <w:qFormat/>
    <w:rsid w:val="007C378B"/>
    <w:pPr>
      <w:spacing w:after="0" w:line="240" w:lineRule="auto"/>
      <w:ind w:left="720"/>
    </w:pPr>
    <w:rPr>
      <w:rFonts w:eastAsia="Calibri" w:cs="Calibri"/>
    </w:rPr>
  </w:style>
  <w:style w:type="paragraph" w:styleId="FootnoteText">
    <w:name w:val="footnote text"/>
    <w:basedOn w:val="Normal"/>
    <w:link w:val="FootnoteTextChar"/>
    <w:uiPriority w:val="99"/>
    <w:semiHidden/>
    <w:unhideWhenUsed/>
    <w:rsid w:val="007C378B"/>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7C378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C378B"/>
    <w:rPr>
      <w:vertAlign w:val="superscript"/>
    </w:rPr>
  </w:style>
  <w:style w:type="character" w:styleId="FollowedHyperlink">
    <w:name w:val="FollowedHyperlink"/>
    <w:basedOn w:val="DefaultParagraphFont"/>
    <w:uiPriority w:val="99"/>
    <w:semiHidden/>
    <w:unhideWhenUsed/>
    <w:rsid w:val="00005360"/>
    <w:rPr>
      <w:color w:val="800080" w:themeColor="followedHyperlink"/>
      <w:u w:val="single"/>
    </w:rPr>
  </w:style>
  <w:style w:type="paragraph" w:styleId="CommentText">
    <w:name w:val="annotation text"/>
    <w:basedOn w:val="Normal"/>
    <w:link w:val="CommentTextChar"/>
    <w:uiPriority w:val="99"/>
    <w:semiHidden/>
    <w:unhideWhenUsed/>
    <w:rsid w:val="00A116B2"/>
    <w:pPr>
      <w:spacing w:line="240" w:lineRule="auto"/>
    </w:pPr>
    <w:rPr>
      <w:sz w:val="20"/>
      <w:szCs w:val="20"/>
    </w:rPr>
  </w:style>
  <w:style w:type="character" w:customStyle="1" w:styleId="CommentTextChar">
    <w:name w:val="Comment Text Char"/>
    <w:basedOn w:val="DefaultParagraphFont"/>
    <w:link w:val="CommentText"/>
    <w:uiPriority w:val="99"/>
    <w:semiHidden/>
    <w:rsid w:val="00A116B2"/>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116B2"/>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116B2"/>
    <w:rPr>
      <w:rFonts w:ascii="Calibri" w:eastAsia="Times New Roman" w:hAnsi="Calibri" w:cs="Times New Roman"/>
      <w:b/>
      <w:bCs/>
      <w:sz w:val="20"/>
      <w:szCs w:val="20"/>
    </w:rPr>
  </w:style>
  <w:style w:type="character" w:styleId="CommentReference">
    <w:name w:val="annotation reference"/>
    <w:basedOn w:val="DefaultParagraphFont"/>
    <w:uiPriority w:val="99"/>
    <w:semiHidden/>
    <w:unhideWhenUsed/>
    <w:rsid w:val="002C4516"/>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78B"/>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character" w:styleId="Hyperlink">
    <w:name w:val="Hyperlink"/>
    <w:uiPriority w:val="99"/>
    <w:unhideWhenUsed/>
    <w:rsid w:val="007C378B"/>
    <w:rPr>
      <w:color w:val="0000FF"/>
      <w:u w:val="single"/>
    </w:rPr>
  </w:style>
  <w:style w:type="paragraph" w:styleId="ListParagraph">
    <w:name w:val="List Paragraph"/>
    <w:basedOn w:val="Normal"/>
    <w:uiPriority w:val="34"/>
    <w:qFormat/>
    <w:rsid w:val="007C378B"/>
    <w:pPr>
      <w:spacing w:after="0" w:line="240" w:lineRule="auto"/>
      <w:ind w:left="720"/>
    </w:pPr>
    <w:rPr>
      <w:rFonts w:eastAsia="Calibri" w:cs="Calibri"/>
    </w:rPr>
  </w:style>
  <w:style w:type="paragraph" w:styleId="FootnoteText">
    <w:name w:val="footnote text"/>
    <w:basedOn w:val="Normal"/>
    <w:link w:val="FootnoteTextChar"/>
    <w:uiPriority w:val="99"/>
    <w:semiHidden/>
    <w:unhideWhenUsed/>
    <w:rsid w:val="007C378B"/>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7C378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C378B"/>
    <w:rPr>
      <w:vertAlign w:val="superscript"/>
    </w:rPr>
  </w:style>
  <w:style w:type="character" w:styleId="FollowedHyperlink">
    <w:name w:val="FollowedHyperlink"/>
    <w:basedOn w:val="DefaultParagraphFont"/>
    <w:uiPriority w:val="99"/>
    <w:semiHidden/>
    <w:unhideWhenUsed/>
    <w:rsid w:val="00005360"/>
    <w:rPr>
      <w:color w:val="800080" w:themeColor="followedHyperlink"/>
      <w:u w:val="single"/>
    </w:rPr>
  </w:style>
  <w:style w:type="paragraph" w:styleId="CommentText">
    <w:name w:val="annotation text"/>
    <w:basedOn w:val="Normal"/>
    <w:link w:val="CommentTextChar"/>
    <w:uiPriority w:val="99"/>
    <w:semiHidden/>
    <w:unhideWhenUsed/>
    <w:rsid w:val="00A116B2"/>
    <w:pPr>
      <w:spacing w:line="240" w:lineRule="auto"/>
    </w:pPr>
    <w:rPr>
      <w:sz w:val="20"/>
      <w:szCs w:val="20"/>
    </w:rPr>
  </w:style>
  <w:style w:type="character" w:customStyle="1" w:styleId="CommentTextChar">
    <w:name w:val="Comment Text Char"/>
    <w:basedOn w:val="DefaultParagraphFont"/>
    <w:link w:val="CommentText"/>
    <w:uiPriority w:val="99"/>
    <w:semiHidden/>
    <w:rsid w:val="00A116B2"/>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116B2"/>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116B2"/>
    <w:rPr>
      <w:rFonts w:ascii="Calibri" w:eastAsia="Times New Roman" w:hAnsi="Calibri" w:cs="Times New Roman"/>
      <w:b/>
      <w:bCs/>
      <w:sz w:val="20"/>
      <w:szCs w:val="20"/>
    </w:rPr>
  </w:style>
  <w:style w:type="character" w:styleId="CommentReference">
    <w:name w:val="annotation reference"/>
    <w:basedOn w:val="DefaultParagraphFont"/>
    <w:uiPriority w:val="99"/>
    <w:semiHidden/>
    <w:unhideWhenUsed/>
    <w:rsid w:val="002C451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700365">
      <w:bodyDiv w:val="1"/>
      <w:marLeft w:val="0"/>
      <w:marRight w:val="0"/>
      <w:marTop w:val="0"/>
      <w:marBottom w:val="0"/>
      <w:divBdr>
        <w:top w:val="none" w:sz="0" w:space="0" w:color="auto"/>
        <w:left w:val="none" w:sz="0" w:space="0" w:color="auto"/>
        <w:bottom w:val="none" w:sz="0" w:space="0" w:color="auto"/>
        <w:right w:val="none" w:sz="0" w:space="0" w:color="auto"/>
      </w:divBdr>
      <w:divsChild>
        <w:div w:id="56242643">
          <w:marLeft w:val="0"/>
          <w:marRight w:val="0"/>
          <w:marTop w:val="0"/>
          <w:marBottom w:val="0"/>
          <w:divBdr>
            <w:top w:val="single" w:sz="6" w:space="0" w:color="999999"/>
            <w:left w:val="single" w:sz="6" w:space="0" w:color="999999"/>
            <w:bottom w:val="single" w:sz="6" w:space="0" w:color="999999"/>
            <w:right w:val="single" w:sz="6" w:space="0" w:color="999999"/>
          </w:divBdr>
          <w:divsChild>
            <w:div w:id="1253201322">
              <w:marLeft w:val="0"/>
              <w:marRight w:val="0"/>
              <w:marTop w:val="225"/>
              <w:marBottom w:val="0"/>
              <w:divBdr>
                <w:top w:val="single" w:sz="6" w:space="0" w:color="FFFFFF"/>
                <w:left w:val="none" w:sz="0" w:space="0" w:color="auto"/>
                <w:bottom w:val="none" w:sz="0" w:space="0" w:color="auto"/>
                <w:right w:val="none" w:sz="0" w:space="0" w:color="auto"/>
              </w:divBdr>
              <w:divsChild>
                <w:div w:id="1084572969">
                  <w:marLeft w:val="0"/>
                  <w:marRight w:val="0"/>
                  <w:marTop w:val="0"/>
                  <w:marBottom w:val="0"/>
                  <w:divBdr>
                    <w:top w:val="none" w:sz="0" w:space="0" w:color="auto"/>
                    <w:left w:val="none" w:sz="0" w:space="0" w:color="auto"/>
                    <w:bottom w:val="none" w:sz="0" w:space="0" w:color="auto"/>
                    <w:right w:val="none" w:sz="0" w:space="0" w:color="auto"/>
                  </w:divBdr>
                  <w:divsChild>
                    <w:div w:id="1739942714">
                      <w:marLeft w:val="0"/>
                      <w:marRight w:val="15"/>
                      <w:marTop w:val="0"/>
                      <w:marBottom w:val="0"/>
                      <w:divBdr>
                        <w:top w:val="none" w:sz="0" w:space="0" w:color="auto"/>
                        <w:left w:val="none" w:sz="0" w:space="0" w:color="auto"/>
                        <w:bottom w:val="none" w:sz="0" w:space="0" w:color="auto"/>
                        <w:right w:val="none" w:sz="0" w:space="0" w:color="auto"/>
                      </w:divBdr>
                      <w:divsChild>
                        <w:div w:id="835266495">
                          <w:marLeft w:val="0"/>
                          <w:marRight w:val="0"/>
                          <w:marTop w:val="0"/>
                          <w:marBottom w:val="0"/>
                          <w:divBdr>
                            <w:top w:val="none" w:sz="0" w:space="0" w:color="auto"/>
                            <w:left w:val="none" w:sz="0" w:space="0" w:color="auto"/>
                            <w:bottom w:val="none" w:sz="0" w:space="0" w:color="auto"/>
                            <w:right w:val="none" w:sz="0" w:space="0" w:color="auto"/>
                          </w:divBdr>
                          <w:divsChild>
                            <w:div w:id="1038119318">
                              <w:marLeft w:val="150"/>
                              <w:marRight w:val="105"/>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53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bartleby.com/108/01/11.html" TargetMode="External"/><Relationship Id="rId21" Type="http://schemas.openxmlformats.org/officeDocument/2006/relationships/hyperlink" Target="http://www.louisianabelieves.com/docs/teacher-toolbox-resources/unit-plan---english-language-arts-grade-10-sample-(pdf).pdf?sfvrsn=8" TargetMode="External"/><Relationship Id="rId42" Type="http://schemas.openxmlformats.org/officeDocument/2006/relationships/hyperlink" Target="http://www.corestandards.org/ELA-Literacy/RL/9-10/10" TargetMode="External"/><Relationship Id="rId47" Type="http://schemas.openxmlformats.org/officeDocument/2006/relationships/hyperlink" Target="http://www.corestandards.org/ELA-Literacy/RI/9-10/6" TargetMode="External"/><Relationship Id="rId63" Type="http://schemas.openxmlformats.org/officeDocument/2006/relationships/hyperlink" Target="http://www.corestandards.org/ELA-Literacy/SL/9-10/6" TargetMode="External"/><Relationship Id="rId68" Type="http://schemas.openxmlformats.org/officeDocument/2006/relationships/hyperlink" Target="http://edsitement.neh.gov/lesson-plan/chinua-achebes-things-fall-apart-teaching-through-novel" TargetMode="External"/><Relationship Id="rId84" Type="http://schemas.openxmlformats.org/officeDocument/2006/relationships/hyperlink" Target="http://www.ushistory.org/paine/commonsense/" TargetMode="External"/><Relationship Id="rId89" Type="http://schemas.openxmlformats.org/officeDocument/2006/relationships/hyperlink" Target="http://CIROnline.org" TargetMode="External"/><Relationship Id="rId16" Type="http://schemas.openxmlformats.org/officeDocument/2006/relationships/hyperlink" Target="http://www.parcconline.org/mcf/english-language-artsliteracy/parcc-model-content-framework-elaliteracy-grade-10" TargetMode="External"/><Relationship Id="rId107" Type="http://schemas.openxmlformats.org/officeDocument/2006/relationships/hyperlink" Target="http://shakespeareatchicago.uchicago.edu/plays/macbeth/macbethassign.shtml" TargetMode="External"/><Relationship Id="rId11" Type="http://schemas.openxmlformats.org/officeDocument/2006/relationships/hyperlink" Target="http://www.corestandards.org/assets/Appendix_B.pdf" TargetMode="External"/><Relationship Id="rId32" Type="http://schemas.openxmlformats.org/officeDocument/2006/relationships/hyperlink" Target="http://www.teacherweb.com/CA/EastlakeHighSchool/MrGillet/Rodriguez_Aria.pdf" TargetMode="External"/><Relationship Id="rId37" Type="http://schemas.openxmlformats.org/officeDocument/2006/relationships/hyperlink" Target="http://www.corestandards.org/ELA-Literacy/RL/9-10/3" TargetMode="External"/><Relationship Id="rId53" Type="http://schemas.openxmlformats.org/officeDocument/2006/relationships/hyperlink" Target="http://www.corestandards.org/ELA-Literacy/W/9-10/5" TargetMode="External"/><Relationship Id="rId58" Type="http://schemas.openxmlformats.org/officeDocument/2006/relationships/hyperlink" Target="http://www.corestandards.org/ELA-Literacy/W/9-10/10" TargetMode="External"/><Relationship Id="rId74" Type="http://schemas.openxmlformats.org/officeDocument/2006/relationships/hyperlink" Target="http://www.wwu.edu/westernreads/publications/Science-2012-Truog-37-8.pdf" TargetMode="External"/><Relationship Id="rId79" Type="http://schemas.openxmlformats.org/officeDocument/2006/relationships/hyperlink" Target="http://rebeccaskloot.com/wp-content/uploads/2011/03/RHSklootTeachersGuideLORES.pdf" TargetMode="External"/><Relationship Id="rId102" Type="http://schemas.openxmlformats.org/officeDocument/2006/relationships/hyperlink" Target="http://theater.nytimes.com/2012/07/09/theater/reviews/alan-cumming-in-macbeth-at-lincoln-center-festival.html?adxnnl=1&amp;adxnnlx=1367977097-1u4bT0lQXFjmAAfjqTmPQA&amp;_r=0" TargetMode="External"/><Relationship Id="rId5" Type="http://schemas.openxmlformats.org/officeDocument/2006/relationships/settings" Target="settings.xml"/><Relationship Id="rId90" Type="http://schemas.openxmlformats.org/officeDocument/2006/relationships/hyperlink" Target="http://www.corestandards.org/assets/CCSSI_ELA%20Standards.pdf" TargetMode="External"/><Relationship Id="rId95" Type="http://schemas.openxmlformats.org/officeDocument/2006/relationships/hyperlink" Target="http://www.corestandards.org/assets/Appendix_B.pdf" TargetMode="External"/><Relationship Id="rId22" Type="http://schemas.openxmlformats.org/officeDocument/2006/relationships/hyperlink" Target="http://enovel4free.files.wordpress.com/2007/12/things-fall-apart-chinua-achebe.pdf" TargetMode="External"/><Relationship Id="rId27" Type="http://schemas.openxmlformats.org/officeDocument/2006/relationships/hyperlink" Target="http://www.poets.org/viewmedia.php/prmMID/15527" TargetMode="External"/><Relationship Id="rId43" Type="http://schemas.openxmlformats.org/officeDocument/2006/relationships/hyperlink" Target="http://www.corestandards.org/ELA-Literacy/RI/9-10/2" TargetMode="External"/><Relationship Id="rId48" Type="http://schemas.openxmlformats.org/officeDocument/2006/relationships/hyperlink" Target="http://www.corestandards.org/ELA-Literacy/RI/9-10/6" TargetMode="External"/><Relationship Id="rId64" Type="http://schemas.openxmlformats.org/officeDocument/2006/relationships/hyperlink" Target="http://www.corestandards.org/ELA-Literacy/L/9-10" TargetMode="External"/><Relationship Id="rId69" Type="http://schemas.openxmlformats.org/officeDocument/2006/relationships/hyperlink" Target="http://www.googlelittrips.org/" TargetMode="External"/><Relationship Id="rId80" Type="http://schemas.openxmlformats.org/officeDocument/2006/relationships/hyperlink" Target="http://dwb4.unl.edu/Chem/CHEM869N/CHEM869NLinks/biocrs.biomed.brown.edu/Books/Chapters/Ch208/DH-Paper.html" TargetMode="External"/><Relationship Id="rId85" Type="http://schemas.openxmlformats.org/officeDocument/2006/relationships/hyperlink" Target="http://www.corestandards.org/assets/Appendix_B.pdf" TargetMode="External"/><Relationship Id="rId12" Type="http://schemas.openxmlformats.org/officeDocument/2006/relationships/hyperlink" Target="http://etc.usf.edu/lit2go/215/the-tragedy-of-macbeth/" TargetMode="External"/><Relationship Id="rId17" Type="http://schemas.openxmlformats.org/officeDocument/2006/relationships/hyperlink" Target="http://www.parcconline.org/mcf/english-language-artsliteracy/writing-standards-progression-grade-8-grades-9%E2%80%9310" TargetMode="External"/><Relationship Id="rId33" Type="http://schemas.openxmlformats.org/officeDocument/2006/relationships/hyperlink" Target="http://etc.usf.edu/maps/pages/7400/7481/7481.htm" TargetMode="External"/><Relationship Id="rId38" Type="http://schemas.openxmlformats.org/officeDocument/2006/relationships/hyperlink" Target="http://www.corestandards.org/ELA-Literacy/L/9-10/3" TargetMode="External"/><Relationship Id="rId59" Type="http://schemas.openxmlformats.org/officeDocument/2006/relationships/hyperlink" Target="http://www.corestandards.org/ELA-Literacy/SL/9-10" TargetMode="External"/><Relationship Id="rId103" Type="http://schemas.openxmlformats.org/officeDocument/2006/relationships/hyperlink" Target="http://2.bp.blogspot.com/_4C_tSMqS810/Shd95TnTapI/AAAAAAAAD14/LMbP0FHyR_g/s400/Angels+and+Demons+and+ambigram+and+mc+escher.jpg" TargetMode="External"/><Relationship Id="rId108" Type="http://schemas.openxmlformats.org/officeDocument/2006/relationships/hyperlink" Target="http://www.googlelittrips.org/" TargetMode="External"/><Relationship Id="rId54" Type="http://schemas.openxmlformats.org/officeDocument/2006/relationships/hyperlink" Target="http://www.corestandards.org/ELA-Literacy/W/9-10/6" TargetMode="External"/><Relationship Id="rId70" Type="http://schemas.openxmlformats.org/officeDocument/2006/relationships/hyperlink" Target="http://www.nexuslearning.net/books/holt_elementsoflit-3/Collection%2010/women.htm" TargetMode="External"/><Relationship Id="rId75" Type="http://schemas.openxmlformats.org/officeDocument/2006/relationships/hyperlink" Target="http://www.ourdocuments.gov/doc.php?flash=true&amp;doc=13" TargetMode="External"/><Relationship Id="rId91" Type="http://schemas.openxmlformats.org/officeDocument/2006/relationships/hyperlink" Target="http://www.americanrhetoric.com" TargetMode="External"/><Relationship Id="rId96" Type="http://schemas.openxmlformats.org/officeDocument/2006/relationships/hyperlink" Target="http://learning.blogs.nytimes.com/2010/08/02/teaching-shakespeare-with-the-new-york-times/"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parcconline.org/mcf/english-language-artsliteracy/structure-model-content-frameworks-elaliteracy" TargetMode="External"/><Relationship Id="rId23" Type="http://schemas.openxmlformats.org/officeDocument/2006/relationships/hyperlink" Target="http://www.corestandards.org/assets/Appendix_B.pdf" TargetMode="External"/><Relationship Id="rId28" Type="http://schemas.openxmlformats.org/officeDocument/2006/relationships/hyperlink" Target="http://www.theparisreview.org/interviews/1720/the-art-of-fiction-no-139-chinua-achebe" TargetMode="External"/><Relationship Id="rId36" Type="http://schemas.openxmlformats.org/officeDocument/2006/relationships/hyperlink" Target="http://www.corestandards.org/ELA-Literacy/RL/9-10/2" TargetMode="External"/><Relationship Id="rId49" Type="http://schemas.openxmlformats.org/officeDocument/2006/relationships/hyperlink" Target="http://www.corestandards.org/ELA-Literacy/RI/9-10/7" TargetMode="External"/><Relationship Id="rId57" Type="http://schemas.openxmlformats.org/officeDocument/2006/relationships/hyperlink" Target="http://www.corestandards.org/ELA-Literacy/W/9-10" TargetMode="External"/><Relationship Id="rId106" Type="http://schemas.openxmlformats.org/officeDocument/2006/relationships/hyperlink" Target="http://www.corestandards.org/assets/CCSSI_ELA%20Standards.pdf" TargetMode="External"/><Relationship Id="rId10" Type="http://schemas.openxmlformats.org/officeDocument/2006/relationships/hyperlink" Target="http://enovel4free.files.wordpress.com/2007/12/things-fall-apart-chinua-achebe.pdf" TargetMode="External"/><Relationship Id="rId31" Type="http://schemas.openxmlformats.org/officeDocument/2006/relationships/hyperlink" Target="http://www.corestandards.org/assets/Appendix_B.pdf" TargetMode="External"/><Relationship Id="rId44" Type="http://schemas.openxmlformats.org/officeDocument/2006/relationships/hyperlink" Target="http://www.corestandards.org/ELA-Literacy/RI/9-10/3" TargetMode="External"/><Relationship Id="rId52" Type="http://schemas.openxmlformats.org/officeDocument/2006/relationships/hyperlink" Target="http://www.corestandards.org/ELA-Literacy/W/9-10" TargetMode="External"/><Relationship Id="rId60" Type="http://schemas.openxmlformats.org/officeDocument/2006/relationships/hyperlink" Target="http://www.corestandards.org/ELA-Literacy/SL/9-10/2" TargetMode="External"/><Relationship Id="rId65" Type="http://schemas.openxmlformats.org/officeDocument/2006/relationships/hyperlink" Target="http://www.corestandards.org/ELA-Literacy/L/9-10/3" TargetMode="External"/><Relationship Id="rId73" Type="http://schemas.openxmlformats.org/officeDocument/2006/relationships/hyperlink" Target="http://articles.baltimoresun.com/2010-02-12/news/bal-op.lacks0212_1_cells-henrietta-tissue" TargetMode="External"/><Relationship Id="rId78" Type="http://schemas.openxmlformats.org/officeDocument/2006/relationships/hyperlink" Target="http://www.corestandards.org/assets/CCSSI_ELA%20Standards.pdf" TargetMode="External"/><Relationship Id="rId81" Type="http://schemas.openxmlformats.org/officeDocument/2006/relationships/hyperlink" Target="http://etc.usf.edu/lit2go/77/the-jungle/1275/chapter-13/" TargetMode="External"/><Relationship Id="rId86" Type="http://schemas.openxmlformats.org/officeDocument/2006/relationships/hyperlink" Target="http://www.nytimes.com/2012/09/23/magazine/how-silent-spring-ignited-the-environmental-movement.html?pagewanted=all&amp;_r=1&amp;" TargetMode="External"/><Relationship Id="rId94" Type="http://schemas.openxmlformats.org/officeDocument/2006/relationships/hyperlink" Target="http://etc.usf.edu/lit2go/215/the-tragedy-of-macbeth/" TargetMode="External"/><Relationship Id="rId99" Type="http://schemas.openxmlformats.org/officeDocument/2006/relationships/hyperlink" Target="http://www.poets.org/viewmedia.php/prmMID/16872" TargetMode="External"/><Relationship Id="rId101" Type="http://schemas.openxmlformats.org/officeDocument/2006/relationships/hyperlink" Target="http://parcconline.org/samples/english-language-artsliteracy/grade-10-elaliteracy" TargetMode="External"/><Relationship Id="rId4" Type="http://schemas.microsoft.com/office/2007/relationships/stylesWithEffects" Target="stylesWithEffects.xml"/><Relationship Id="rId9" Type="http://schemas.openxmlformats.org/officeDocument/2006/relationships/hyperlink" Target="http://www.louisianabelieves.com/docs/teacher-toolbox-resources/guide---how-to-create-a-text-set-for-whole-class-instruction-grades-k-12.pdf?sfvrsn=5" TargetMode="External"/><Relationship Id="rId13" Type="http://schemas.openxmlformats.org/officeDocument/2006/relationships/hyperlink" Target="http://www.corestandards.org/assets/Appendix_B.pdf" TargetMode="External"/><Relationship Id="rId18" Type="http://schemas.openxmlformats.org/officeDocument/2006/relationships/hyperlink" Target="http://www.parcconline.org/mcf/english-language-artsliteracy/speaking-and-listening-standards-progression-grade-8-grades-9%E2%80%9310" TargetMode="External"/><Relationship Id="rId39" Type="http://schemas.openxmlformats.org/officeDocument/2006/relationships/hyperlink" Target="http://www.corestandards.org/ELA-Literacy/RL/9-10/4" TargetMode="External"/><Relationship Id="rId109" Type="http://schemas.openxmlformats.org/officeDocument/2006/relationships/header" Target="header2.xml"/><Relationship Id="rId34" Type="http://schemas.openxmlformats.org/officeDocument/2006/relationships/hyperlink" Target="http://etc.usf.edu/maps/pages/7600/7638/7638.htm" TargetMode="External"/><Relationship Id="rId50" Type="http://schemas.openxmlformats.org/officeDocument/2006/relationships/hyperlink" Target="http://www.corestandards.org/ELA-Literacy/RI/9-10/10" TargetMode="External"/><Relationship Id="rId55" Type="http://schemas.openxmlformats.org/officeDocument/2006/relationships/hyperlink" Target="http://www.corestandards.org/ELA-Literacy/W/9-10/7" TargetMode="External"/><Relationship Id="rId76" Type="http://schemas.openxmlformats.org/officeDocument/2006/relationships/hyperlink" Target="http://www.wired.com/magazine/2010/01/st_henrietta/" TargetMode="External"/><Relationship Id="rId97" Type="http://schemas.openxmlformats.org/officeDocument/2006/relationships/hyperlink" Target="http://www.poets.org/viewmedia.php/prmMID/15828" TargetMode="External"/><Relationship Id="rId104" Type="http://schemas.openxmlformats.org/officeDocument/2006/relationships/hyperlink" Target="http://www.ted.com/talks/dan_ariely_asks_are_we_in_control_of_our_own_decisions.html" TargetMode="External"/><Relationship Id="rId7" Type="http://schemas.openxmlformats.org/officeDocument/2006/relationships/footnotes" Target="footnotes.xml"/><Relationship Id="rId71" Type="http://schemas.openxmlformats.org/officeDocument/2006/relationships/hyperlink" Target="http://www.northnode.org/poem.htm" TargetMode="External"/><Relationship Id="rId92" Type="http://schemas.openxmlformats.org/officeDocument/2006/relationships/hyperlink" Target="http://www.pulitzer.org" TargetMode="External"/><Relationship Id="rId2" Type="http://schemas.openxmlformats.org/officeDocument/2006/relationships/numbering" Target="numbering.xml"/><Relationship Id="rId29" Type="http://schemas.openxmlformats.org/officeDocument/2006/relationships/hyperlink" Target="http://www.theatlantic.com/magazine/archive/2000/08/an-african-voice/306020/" TargetMode="External"/><Relationship Id="rId24" Type="http://schemas.openxmlformats.org/officeDocument/2006/relationships/hyperlink" Target="http://www.fordham.edu/halsall/mod/kipling.asp" TargetMode="External"/><Relationship Id="rId40" Type="http://schemas.openxmlformats.org/officeDocument/2006/relationships/hyperlink" Target="http://www.corestandards.org/ELA-Literacy/RL/9-10/6" TargetMode="External"/><Relationship Id="rId45" Type="http://schemas.openxmlformats.org/officeDocument/2006/relationships/hyperlink" Target="http://www.corestandards.org/ELA-Literacy/RI/9-10/4" TargetMode="External"/><Relationship Id="rId66" Type="http://schemas.openxmlformats.org/officeDocument/2006/relationships/hyperlink" Target="http://www.corestandards.org/ELA-Literacy/L/9-10" TargetMode="External"/><Relationship Id="rId87" Type="http://schemas.openxmlformats.org/officeDocument/2006/relationships/hyperlink" Target="http://www.womenspeecharchive.org/women/profile/speech/index.cfm?ProfileID=113&amp;SpeechID=478" TargetMode="External"/><Relationship Id="rId110" Type="http://schemas.openxmlformats.org/officeDocument/2006/relationships/fontTable" Target="fontTable.xml"/><Relationship Id="rId61" Type="http://schemas.openxmlformats.org/officeDocument/2006/relationships/hyperlink" Target="http://www.corestandards.org/ELA-Literacy/SL/9-10/4" TargetMode="External"/><Relationship Id="rId82" Type="http://schemas.openxmlformats.org/officeDocument/2006/relationships/hyperlink" Target="http://etc.usf.edu/lit2go/77/the-jungle/1276/chapter-14/" TargetMode="External"/><Relationship Id="rId19" Type="http://schemas.openxmlformats.org/officeDocument/2006/relationships/header" Target="header1.xml"/><Relationship Id="rId14" Type="http://schemas.openxmlformats.org/officeDocument/2006/relationships/hyperlink" Target="http://www.louisianabelieves.com/docs/teacher-toolbox-resources/guide---how-to-determine-text-complexity-grades-k-12.pdf?Status=Temp&amp;sfvrsn=2" TargetMode="External"/><Relationship Id="rId30" Type="http://schemas.openxmlformats.org/officeDocument/2006/relationships/hyperlink" Target="http://swhs.swisd.net/teachers/perry/033BDE8E-011F79E5.2/Tan_MotherTongue.pdf" TargetMode="External"/><Relationship Id="rId35" Type="http://schemas.openxmlformats.org/officeDocument/2006/relationships/hyperlink" Target="http://www.corestandards.org/assets/CCSSI_ELA%20Standards.pdf" TargetMode="External"/><Relationship Id="rId56" Type="http://schemas.openxmlformats.org/officeDocument/2006/relationships/hyperlink" Target="http://www.corestandards.org/ELA-Literacy/W/9-10/8" TargetMode="External"/><Relationship Id="rId77" Type="http://schemas.openxmlformats.org/officeDocument/2006/relationships/hyperlink" Target="http://www.philamuseum.org/collections/permanent/90056.html" TargetMode="External"/><Relationship Id="rId100" Type="http://schemas.openxmlformats.org/officeDocument/2006/relationships/hyperlink" Target="http://classics.mit.edu/Ovid/metam.8.eighth.html" TargetMode="External"/><Relationship Id="rId105" Type="http://schemas.openxmlformats.org/officeDocument/2006/relationships/hyperlink" Target="http://www.tate.org.uk/art/artworks/fuseli-lady-macbeth-seizing-the-daggers-t00733/text-summary" TargetMode="External"/><Relationship Id="rId8" Type="http://schemas.openxmlformats.org/officeDocument/2006/relationships/endnotes" Target="endnotes.xml"/><Relationship Id="rId51" Type="http://schemas.openxmlformats.org/officeDocument/2006/relationships/hyperlink" Target="http://www.corestandards.org/ELA-Literacy/W/9-10" TargetMode="External"/><Relationship Id="rId72" Type="http://schemas.openxmlformats.org/officeDocument/2006/relationships/hyperlink" Target="http://archive.magazine.jhu.edu/2010/06/immortal-cells-enduring-issues/" TargetMode="External"/><Relationship Id="rId93" Type="http://schemas.openxmlformats.org/officeDocument/2006/relationships/hyperlink" Target="http://www.pbs.org/wgbh/americanexperience/films/RachelCarsonsSilentSpring/" TargetMode="External"/><Relationship Id="rId98" Type="http://schemas.openxmlformats.org/officeDocument/2006/relationships/hyperlink" Target="http://writersalmanac.publicradio.org/index.php?date=2006/08/20" TargetMode="External"/><Relationship Id="rId3" Type="http://schemas.openxmlformats.org/officeDocument/2006/relationships/styles" Target="styles.xml"/><Relationship Id="rId25" Type="http://schemas.openxmlformats.org/officeDocument/2006/relationships/hyperlink" Target="http://carl-sandburg.com/languages.htm" TargetMode="External"/><Relationship Id="rId46" Type="http://schemas.openxmlformats.org/officeDocument/2006/relationships/hyperlink" Target="http://www.corestandards.org/ELA-Literacy/RI/9-10/5" TargetMode="External"/><Relationship Id="rId67" Type="http://schemas.openxmlformats.org/officeDocument/2006/relationships/hyperlink" Target="http://www.corestandards.org/ELA-Literacy/L/9-10" TargetMode="External"/><Relationship Id="rId20" Type="http://schemas.openxmlformats.org/officeDocument/2006/relationships/footer" Target="footer1.xml"/><Relationship Id="rId41" Type="http://schemas.openxmlformats.org/officeDocument/2006/relationships/hyperlink" Target="http://www.corestandards.org/ELA-Literacy/RL/9-10/9" TargetMode="External"/><Relationship Id="rId62" Type="http://schemas.openxmlformats.org/officeDocument/2006/relationships/hyperlink" Target="http://www.corestandards.org/ELA-Literacy/SL/9-10/5" TargetMode="External"/><Relationship Id="rId83" Type="http://schemas.openxmlformats.org/officeDocument/2006/relationships/hyperlink" Target="http://www.americanliterature.com/author/harriet-beecher-stowe/book/uncle-toms-cabin-or-life-among-the-lowly/summary" TargetMode="External"/><Relationship Id="rId88" Type="http://schemas.openxmlformats.org/officeDocument/2006/relationships/hyperlink" Target="http://www.americanrhetoric.com/speeches/PDFFiles/Carrie%20Chapman%20Catt%20-%20Suffrage%20Speech%20to%20Congress.pdf" TargetMode="External"/><Relationship Id="rId111"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louisianabelieves.com/docs/assessment-2013-2014/guide-assessment-structure-13-14-english-ii-english-language-arts.pdf?sfvrsn=9" TargetMode="External"/><Relationship Id="rId13" Type="http://schemas.openxmlformats.org/officeDocument/2006/relationships/hyperlink" Target="http://www.louisianabelieves.com/docs/teacher-toolbox-resources/unit-plan---english-language-arts-grade-10-sample-(pdf).pdf?sfvrsn=8" TargetMode="External"/><Relationship Id="rId3" Type="http://schemas.openxmlformats.org/officeDocument/2006/relationships/hyperlink" Target="http://www.louisianabelieves.com/docs/teacher-toolbox-resources/unit-plan---english-language-arts-grade-10-sample-(pdf).pdf?sfvrsn=8" TargetMode="External"/><Relationship Id="rId7" Type="http://schemas.openxmlformats.org/officeDocument/2006/relationships/hyperlink" Target="http://www.louisianabelieves.com/docs/teacher-toolbox-resources/unit-plan---english-language-arts-grade-10-sample-(pdf).pdf?sfvrsn=8" TargetMode="External"/><Relationship Id="rId12" Type="http://schemas.openxmlformats.org/officeDocument/2006/relationships/hyperlink" Target="http://www.parcconline.org/mcf/english-language-artsliteracy/parcc-model-content-framework-elaliteracy-grade-10" TargetMode="External"/><Relationship Id="rId2" Type="http://schemas.openxmlformats.org/officeDocument/2006/relationships/hyperlink" Target="http://www.parcconline.org/mcf/english-language-artsliteracy/parcc-model-content-framework-elaliteracy-grade-10" TargetMode="External"/><Relationship Id="rId1" Type="http://schemas.openxmlformats.org/officeDocument/2006/relationships/hyperlink" Target="http://www.louisianabelieves.com/docs/teacher-toolbox-resources/guide---how-to-determine-text-complexity-grades-k-12.pdf?Status=Temp&amp;sfvrsn=2" TargetMode="External"/><Relationship Id="rId6" Type="http://schemas.openxmlformats.org/officeDocument/2006/relationships/hyperlink" Target="http://www.parcconline.org/mcf/english-language-artsliteracy/parcc-model-content-framework-elaliteracy-grade-10" TargetMode="External"/><Relationship Id="rId11" Type="http://schemas.openxmlformats.org/officeDocument/2006/relationships/hyperlink" Target="http://www.louisianabelieves.com/docs/assessment-2013-2014/guide-assessment-structure-13-14-english-ii-english-language-arts.pdf?sfvrsn=9" TargetMode="External"/><Relationship Id="rId5" Type="http://schemas.openxmlformats.org/officeDocument/2006/relationships/hyperlink" Target="http://www.parcconline.org/mcf/english-language-artsliteracy/research-project-6" TargetMode="External"/><Relationship Id="rId10" Type="http://schemas.openxmlformats.org/officeDocument/2006/relationships/hyperlink" Target="http://www.louisianabelieves.com/docs/teacher-toolbox-resources/unit-plan---english-language-arts-grade-10-sample-(pdf).pdf?sfvrsn=8" TargetMode="External"/><Relationship Id="rId4" Type="http://schemas.openxmlformats.org/officeDocument/2006/relationships/hyperlink" Target="http://www.louisianabelieves.com/docs/assessment-2013-2014/guide-assessment-structure-13-14-english-ii-english-language-arts.pdf?sfvrsn=9" TargetMode="External"/><Relationship Id="rId9" Type="http://schemas.openxmlformats.org/officeDocument/2006/relationships/hyperlink" Target="http://www.parcconline.org/mcf/english-language-artsliteracy/parcc-model-content-framework-elaliteracy-grade-10" TargetMode="External"/><Relationship Id="rId14" Type="http://schemas.openxmlformats.org/officeDocument/2006/relationships/hyperlink" Target="http://www.louisianabelieves.com/docs/assessment-2013-2014/guide-assessment-structure-13-14-english-ii-english-language-arts.pdf?sfvrsn=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D72C9-4544-46FE-A484-778565BAD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669</TotalTime>
  <Pages>5</Pages>
  <Words>3612</Words>
  <Characters>20590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24154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Whitney Whealdon</cp:lastModifiedBy>
  <cp:revision>74</cp:revision>
  <dcterms:created xsi:type="dcterms:W3CDTF">2013-02-20T23:58:00Z</dcterms:created>
  <dcterms:modified xsi:type="dcterms:W3CDTF">2014-01-16T22:36:00Z</dcterms:modified>
</cp:coreProperties>
</file>