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87" w:rsidRDefault="004E0F87" w:rsidP="004E0F87">
      <w:pPr>
        <w:jc w:val="center"/>
      </w:pPr>
      <w:r w:rsidRPr="005E7C26">
        <w:rPr>
          <w:sz w:val="24"/>
          <w:szCs w:val="24"/>
        </w:rPr>
        <w:t xml:space="preserve">These are </w:t>
      </w:r>
      <w:r w:rsidRPr="005E7C26">
        <w:rPr>
          <w:b/>
          <w:sz w:val="24"/>
          <w:szCs w:val="24"/>
        </w:rPr>
        <w:t>sample units</w:t>
      </w:r>
      <w:r w:rsidRPr="005E7C26">
        <w:rPr>
          <w:sz w:val="24"/>
          <w:szCs w:val="24"/>
        </w:rPr>
        <w:t xml:space="preserve"> organized for the year. Use the </w:t>
      </w:r>
      <w:hyperlink r:id="rId10" w:history="1">
        <w:r w:rsidRPr="005E7C26">
          <w:rPr>
            <w:rStyle w:val="Hyperlink"/>
            <w:sz w:val="24"/>
            <w:szCs w:val="24"/>
          </w:rPr>
          <w:t>guide</w:t>
        </w:r>
      </w:hyperlink>
      <w:r w:rsidRPr="005E7C26">
        <w:rPr>
          <w:sz w:val="24"/>
          <w:szCs w:val="24"/>
        </w:rPr>
        <w:t xml:space="preserve"> for adapting and/or creating your own units using a similar format.</w:t>
      </w:r>
    </w:p>
    <w:tbl>
      <w:tblPr>
        <w:tblStyle w:val="TableGrid"/>
        <w:tblW w:w="14400" w:type="dxa"/>
        <w:tblInd w:w="108" w:type="dxa"/>
        <w:tblLayout w:type="fixed"/>
        <w:tblLook w:val="04A0" w:firstRow="1" w:lastRow="0" w:firstColumn="1" w:lastColumn="0" w:noHBand="0" w:noVBand="1"/>
      </w:tblPr>
      <w:tblGrid>
        <w:gridCol w:w="1980"/>
        <w:gridCol w:w="2484"/>
        <w:gridCol w:w="2484"/>
        <w:gridCol w:w="2484"/>
        <w:gridCol w:w="2484"/>
        <w:gridCol w:w="2484"/>
      </w:tblGrid>
      <w:tr w:rsidR="00147B53" w:rsidRPr="004C6C21" w:rsidTr="003A4EDA">
        <w:tc>
          <w:tcPr>
            <w:tcW w:w="1980" w:type="dxa"/>
            <w:shd w:val="clear" w:color="auto" w:fill="D9D9D9" w:themeFill="background1" w:themeFillShade="D9"/>
            <w:vAlign w:val="center"/>
          </w:tcPr>
          <w:p w:rsidR="00147B53" w:rsidRPr="004C6C21" w:rsidRDefault="004E0F87" w:rsidP="00375A2A">
            <w:pPr>
              <w:rPr>
                <w:b/>
              </w:rPr>
            </w:pPr>
            <w:r>
              <w:rPr>
                <w:b/>
              </w:rPr>
              <w:t>Year-Long Focus</w:t>
            </w:r>
          </w:p>
        </w:tc>
        <w:tc>
          <w:tcPr>
            <w:tcW w:w="2484" w:type="dxa"/>
            <w:shd w:val="clear" w:color="auto" w:fill="D9D9D9" w:themeFill="background1" w:themeFillShade="D9"/>
            <w:vAlign w:val="center"/>
          </w:tcPr>
          <w:p w:rsidR="00147B53" w:rsidRDefault="00863154" w:rsidP="003A4EDA">
            <w:pPr>
              <w:jc w:val="center"/>
              <w:rPr>
                <w:b/>
              </w:rPr>
            </w:pPr>
            <w:hyperlink w:anchor="Chaucer" w:history="1">
              <w:r w:rsidR="00147B53" w:rsidRPr="003A4EDA">
                <w:rPr>
                  <w:rStyle w:val="Hyperlink"/>
                  <w:b/>
                </w:rPr>
                <w:t>Unit One</w:t>
              </w:r>
            </w:hyperlink>
          </w:p>
          <w:p w:rsidR="003A4EDA" w:rsidRPr="003A4EDA" w:rsidRDefault="003A4EDA" w:rsidP="003A4EDA">
            <w:pPr>
              <w:jc w:val="center"/>
              <w:rPr>
                <w:sz w:val="20"/>
                <w:szCs w:val="20"/>
              </w:rPr>
            </w:pPr>
            <w:r>
              <w:rPr>
                <w:sz w:val="20"/>
                <w:szCs w:val="20"/>
              </w:rPr>
              <w:t>(pg. 2</w:t>
            </w:r>
            <w:r w:rsidRPr="003A4EDA">
              <w:rPr>
                <w:sz w:val="20"/>
                <w:szCs w:val="20"/>
              </w:rPr>
              <w:t>)</w:t>
            </w:r>
          </w:p>
        </w:tc>
        <w:tc>
          <w:tcPr>
            <w:tcW w:w="2484" w:type="dxa"/>
            <w:shd w:val="clear" w:color="auto" w:fill="D9D9D9" w:themeFill="background1" w:themeFillShade="D9"/>
            <w:vAlign w:val="center"/>
          </w:tcPr>
          <w:p w:rsidR="00147B53" w:rsidRDefault="00863154" w:rsidP="003A4EDA">
            <w:pPr>
              <w:jc w:val="center"/>
              <w:rPr>
                <w:b/>
              </w:rPr>
            </w:pPr>
            <w:hyperlink w:anchor="Beowulf" w:history="1">
              <w:r w:rsidR="00147B53" w:rsidRPr="003A4EDA">
                <w:rPr>
                  <w:rStyle w:val="Hyperlink"/>
                  <w:b/>
                </w:rPr>
                <w:t>Unit Two</w:t>
              </w:r>
            </w:hyperlink>
          </w:p>
          <w:p w:rsidR="003A4EDA" w:rsidRPr="004C6C21" w:rsidRDefault="003A4EDA" w:rsidP="003A4EDA">
            <w:pPr>
              <w:jc w:val="center"/>
              <w:rPr>
                <w:b/>
              </w:rPr>
            </w:pPr>
            <w:r>
              <w:rPr>
                <w:sz w:val="20"/>
                <w:szCs w:val="20"/>
              </w:rPr>
              <w:t>(pg. 3</w:t>
            </w:r>
            <w:r w:rsidRPr="003A4EDA">
              <w:rPr>
                <w:sz w:val="20"/>
                <w:szCs w:val="20"/>
              </w:rPr>
              <w:t>)</w:t>
            </w:r>
          </w:p>
        </w:tc>
        <w:tc>
          <w:tcPr>
            <w:tcW w:w="2484" w:type="dxa"/>
            <w:shd w:val="clear" w:color="auto" w:fill="D9D9D9" w:themeFill="background1" w:themeFillShade="D9"/>
            <w:vAlign w:val="center"/>
          </w:tcPr>
          <w:p w:rsidR="00147B53" w:rsidRDefault="00863154" w:rsidP="003A4EDA">
            <w:pPr>
              <w:jc w:val="center"/>
              <w:rPr>
                <w:b/>
              </w:rPr>
            </w:pPr>
            <w:hyperlink w:anchor="Hamlet" w:history="1">
              <w:r w:rsidR="00147B53" w:rsidRPr="003A4EDA">
                <w:rPr>
                  <w:rStyle w:val="Hyperlink"/>
                  <w:b/>
                </w:rPr>
                <w:t>Unit Three</w:t>
              </w:r>
            </w:hyperlink>
          </w:p>
          <w:p w:rsidR="003A4EDA" w:rsidRPr="004C6C21" w:rsidRDefault="003A4EDA" w:rsidP="003A4EDA">
            <w:pPr>
              <w:jc w:val="center"/>
              <w:rPr>
                <w:b/>
              </w:rPr>
            </w:pPr>
            <w:r>
              <w:rPr>
                <w:sz w:val="20"/>
                <w:szCs w:val="20"/>
              </w:rPr>
              <w:t>(pg. 4</w:t>
            </w:r>
            <w:r w:rsidRPr="003A4EDA">
              <w:rPr>
                <w:sz w:val="20"/>
                <w:szCs w:val="20"/>
              </w:rPr>
              <w:t>)</w:t>
            </w:r>
          </w:p>
        </w:tc>
        <w:tc>
          <w:tcPr>
            <w:tcW w:w="2484" w:type="dxa"/>
            <w:shd w:val="clear" w:color="auto" w:fill="D9D9D9" w:themeFill="background1" w:themeFillShade="D9"/>
            <w:vAlign w:val="center"/>
          </w:tcPr>
          <w:p w:rsidR="00147B53" w:rsidRDefault="00863154" w:rsidP="003A4EDA">
            <w:pPr>
              <w:jc w:val="center"/>
              <w:rPr>
                <w:b/>
              </w:rPr>
            </w:pPr>
            <w:hyperlink w:anchor="Orwell" w:history="1">
              <w:r w:rsidR="00147B53" w:rsidRPr="003A4EDA">
                <w:rPr>
                  <w:rStyle w:val="Hyperlink"/>
                  <w:b/>
                </w:rPr>
                <w:t>Unit Four</w:t>
              </w:r>
            </w:hyperlink>
          </w:p>
          <w:p w:rsidR="003A4EDA" w:rsidRPr="004C6C21" w:rsidRDefault="003A4EDA" w:rsidP="003A4EDA">
            <w:pPr>
              <w:jc w:val="center"/>
              <w:rPr>
                <w:b/>
              </w:rPr>
            </w:pPr>
            <w:r>
              <w:rPr>
                <w:sz w:val="20"/>
                <w:szCs w:val="20"/>
              </w:rPr>
              <w:t>(pg. 5</w:t>
            </w:r>
            <w:r w:rsidRPr="003A4EDA">
              <w:rPr>
                <w:sz w:val="20"/>
                <w:szCs w:val="20"/>
              </w:rPr>
              <w:t>)</w:t>
            </w:r>
          </w:p>
        </w:tc>
        <w:tc>
          <w:tcPr>
            <w:tcW w:w="2484" w:type="dxa"/>
            <w:shd w:val="clear" w:color="auto" w:fill="D9D9D9" w:themeFill="background1" w:themeFillShade="D9"/>
            <w:vAlign w:val="center"/>
          </w:tcPr>
          <w:p w:rsidR="00147B53" w:rsidRDefault="00863154" w:rsidP="003A4EDA">
            <w:pPr>
              <w:jc w:val="center"/>
              <w:rPr>
                <w:b/>
              </w:rPr>
            </w:pPr>
            <w:hyperlink w:anchor="Gulliver" w:history="1">
              <w:r w:rsidR="00147B53" w:rsidRPr="003A4EDA">
                <w:rPr>
                  <w:rStyle w:val="Hyperlink"/>
                  <w:b/>
                </w:rPr>
                <w:t>Unit Five</w:t>
              </w:r>
            </w:hyperlink>
          </w:p>
          <w:p w:rsidR="003A4EDA" w:rsidRPr="004C6C21" w:rsidRDefault="003A4EDA" w:rsidP="003A4EDA">
            <w:pPr>
              <w:jc w:val="center"/>
              <w:rPr>
                <w:b/>
              </w:rPr>
            </w:pPr>
            <w:r>
              <w:rPr>
                <w:sz w:val="20"/>
                <w:szCs w:val="20"/>
              </w:rPr>
              <w:t>(pg. 6</w:t>
            </w:r>
            <w:r w:rsidRPr="003A4EDA">
              <w:rPr>
                <w:sz w:val="20"/>
                <w:szCs w:val="20"/>
              </w:rPr>
              <w:t>)</w:t>
            </w:r>
          </w:p>
        </w:tc>
      </w:tr>
      <w:tr w:rsidR="00F91D04" w:rsidRPr="00CF0314" w:rsidTr="00A425AE">
        <w:trPr>
          <w:trHeight w:val="800"/>
        </w:trPr>
        <w:tc>
          <w:tcPr>
            <w:tcW w:w="1980" w:type="dxa"/>
            <w:vMerge w:val="restart"/>
          </w:tcPr>
          <w:p w:rsidR="00F91D04" w:rsidRPr="005A217C" w:rsidRDefault="00F91D04" w:rsidP="00375A2A">
            <w:pPr>
              <w:rPr>
                <w:rFonts w:ascii="Calibri" w:hAnsi="Calibri"/>
                <w:b/>
                <w:sz w:val="20"/>
                <w:szCs w:val="20"/>
              </w:rPr>
            </w:pPr>
            <w:r w:rsidRPr="005A217C">
              <w:rPr>
                <w:rFonts w:ascii="Calibri" w:hAnsi="Calibri"/>
                <w:b/>
                <w:sz w:val="20"/>
                <w:szCs w:val="20"/>
              </w:rPr>
              <w:t>Build</w:t>
            </w:r>
            <w:r w:rsidR="008A7777">
              <w:rPr>
                <w:rFonts w:ascii="Calibri" w:hAnsi="Calibri"/>
                <w:b/>
                <w:sz w:val="20"/>
                <w:szCs w:val="20"/>
              </w:rPr>
              <w:t xml:space="preserve"> students’</w:t>
            </w:r>
            <w:r>
              <w:rPr>
                <w:rFonts w:ascii="Calibri" w:hAnsi="Calibri"/>
                <w:b/>
                <w:sz w:val="20"/>
                <w:szCs w:val="20"/>
              </w:rPr>
              <w:t xml:space="preserve"> k</w:t>
            </w:r>
            <w:r w:rsidRPr="005A217C">
              <w:rPr>
                <w:rFonts w:ascii="Calibri" w:hAnsi="Calibri"/>
                <w:b/>
                <w:sz w:val="20"/>
                <w:szCs w:val="20"/>
              </w:rPr>
              <w:t>nowledge:</w:t>
            </w:r>
          </w:p>
          <w:p w:rsidR="00F91D04" w:rsidRPr="005A217C" w:rsidRDefault="00F91D04" w:rsidP="00375A2A">
            <w:pPr>
              <w:rPr>
                <w:rFonts w:ascii="Calibri" w:hAnsi="Calibri"/>
                <w:sz w:val="20"/>
                <w:szCs w:val="20"/>
              </w:rPr>
            </w:pPr>
            <w:r w:rsidRPr="005A217C">
              <w:rPr>
                <w:rFonts w:ascii="Calibri" w:hAnsi="Calibri"/>
                <w:sz w:val="20"/>
                <w:szCs w:val="20"/>
              </w:rPr>
              <w:t xml:space="preserve">Illustrate how knowledge builds </w:t>
            </w:r>
            <w:r>
              <w:rPr>
                <w:rFonts w:ascii="Calibri" w:hAnsi="Calibri"/>
                <w:sz w:val="20"/>
                <w:szCs w:val="20"/>
              </w:rPr>
              <w:t xml:space="preserve">through texts </w:t>
            </w:r>
            <w:r w:rsidRPr="005A217C">
              <w:rPr>
                <w:rFonts w:ascii="Calibri" w:hAnsi="Calibri"/>
                <w:sz w:val="20"/>
                <w:szCs w:val="20"/>
              </w:rPr>
              <w:t>within and across grades</w:t>
            </w:r>
          </w:p>
          <w:p w:rsidR="00F91D04" w:rsidRPr="005A217C" w:rsidRDefault="00F91D04" w:rsidP="00375A2A">
            <w:pPr>
              <w:rPr>
                <w:rFonts w:ascii="Calibri" w:hAnsi="Calibri"/>
                <w:sz w:val="20"/>
                <w:szCs w:val="20"/>
              </w:rPr>
            </w:pPr>
          </w:p>
        </w:tc>
        <w:tc>
          <w:tcPr>
            <w:tcW w:w="2484" w:type="dxa"/>
          </w:tcPr>
          <w:p w:rsidR="00F91D04" w:rsidRPr="00053581" w:rsidRDefault="00053581" w:rsidP="00375A2A">
            <w:pPr>
              <w:rPr>
                <w:sz w:val="20"/>
                <w:szCs w:val="20"/>
              </w:rPr>
            </w:pPr>
            <w:r w:rsidRPr="00053581">
              <w:rPr>
                <w:sz w:val="20"/>
                <w:szCs w:val="20"/>
              </w:rPr>
              <w:t>“</w:t>
            </w:r>
            <w:hyperlink r:id="rId11" w:history="1">
              <w:r w:rsidRPr="00053581">
                <w:rPr>
                  <w:rStyle w:val="Hyperlink"/>
                  <w:sz w:val="20"/>
                  <w:szCs w:val="20"/>
                </w:rPr>
                <w:t>Prologue</w:t>
              </w:r>
            </w:hyperlink>
            <w:r w:rsidRPr="00053581">
              <w:rPr>
                <w:sz w:val="20"/>
                <w:szCs w:val="20"/>
              </w:rPr>
              <w:t xml:space="preserve">” (Middle English) to </w:t>
            </w:r>
            <w:r w:rsidRPr="00053581">
              <w:rPr>
                <w:i/>
                <w:sz w:val="20"/>
                <w:szCs w:val="20"/>
              </w:rPr>
              <w:t>The Canterbury Tales</w:t>
            </w:r>
            <w:r w:rsidRPr="00053581">
              <w:rPr>
                <w:sz w:val="20"/>
                <w:szCs w:val="20"/>
              </w:rPr>
              <w:t xml:space="preserve">, Geoffrey Chaucer (Literary, </w:t>
            </w:r>
            <w:hyperlink r:id="rId12" w:history="1">
              <w:r w:rsidRPr="00053581">
                <w:rPr>
                  <w:rStyle w:val="Hyperlink"/>
                  <w:sz w:val="20"/>
                  <w:szCs w:val="20"/>
                </w:rPr>
                <w:t>Appendix B</w:t>
              </w:r>
            </w:hyperlink>
            <w:r w:rsidRPr="00053581">
              <w:rPr>
                <w:sz w:val="20"/>
                <w:szCs w:val="20"/>
              </w:rPr>
              <w:t xml:space="preserve"> Exemplar)</w:t>
            </w:r>
          </w:p>
        </w:tc>
        <w:tc>
          <w:tcPr>
            <w:tcW w:w="2484" w:type="dxa"/>
          </w:tcPr>
          <w:p w:rsidR="00A425AE" w:rsidRPr="00EF0453" w:rsidRDefault="00EF0453" w:rsidP="00A425AE">
            <w:pPr>
              <w:rPr>
                <w:sz w:val="20"/>
                <w:szCs w:val="20"/>
              </w:rPr>
            </w:pPr>
            <w:r>
              <w:rPr>
                <w:sz w:val="20"/>
                <w:szCs w:val="20"/>
              </w:rPr>
              <w:t xml:space="preserve">Excerpts </w:t>
            </w:r>
            <w:r w:rsidRPr="00EF0453">
              <w:rPr>
                <w:sz w:val="20"/>
                <w:szCs w:val="20"/>
              </w:rPr>
              <w:t xml:space="preserve">from </w:t>
            </w:r>
            <w:hyperlink r:id="rId13" w:history="1">
              <w:r w:rsidRPr="00EF0453">
                <w:rPr>
                  <w:rStyle w:val="Hyperlink"/>
                  <w:i/>
                  <w:sz w:val="20"/>
                  <w:szCs w:val="20"/>
                </w:rPr>
                <w:t>The Hero with a Thousand Faces</w:t>
              </w:r>
            </w:hyperlink>
            <w:r w:rsidRPr="00EF0453">
              <w:rPr>
                <w:sz w:val="20"/>
                <w:szCs w:val="20"/>
              </w:rPr>
              <w:t>,  Joseph Campbell (Informational)</w:t>
            </w:r>
          </w:p>
        </w:tc>
        <w:tc>
          <w:tcPr>
            <w:tcW w:w="2484" w:type="dxa"/>
          </w:tcPr>
          <w:p w:rsidR="00F91D04" w:rsidRPr="00A92628" w:rsidRDefault="00127B7B" w:rsidP="00A92628">
            <w:pPr>
              <w:rPr>
                <w:sz w:val="20"/>
                <w:szCs w:val="20"/>
              </w:rPr>
            </w:pPr>
            <w:r w:rsidRPr="00A92628">
              <w:rPr>
                <w:i/>
                <w:sz w:val="20"/>
                <w:szCs w:val="20"/>
              </w:rPr>
              <w:t xml:space="preserve">The Tragedy of </w:t>
            </w:r>
            <w:r w:rsidR="00F91D04" w:rsidRPr="00A92628">
              <w:rPr>
                <w:i/>
                <w:sz w:val="20"/>
                <w:szCs w:val="20"/>
              </w:rPr>
              <w:t>Hamlet</w:t>
            </w:r>
            <w:r w:rsidR="008503DB" w:rsidRPr="00A92628">
              <w:rPr>
                <w:sz w:val="20"/>
                <w:szCs w:val="20"/>
              </w:rPr>
              <w:t xml:space="preserve">, William Shakespeare (Literary, </w:t>
            </w:r>
            <w:hyperlink r:id="rId14" w:history="1">
              <w:r w:rsidR="00A92628" w:rsidRPr="00A92628">
                <w:rPr>
                  <w:rStyle w:val="Hyperlink"/>
                  <w:sz w:val="20"/>
                  <w:szCs w:val="20"/>
                </w:rPr>
                <w:t>Appendix B</w:t>
              </w:r>
            </w:hyperlink>
            <w:r w:rsidR="00A92628" w:rsidRPr="00A92628">
              <w:rPr>
                <w:sz w:val="20"/>
                <w:szCs w:val="20"/>
              </w:rPr>
              <w:t xml:space="preserve"> Exemplar</w:t>
            </w:r>
            <w:r w:rsidR="008503DB" w:rsidRPr="00A92628">
              <w:rPr>
                <w:sz w:val="20"/>
                <w:szCs w:val="20"/>
              </w:rPr>
              <w:t>)</w:t>
            </w:r>
          </w:p>
        </w:tc>
        <w:tc>
          <w:tcPr>
            <w:tcW w:w="2484" w:type="dxa"/>
          </w:tcPr>
          <w:p w:rsidR="00F91D04" w:rsidRPr="00A92628" w:rsidRDefault="00F743B7" w:rsidP="00F743B7">
            <w:pPr>
              <w:rPr>
                <w:sz w:val="20"/>
                <w:szCs w:val="20"/>
              </w:rPr>
            </w:pPr>
            <w:r w:rsidRPr="00A92628">
              <w:rPr>
                <w:sz w:val="20"/>
                <w:szCs w:val="20"/>
              </w:rPr>
              <w:t>“</w:t>
            </w:r>
            <w:hyperlink r:id="rId15" w:history="1">
              <w:r w:rsidR="008503DB" w:rsidRPr="00A92628">
                <w:rPr>
                  <w:rStyle w:val="Hyperlink"/>
                  <w:sz w:val="20"/>
                  <w:szCs w:val="20"/>
                </w:rPr>
                <w:t>Politics and the English Language</w:t>
              </w:r>
            </w:hyperlink>
            <w:r w:rsidRPr="00A92628">
              <w:rPr>
                <w:sz w:val="20"/>
                <w:szCs w:val="20"/>
              </w:rPr>
              <w:t xml:space="preserve">,” </w:t>
            </w:r>
            <w:r w:rsidR="008503DB" w:rsidRPr="00A92628">
              <w:rPr>
                <w:sz w:val="20"/>
                <w:szCs w:val="20"/>
              </w:rPr>
              <w:t>George Orwell (Informatio</w:t>
            </w:r>
            <w:r w:rsidR="00A92628" w:rsidRPr="00A92628">
              <w:rPr>
                <w:sz w:val="20"/>
                <w:szCs w:val="20"/>
              </w:rPr>
              <w:t xml:space="preserve">nal, </w:t>
            </w:r>
            <w:hyperlink r:id="rId16" w:history="1">
              <w:r w:rsidR="00A92628" w:rsidRPr="00A92628">
                <w:rPr>
                  <w:rStyle w:val="Hyperlink"/>
                  <w:sz w:val="20"/>
                  <w:szCs w:val="20"/>
                </w:rPr>
                <w:t>Appendix B</w:t>
              </w:r>
            </w:hyperlink>
            <w:r w:rsidR="00A92628" w:rsidRPr="00A92628">
              <w:rPr>
                <w:sz w:val="20"/>
                <w:szCs w:val="20"/>
              </w:rPr>
              <w:t xml:space="preserve"> Exemplar</w:t>
            </w:r>
            <w:r w:rsidR="00A425AE" w:rsidRPr="00A92628">
              <w:rPr>
                <w:sz w:val="20"/>
                <w:szCs w:val="20"/>
              </w:rPr>
              <w:t>)</w:t>
            </w:r>
          </w:p>
        </w:tc>
        <w:tc>
          <w:tcPr>
            <w:tcW w:w="2484" w:type="dxa"/>
          </w:tcPr>
          <w:p w:rsidR="008503DB" w:rsidRPr="008503DB" w:rsidRDefault="00863154" w:rsidP="008503DB">
            <w:pPr>
              <w:rPr>
                <w:sz w:val="20"/>
                <w:szCs w:val="20"/>
              </w:rPr>
            </w:pPr>
            <w:hyperlink r:id="rId17" w:history="1">
              <w:r w:rsidR="008503DB" w:rsidRPr="002E4681">
                <w:rPr>
                  <w:rStyle w:val="Hyperlink"/>
                  <w:i/>
                  <w:sz w:val="20"/>
                  <w:szCs w:val="20"/>
                </w:rPr>
                <w:t>Gulliver’s Travels</w:t>
              </w:r>
            </w:hyperlink>
            <w:r w:rsidR="008503DB" w:rsidRPr="008503DB">
              <w:rPr>
                <w:sz w:val="20"/>
                <w:szCs w:val="20"/>
              </w:rPr>
              <w:t>, Jonathan Swift</w:t>
            </w:r>
            <w:r w:rsidR="00F743B7">
              <w:rPr>
                <w:sz w:val="20"/>
                <w:szCs w:val="20"/>
              </w:rPr>
              <w:t xml:space="preserve"> (Literary)</w:t>
            </w:r>
          </w:p>
          <w:p w:rsidR="00F91D04" w:rsidRPr="008503DB" w:rsidRDefault="00F91D04" w:rsidP="00375A2A">
            <w:pPr>
              <w:rPr>
                <w:sz w:val="20"/>
                <w:szCs w:val="20"/>
              </w:rPr>
            </w:pPr>
          </w:p>
        </w:tc>
      </w:tr>
      <w:tr w:rsidR="00F91D04" w:rsidRPr="00CF0314" w:rsidTr="00A425AE">
        <w:trPr>
          <w:trHeight w:val="1250"/>
        </w:trPr>
        <w:tc>
          <w:tcPr>
            <w:tcW w:w="1980" w:type="dxa"/>
            <w:vMerge/>
          </w:tcPr>
          <w:p w:rsidR="00F91D04" w:rsidRDefault="00F91D04" w:rsidP="00375A2A">
            <w:pPr>
              <w:rPr>
                <w:b/>
                <w:sz w:val="20"/>
                <w:szCs w:val="20"/>
              </w:rPr>
            </w:pPr>
          </w:p>
        </w:tc>
        <w:tc>
          <w:tcPr>
            <w:tcW w:w="2484" w:type="dxa"/>
          </w:tcPr>
          <w:p w:rsidR="00F91D04" w:rsidRPr="00485509" w:rsidRDefault="00753653" w:rsidP="00A425AE">
            <w:pPr>
              <w:rPr>
                <w:sz w:val="20"/>
                <w:szCs w:val="20"/>
              </w:rPr>
            </w:pPr>
            <w:r w:rsidRPr="00485509">
              <w:rPr>
                <w:rFonts w:cs="Helvetica"/>
                <w:sz w:val="20"/>
                <w:szCs w:val="20"/>
              </w:rPr>
              <w:t xml:space="preserve">Students will learn how the </w:t>
            </w:r>
            <w:r w:rsidR="00A425AE">
              <w:rPr>
                <w:rFonts w:cs="Helvetica"/>
                <w:sz w:val="20"/>
                <w:szCs w:val="20"/>
              </w:rPr>
              <w:t>Chaucer’s characterization of the pilgrims re</w:t>
            </w:r>
            <w:r w:rsidRPr="00485509">
              <w:rPr>
                <w:rFonts w:cs="Helvetica"/>
                <w:sz w:val="20"/>
                <w:szCs w:val="20"/>
              </w:rPr>
              <w:t>flect</w:t>
            </w:r>
            <w:r w:rsidR="00A425AE">
              <w:rPr>
                <w:rFonts w:cs="Helvetica"/>
                <w:sz w:val="20"/>
                <w:szCs w:val="20"/>
              </w:rPr>
              <w:t>s</w:t>
            </w:r>
            <w:r w:rsidRPr="00485509">
              <w:rPr>
                <w:rFonts w:cs="Helvetica"/>
                <w:sz w:val="20"/>
                <w:szCs w:val="20"/>
              </w:rPr>
              <w:t xml:space="preserve"> </w:t>
            </w:r>
            <w:r w:rsidR="00A425AE">
              <w:rPr>
                <w:rFonts w:cs="Helvetica"/>
                <w:sz w:val="20"/>
                <w:szCs w:val="20"/>
              </w:rPr>
              <w:t xml:space="preserve">his views of </w:t>
            </w:r>
            <w:r w:rsidR="002A69A2">
              <w:rPr>
                <w:rFonts w:cs="Helvetica"/>
                <w:sz w:val="20"/>
                <w:szCs w:val="20"/>
              </w:rPr>
              <w:t>the Medieval Period.</w:t>
            </w:r>
          </w:p>
        </w:tc>
        <w:tc>
          <w:tcPr>
            <w:tcW w:w="2484" w:type="dxa"/>
          </w:tcPr>
          <w:p w:rsidR="00753653" w:rsidRPr="00EA558E" w:rsidRDefault="00753653" w:rsidP="00A425AE">
            <w:pPr>
              <w:rPr>
                <w:sz w:val="20"/>
                <w:szCs w:val="20"/>
              </w:rPr>
            </w:pPr>
            <w:r w:rsidRPr="00EA558E">
              <w:rPr>
                <w:sz w:val="20"/>
                <w:szCs w:val="20"/>
              </w:rPr>
              <w:t>This set e</w:t>
            </w:r>
            <w:r w:rsidR="00F91D04" w:rsidRPr="00EA558E">
              <w:rPr>
                <w:sz w:val="20"/>
                <w:szCs w:val="20"/>
              </w:rPr>
              <w:t xml:space="preserve">xplores the qualities of the hero and </w:t>
            </w:r>
            <w:r w:rsidRPr="00EA558E">
              <w:rPr>
                <w:sz w:val="20"/>
                <w:szCs w:val="20"/>
              </w:rPr>
              <w:t>the importance of the h</w:t>
            </w:r>
            <w:r w:rsidR="00F91D04" w:rsidRPr="00EA558E">
              <w:rPr>
                <w:sz w:val="20"/>
                <w:szCs w:val="20"/>
              </w:rPr>
              <w:t>eroic journey</w:t>
            </w:r>
            <w:r w:rsidRPr="00EA558E">
              <w:rPr>
                <w:sz w:val="20"/>
                <w:szCs w:val="20"/>
              </w:rPr>
              <w:t>.</w:t>
            </w:r>
            <w:r w:rsidR="006978C3" w:rsidRPr="00EA558E">
              <w:rPr>
                <w:sz w:val="20"/>
                <w:szCs w:val="20"/>
              </w:rPr>
              <w:t xml:space="preserve"> </w:t>
            </w:r>
          </w:p>
        </w:tc>
        <w:tc>
          <w:tcPr>
            <w:tcW w:w="2484" w:type="dxa"/>
          </w:tcPr>
          <w:p w:rsidR="003119C0" w:rsidRPr="00EA558E" w:rsidRDefault="003119C0" w:rsidP="003119C0">
            <w:pPr>
              <w:rPr>
                <w:sz w:val="20"/>
                <w:szCs w:val="20"/>
              </w:rPr>
            </w:pPr>
            <w:r w:rsidRPr="00EA558E">
              <w:rPr>
                <w:rFonts w:ascii="Calibri" w:hAnsi="Calibri"/>
                <w:sz w:val="20"/>
                <w:szCs w:val="20"/>
              </w:rPr>
              <w:t>Students will explore the concept of revenge, its relationship to madness, and its consequences. They will also explore th</w:t>
            </w:r>
            <w:r w:rsidR="00A425AE">
              <w:rPr>
                <w:rFonts w:ascii="Calibri" w:hAnsi="Calibri"/>
                <w:sz w:val="20"/>
                <w:szCs w:val="20"/>
              </w:rPr>
              <w:t>e treatment of women</w:t>
            </w:r>
            <w:r w:rsidRPr="00EA558E">
              <w:rPr>
                <w:rFonts w:ascii="Calibri" w:hAnsi="Calibri"/>
                <w:sz w:val="20"/>
                <w:szCs w:val="20"/>
              </w:rPr>
              <w:t>.</w:t>
            </w:r>
          </w:p>
        </w:tc>
        <w:tc>
          <w:tcPr>
            <w:tcW w:w="2484" w:type="dxa"/>
          </w:tcPr>
          <w:p w:rsidR="00F91D04" w:rsidRPr="00EA558E" w:rsidRDefault="00485509" w:rsidP="002A69A2">
            <w:pPr>
              <w:rPr>
                <w:sz w:val="20"/>
                <w:szCs w:val="20"/>
              </w:rPr>
            </w:pPr>
            <w:r w:rsidRPr="00EA558E">
              <w:rPr>
                <w:rFonts w:ascii="Calibri" w:hAnsi="Calibri"/>
                <w:sz w:val="20"/>
                <w:szCs w:val="20"/>
              </w:rPr>
              <w:t>Students will learn about the role of language in determining social and economic class. They will explore the evoluti</w:t>
            </w:r>
            <w:r w:rsidR="002A69A2">
              <w:rPr>
                <w:rFonts w:ascii="Calibri" w:hAnsi="Calibri"/>
                <w:sz w:val="20"/>
                <w:szCs w:val="20"/>
              </w:rPr>
              <w:t>on of language.</w:t>
            </w:r>
          </w:p>
        </w:tc>
        <w:tc>
          <w:tcPr>
            <w:tcW w:w="2484" w:type="dxa"/>
          </w:tcPr>
          <w:p w:rsidR="00F91D04" w:rsidRPr="00A425AE" w:rsidRDefault="004F38CD" w:rsidP="00375A2A">
            <w:pPr>
              <w:rPr>
                <w:sz w:val="20"/>
                <w:szCs w:val="20"/>
              </w:rPr>
            </w:pPr>
            <w:r w:rsidRPr="00A425AE">
              <w:rPr>
                <w:sz w:val="20"/>
                <w:szCs w:val="20"/>
              </w:rPr>
              <w:t>This set looks more in depth at the techniques that writers use to express their thoughts about social issues and persuade others to do the same.</w:t>
            </w:r>
          </w:p>
        </w:tc>
      </w:tr>
      <w:tr w:rsidR="00F91D04" w:rsidRPr="00CF0314" w:rsidTr="00715C1A">
        <w:trPr>
          <w:trHeight w:val="1385"/>
        </w:trPr>
        <w:tc>
          <w:tcPr>
            <w:tcW w:w="1980" w:type="dxa"/>
          </w:tcPr>
          <w:p w:rsidR="00F91D04" w:rsidRPr="005A217C" w:rsidRDefault="00863154" w:rsidP="00375A2A">
            <w:pPr>
              <w:spacing w:after="40"/>
              <w:rPr>
                <w:rFonts w:ascii="Calibri" w:hAnsi="Calibri"/>
                <w:b/>
                <w:sz w:val="20"/>
                <w:szCs w:val="20"/>
              </w:rPr>
            </w:pPr>
            <w:hyperlink r:id="rId18" w:history="1">
              <w:r w:rsidR="008A7777" w:rsidRPr="00EF7025">
                <w:rPr>
                  <w:rStyle w:val="Hyperlink"/>
                  <w:rFonts w:ascii="Calibri" w:hAnsi="Calibri"/>
                  <w:b/>
                  <w:sz w:val="20"/>
                  <w:szCs w:val="20"/>
                </w:rPr>
                <w:t xml:space="preserve">Increase </w:t>
              </w:r>
              <w:r w:rsidR="00F91D04" w:rsidRPr="00EF7025">
                <w:rPr>
                  <w:rStyle w:val="Hyperlink"/>
                  <w:rFonts w:ascii="Calibri" w:hAnsi="Calibri"/>
                  <w:b/>
                  <w:sz w:val="20"/>
                  <w:szCs w:val="20"/>
                </w:rPr>
                <w:t>text complexity</w:t>
              </w:r>
            </w:hyperlink>
            <w:r w:rsidR="00EF7025" w:rsidRPr="00EF7025">
              <w:rPr>
                <w:rStyle w:val="FootnoteReference"/>
                <w:rFonts w:ascii="Calibri" w:hAnsi="Calibri"/>
                <w:b/>
                <w:sz w:val="24"/>
                <w:szCs w:val="24"/>
              </w:rPr>
              <w:footnoteReference w:id="2"/>
            </w:r>
            <w:r w:rsidR="00F91D04" w:rsidRPr="005A217C">
              <w:rPr>
                <w:rFonts w:ascii="Calibri" w:hAnsi="Calibri"/>
                <w:b/>
                <w:sz w:val="20"/>
                <w:szCs w:val="20"/>
              </w:rPr>
              <w:t>:</w:t>
            </w:r>
          </w:p>
          <w:p w:rsidR="00F91D04" w:rsidRPr="00F60EB4" w:rsidRDefault="00F91D04" w:rsidP="00EF7025">
            <w:pPr>
              <w:rPr>
                <w:rFonts w:ascii="Calibri" w:hAnsi="Calibri"/>
                <w:b/>
                <w:sz w:val="20"/>
                <w:szCs w:val="20"/>
              </w:rPr>
            </w:pPr>
            <w:r>
              <w:rPr>
                <w:rFonts w:ascii="Calibri" w:hAnsi="Calibri"/>
                <w:sz w:val="20"/>
                <w:szCs w:val="20"/>
              </w:rPr>
              <w:t xml:space="preserve">Illustrate how text complexity </w:t>
            </w:r>
            <w:r w:rsidRPr="005A217C">
              <w:rPr>
                <w:rFonts w:ascii="Calibri" w:hAnsi="Calibri"/>
                <w:sz w:val="20"/>
                <w:szCs w:val="20"/>
              </w:rPr>
              <w:t>increases within and across grades</w:t>
            </w:r>
          </w:p>
        </w:tc>
        <w:tc>
          <w:tcPr>
            <w:tcW w:w="2484" w:type="dxa"/>
          </w:tcPr>
          <w:p w:rsidR="00F91D04" w:rsidRPr="00485509" w:rsidRDefault="005A791B" w:rsidP="002A69A2">
            <w:pPr>
              <w:rPr>
                <w:sz w:val="20"/>
                <w:szCs w:val="20"/>
              </w:rPr>
            </w:pPr>
            <w:r w:rsidRPr="00485509">
              <w:rPr>
                <w:sz w:val="20"/>
                <w:szCs w:val="20"/>
              </w:rPr>
              <w:t>The anchor text is non-prose, so the readability cannot be reliably determined. Due to its archaic language, thou</w:t>
            </w:r>
            <w:r w:rsidR="00062F48">
              <w:rPr>
                <w:sz w:val="20"/>
                <w:szCs w:val="20"/>
              </w:rPr>
              <w:t>gh, it is highly complex.</w:t>
            </w:r>
          </w:p>
        </w:tc>
        <w:tc>
          <w:tcPr>
            <w:tcW w:w="2484" w:type="dxa"/>
          </w:tcPr>
          <w:p w:rsidR="00F91D04" w:rsidRPr="00EA558E" w:rsidRDefault="00EF0453" w:rsidP="00EF0453">
            <w:pPr>
              <w:rPr>
                <w:sz w:val="20"/>
                <w:szCs w:val="20"/>
              </w:rPr>
            </w:pPr>
            <w:r>
              <w:rPr>
                <w:sz w:val="20"/>
                <w:szCs w:val="20"/>
              </w:rPr>
              <w:t>The readability of the anchor text is complex. The related texts range in complexity and several contain archaic language.</w:t>
            </w:r>
          </w:p>
        </w:tc>
        <w:tc>
          <w:tcPr>
            <w:tcW w:w="2484" w:type="dxa"/>
          </w:tcPr>
          <w:p w:rsidR="00F91D04" w:rsidRPr="00EA558E" w:rsidRDefault="00F91D04" w:rsidP="00A425AE">
            <w:pPr>
              <w:rPr>
                <w:sz w:val="20"/>
                <w:szCs w:val="20"/>
              </w:rPr>
            </w:pPr>
            <w:r w:rsidRPr="00EA558E">
              <w:rPr>
                <w:sz w:val="20"/>
                <w:szCs w:val="20"/>
              </w:rPr>
              <w:t xml:space="preserve">The readability of the anchor text is complex.  The related texts and assignments range in complexity and offer visual </w:t>
            </w:r>
            <w:r w:rsidR="002A69A2">
              <w:rPr>
                <w:sz w:val="20"/>
                <w:szCs w:val="20"/>
              </w:rPr>
              <w:t>aid and shorter texts as support</w:t>
            </w:r>
            <w:r w:rsidRPr="00EA558E">
              <w:rPr>
                <w:sz w:val="20"/>
                <w:szCs w:val="20"/>
              </w:rPr>
              <w:t xml:space="preserve">. </w:t>
            </w:r>
          </w:p>
        </w:tc>
        <w:tc>
          <w:tcPr>
            <w:tcW w:w="2484" w:type="dxa"/>
          </w:tcPr>
          <w:p w:rsidR="00F91D04" w:rsidRPr="00EA558E" w:rsidRDefault="00EA558E" w:rsidP="00375A2A">
            <w:pPr>
              <w:rPr>
                <w:sz w:val="20"/>
                <w:szCs w:val="20"/>
              </w:rPr>
            </w:pPr>
            <w:r w:rsidRPr="00EA558E">
              <w:rPr>
                <w:rFonts w:ascii="Calibri" w:hAnsi="Calibri"/>
                <w:sz w:val="20"/>
                <w:szCs w:val="20"/>
              </w:rPr>
              <w:t>The anchor text is an exemplar from Appendix B and several of the related texts are as well.</w:t>
            </w:r>
          </w:p>
        </w:tc>
        <w:tc>
          <w:tcPr>
            <w:tcW w:w="2484" w:type="dxa"/>
          </w:tcPr>
          <w:p w:rsidR="00F91D04" w:rsidRPr="00A425AE" w:rsidRDefault="00A425AE" w:rsidP="00A425AE">
            <w:pPr>
              <w:rPr>
                <w:sz w:val="20"/>
                <w:szCs w:val="20"/>
              </w:rPr>
            </w:pPr>
            <w:r w:rsidRPr="00A425AE">
              <w:rPr>
                <w:rFonts w:ascii="Calibri" w:hAnsi="Calibri"/>
                <w:sz w:val="20"/>
                <w:szCs w:val="20"/>
              </w:rPr>
              <w:t xml:space="preserve">The anchor text and related texts fall in the 11-CCR grade band. </w:t>
            </w:r>
          </w:p>
        </w:tc>
      </w:tr>
      <w:tr w:rsidR="00F91D04" w:rsidTr="00715C1A">
        <w:trPr>
          <w:trHeight w:val="1520"/>
        </w:trPr>
        <w:tc>
          <w:tcPr>
            <w:tcW w:w="1980" w:type="dxa"/>
          </w:tcPr>
          <w:p w:rsidR="00F91D04" w:rsidRPr="005A217C" w:rsidRDefault="008A7777" w:rsidP="00375A2A">
            <w:pPr>
              <w:rPr>
                <w:rFonts w:ascii="Calibri" w:hAnsi="Calibri"/>
                <w:b/>
                <w:sz w:val="20"/>
                <w:szCs w:val="20"/>
              </w:rPr>
            </w:pPr>
            <w:r>
              <w:rPr>
                <w:rFonts w:ascii="Calibri" w:hAnsi="Calibri"/>
                <w:b/>
                <w:sz w:val="20"/>
                <w:szCs w:val="20"/>
              </w:rPr>
              <w:t xml:space="preserve">Integrate </w:t>
            </w:r>
            <w:r w:rsidR="00F91D04" w:rsidRPr="005A217C">
              <w:rPr>
                <w:rFonts w:ascii="Calibri" w:hAnsi="Calibri"/>
                <w:b/>
                <w:sz w:val="20"/>
                <w:szCs w:val="20"/>
              </w:rPr>
              <w:t>standards</w:t>
            </w:r>
            <w:r w:rsidR="00F91D04">
              <w:rPr>
                <w:rStyle w:val="FootnoteReference"/>
                <w:rFonts w:ascii="Calibri" w:hAnsi="Calibri"/>
                <w:b/>
                <w:sz w:val="20"/>
                <w:szCs w:val="20"/>
              </w:rPr>
              <w:footnoteReference w:id="3"/>
            </w:r>
            <w:r>
              <w:rPr>
                <w:rFonts w:ascii="Calibri" w:hAnsi="Calibri"/>
                <w:b/>
                <w:sz w:val="20"/>
                <w:szCs w:val="20"/>
              </w:rPr>
              <w:t xml:space="preserve"> </w:t>
            </w:r>
            <w:r w:rsidR="00E12B68">
              <w:rPr>
                <w:rFonts w:ascii="Calibri" w:hAnsi="Calibri"/>
                <w:b/>
                <w:sz w:val="20"/>
                <w:szCs w:val="20"/>
              </w:rPr>
              <w:t xml:space="preserve">around </w:t>
            </w:r>
            <w:r w:rsidR="00F91D04" w:rsidRPr="005A217C">
              <w:rPr>
                <w:rFonts w:ascii="Calibri" w:hAnsi="Calibri"/>
                <w:b/>
                <w:sz w:val="20"/>
                <w:szCs w:val="20"/>
              </w:rPr>
              <w:t>text</w:t>
            </w:r>
            <w:r w:rsidR="00F91D04">
              <w:rPr>
                <w:rFonts w:ascii="Calibri" w:hAnsi="Calibri"/>
                <w:b/>
                <w:sz w:val="20"/>
                <w:szCs w:val="20"/>
              </w:rPr>
              <w:t>s</w:t>
            </w:r>
            <w:r w:rsidR="00F91D04" w:rsidRPr="005A217C">
              <w:rPr>
                <w:rFonts w:ascii="Calibri" w:hAnsi="Calibri"/>
                <w:b/>
                <w:sz w:val="20"/>
                <w:szCs w:val="20"/>
              </w:rPr>
              <w:t>:</w:t>
            </w:r>
          </w:p>
          <w:p w:rsidR="00F91D04" w:rsidRPr="005A217C" w:rsidRDefault="00F91D04" w:rsidP="00375A2A">
            <w:pPr>
              <w:rPr>
                <w:rFonts w:ascii="Calibri" w:hAnsi="Calibri"/>
                <w:sz w:val="20"/>
                <w:szCs w:val="20"/>
              </w:rPr>
            </w:pPr>
            <w:r w:rsidRPr="005A217C">
              <w:rPr>
                <w:rFonts w:ascii="Calibri" w:hAnsi="Calibri"/>
                <w:sz w:val="20"/>
                <w:szCs w:val="20"/>
              </w:rPr>
              <w:t>Provide multiple opportunities for students to develop their literacy</w:t>
            </w:r>
          </w:p>
        </w:tc>
        <w:tc>
          <w:tcPr>
            <w:tcW w:w="12420" w:type="dxa"/>
            <w:gridSpan w:val="5"/>
            <w:vAlign w:val="center"/>
          </w:tcPr>
          <w:p w:rsidR="00F91D04" w:rsidRPr="00A425AE" w:rsidRDefault="00F91D04" w:rsidP="00382345">
            <w:pPr>
              <w:rPr>
                <w:noProof/>
                <w:sz w:val="20"/>
                <w:szCs w:val="20"/>
              </w:rPr>
            </w:pPr>
            <w:r w:rsidRPr="00A425AE">
              <w:rPr>
                <w:noProof/>
                <w:sz w:val="20"/>
                <w:szCs w:val="20"/>
              </w:rPr>
              <w:t xml:space="preserve">The PARCC Model Content Frameworks provide an overview of how the standards can be integrated and centered around the reading of complex texts. The frameworks include: </w:t>
            </w:r>
          </w:p>
          <w:p w:rsidR="00F91D04" w:rsidRPr="00A425AE" w:rsidRDefault="00F91D04" w:rsidP="00382345">
            <w:pPr>
              <w:pStyle w:val="ListParagraph"/>
              <w:numPr>
                <w:ilvl w:val="0"/>
                <w:numId w:val="21"/>
              </w:numPr>
              <w:rPr>
                <w:noProof/>
                <w:sz w:val="20"/>
                <w:szCs w:val="20"/>
              </w:rPr>
            </w:pPr>
            <w:r w:rsidRPr="00A425AE">
              <w:rPr>
                <w:noProof/>
                <w:sz w:val="20"/>
                <w:szCs w:val="20"/>
              </w:rPr>
              <w:t xml:space="preserve">A </w:t>
            </w:r>
            <w:hyperlink r:id="rId19" w:history="1">
              <w:r w:rsidRPr="00A425AE">
                <w:rPr>
                  <w:rStyle w:val="Hyperlink"/>
                  <w:noProof/>
                  <w:sz w:val="20"/>
                  <w:szCs w:val="20"/>
                </w:rPr>
                <w:t>sample visual</w:t>
              </w:r>
            </w:hyperlink>
            <w:r w:rsidRPr="00A425AE">
              <w:rPr>
                <w:noProof/>
                <w:sz w:val="20"/>
                <w:szCs w:val="20"/>
              </w:rPr>
              <w:t xml:space="preserve"> of how a year might be organized,</w:t>
            </w:r>
          </w:p>
          <w:p w:rsidR="00F91D04" w:rsidRPr="00A425AE" w:rsidRDefault="00F91D04" w:rsidP="00382345">
            <w:pPr>
              <w:pStyle w:val="ListParagraph"/>
              <w:numPr>
                <w:ilvl w:val="0"/>
                <w:numId w:val="21"/>
              </w:numPr>
              <w:rPr>
                <w:noProof/>
                <w:sz w:val="20"/>
                <w:szCs w:val="20"/>
              </w:rPr>
            </w:pPr>
            <w:r w:rsidRPr="00A425AE">
              <w:rPr>
                <w:noProof/>
                <w:sz w:val="20"/>
                <w:szCs w:val="20"/>
              </w:rPr>
              <w:t xml:space="preserve">The </w:t>
            </w:r>
            <w:hyperlink r:id="rId20" w:history="1">
              <w:r w:rsidRPr="00A425AE">
                <w:rPr>
                  <w:rStyle w:val="Hyperlink"/>
                  <w:noProof/>
                  <w:sz w:val="20"/>
                  <w:szCs w:val="20"/>
                </w:rPr>
                <w:t>Common Core State Standard</w:t>
              </w:r>
            </w:hyperlink>
            <w:r w:rsidRPr="00A425AE">
              <w:rPr>
                <w:noProof/>
                <w:sz w:val="20"/>
                <w:szCs w:val="20"/>
              </w:rPr>
              <w:t xml:space="preserve"> expectations in grade 12,</w:t>
            </w:r>
          </w:p>
          <w:p w:rsidR="00F91D04" w:rsidRPr="00A425AE" w:rsidRDefault="00863154" w:rsidP="00382345">
            <w:pPr>
              <w:pStyle w:val="ListParagraph"/>
              <w:numPr>
                <w:ilvl w:val="0"/>
                <w:numId w:val="21"/>
              </w:numPr>
              <w:rPr>
                <w:noProof/>
                <w:sz w:val="20"/>
                <w:szCs w:val="20"/>
              </w:rPr>
            </w:pPr>
            <w:hyperlink r:id="rId21" w:history="1">
              <w:r w:rsidR="00F91D04" w:rsidRPr="00A425AE">
                <w:rPr>
                  <w:rStyle w:val="Hyperlink"/>
                  <w:noProof/>
                  <w:sz w:val="20"/>
                  <w:szCs w:val="20"/>
                </w:rPr>
                <w:t>Writing standards progression</w:t>
              </w:r>
            </w:hyperlink>
            <w:r w:rsidR="00F91D04" w:rsidRPr="00A425AE">
              <w:rPr>
                <w:noProof/>
                <w:sz w:val="20"/>
                <w:szCs w:val="20"/>
              </w:rPr>
              <w:t xml:space="preserve"> from grades 9-10  to grades 11-12, and </w:t>
            </w:r>
          </w:p>
          <w:p w:rsidR="00F91D04" w:rsidRPr="004E0F87" w:rsidRDefault="00863154" w:rsidP="004E0F87">
            <w:pPr>
              <w:pStyle w:val="ListParagraph"/>
              <w:numPr>
                <w:ilvl w:val="0"/>
                <w:numId w:val="21"/>
              </w:numPr>
              <w:contextualSpacing w:val="0"/>
              <w:rPr>
                <w:noProof/>
                <w:sz w:val="20"/>
                <w:szCs w:val="20"/>
              </w:rPr>
            </w:pPr>
            <w:hyperlink r:id="rId22" w:history="1">
              <w:r w:rsidR="00F91D04" w:rsidRPr="00A425AE">
                <w:rPr>
                  <w:rStyle w:val="Hyperlink"/>
                  <w:noProof/>
                  <w:sz w:val="20"/>
                  <w:szCs w:val="20"/>
                </w:rPr>
                <w:t>Speaking and Listening standards progression</w:t>
              </w:r>
            </w:hyperlink>
            <w:r w:rsidR="00F91D04" w:rsidRPr="00A425AE">
              <w:rPr>
                <w:noProof/>
                <w:sz w:val="20"/>
                <w:szCs w:val="20"/>
              </w:rPr>
              <w:t xml:space="preserve"> from grades 9-10 to grades 11-12.</w:t>
            </w:r>
          </w:p>
        </w:tc>
      </w:tr>
    </w:tbl>
    <w:p w:rsidR="00715C1A" w:rsidRDefault="00715C1A">
      <w:pPr>
        <w:rPr>
          <w:rFonts w:ascii="Calibri" w:hAnsi="Calibri"/>
          <w:b/>
          <w:sz w:val="28"/>
          <w:szCs w:val="28"/>
        </w:rPr>
        <w:sectPr w:rsidR="00715C1A" w:rsidSect="00C61A81">
          <w:headerReference w:type="default" r:id="rId23"/>
          <w:footerReference w:type="default" r:id="rId24"/>
          <w:pgSz w:w="15840" w:h="12240" w:orient="landscape" w:code="1"/>
          <w:pgMar w:top="2160" w:right="720" w:bottom="990" w:left="720" w:header="810" w:footer="450" w:gutter="0"/>
          <w:cols w:space="720"/>
          <w:docGrid w:linePitch="360"/>
        </w:sectPr>
      </w:pPr>
    </w:p>
    <w:p w:rsidR="00382345" w:rsidRPr="005627A4" w:rsidRDefault="00382345" w:rsidP="00382345">
      <w:pPr>
        <w:jc w:val="center"/>
        <w:rPr>
          <w:rFonts w:cs="Cambria"/>
          <w:b/>
          <w:color w:val="000000" w:themeColor="text1"/>
          <w:sz w:val="32"/>
          <w:szCs w:val="32"/>
        </w:rPr>
      </w:pPr>
      <w:bookmarkStart w:id="0" w:name="Chaucer"/>
      <w:bookmarkEnd w:id="0"/>
      <w:r>
        <w:rPr>
          <w:rFonts w:cs="Cambria"/>
          <w:b/>
          <w:color w:val="000000" w:themeColor="text1"/>
          <w:sz w:val="32"/>
          <w:szCs w:val="32"/>
        </w:rPr>
        <w:lastRenderedPageBreak/>
        <w:t>English IV Year-in-Detail (SAMPLE)</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060"/>
        <w:gridCol w:w="4050"/>
        <w:gridCol w:w="3510"/>
        <w:gridCol w:w="2610"/>
      </w:tblGrid>
      <w:tr w:rsidR="004E0F87" w:rsidRPr="005A217C" w:rsidTr="004A1835">
        <w:trPr>
          <w:trHeight w:val="602"/>
        </w:trPr>
        <w:tc>
          <w:tcPr>
            <w:tcW w:w="1170" w:type="dxa"/>
            <w:vMerge w:val="restart"/>
            <w:shd w:val="clear" w:color="auto" w:fill="D9D9D9" w:themeFill="background1" w:themeFillShade="D9"/>
          </w:tcPr>
          <w:p w:rsidR="004E0F87" w:rsidRPr="004A1835" w:rsidRDefault="004E0F87" w:rsidP="00FE3DA0">
            <w:pPr>
              <w:spacing w:after="120" w:line="240" w:lineRule="auto"/>
              <w:rPr>
                <w:rStyle w:val="Hyperlink"/>
                <w:rFonts w:ascii="Calibri" w:hAnsi="Calibri"/>
                <w:b/>
                <w:sz w:val="21"/>
                <w:szCs w:val="21"/>
              </w:rPr>
            </w:pPr>
            <w:r w:rsidRPr="004A1835">
              <w:rPr>
                <w:rFonts w:ascii="Calibri" w:hAnsi="Calibri"/>
                <w:b/>
                <w:sz w:val="21"/>
                <w:szCs w:val="21"/>
              </w:rPr>
              <w:t>Unit One</w:t>
            </w:r>
          </w:p>
          <w:p w:rsidR="004E0F87" w:rsidRPr="004A1835" w:rsidRDefault="004E0F87" w:rsidP="00FE3DA0">
            <w:pPr>
              <w:spacing w:after="120" w:line="240" w:lineRule="auto"/>
              <w:rPr>
                <w:rFonts w:ascii="Calibri" w:hAnsi="Calibri"/>
                <w:b/>
                <w:color w:val="000000" w:themeColor="text1"/>
                <w:sz w:val="21"/>
                <w:szCs w:val="21"/>
              </w:rPr>
            </w:pPr>
            <w:r w:rsidRPr="004A1835">
              <w:rPr>
                <w:rFonts w:ascii="Calibri" w:hAnsi="Calibri"/>
                <w:b/>
                <w:sz w:val="21"/>
                <w:szCs w:val="21"/>
              </w:rPr>
              <w:t>(</w:t>
            </w:r>
            <w:hyperlink r:id="rId25" w:history="1">
              <w:r w:rsidRPr="004A1835">
                <w:rPr>
                  <w:rStyle w:val="Hyperlink"/>
                  <w:rFonts w:ascii="Calibri" w:hAnsi="Calibri"/>
                  <w:b/>
                  <w:sz w:val="21"/>
                  <w:szCs w:val="21"/>
                </w:rPr>
                <w:t>Sample Tests, Tasks, and aligned standards</w:t>
              </w:r>
            </w:hyperlink>
            <w:r w:rsidRPr="004A1835">
              <w:rPr>
                <w:rFonts w:ascii="Calibri" w:hAnsi="Calibri"/>
                <w:b/>
                <w:color w:val="000000" w:themeColor="text1"/>
                <w:sz w:val="21"/>
                <w:szCs w:val="21"/>
              </w:rPr>
              <w:t>)</w:t>
            </w:r>
          </w:p>
        </w:tc>
        <w:tc>
          <w:tcPr>
            <w:tcW w:w="3060" w:type="dxa"/>
            <w:vMerge w:val="restart"/>
            <w:shd w:val="clear" w:color="auto" w:fill="auto"/>
          </w:tcPr>
          <w:p w:rsidR="004E0F87" w:rsidRPr="004A1835" w:rsidRDefault="004E0F87" w:rsidP="00053581">
            <w:pPr>
              <w:spacing w:after="0" w:line="240" w:lineRule="auto"/>
              <w:contextualSpacing/>
              <w:rPr>
                <w:rFonts w:ascii="Calibri" w:hAnsi="Calibri"/>
                <w:b/>
                <w:sz w:val="21"/>
                <w:szCs w:val="21"/>
              </w:rPr>
            </w:pPr>
            <w:r w:rsidRPr="004A1835">
              <w:rPr>
                <w:rFonts w:ascii="Calibri" w:hAnsi="Calibri"/>
                <w:b/>
                <w:sz w:val="21"/>
                <w:szCs w:val="21"/>
              </w:rPr>
              <w:t>Anchor Text</w:t>
            </w:r>
          </w:p>
          <w:p w:rsidR="004E0F87" w:rsidRPr="004A1835" w:rsidRDefault="004E0F87" w:rsidP="00053581">
            <w:pPr>
              <w:spacing w:after="0" w:line="240" w:lineRule="auto"/>
              <w:contextualSpacing/>
              <w:rPr>
                <w:rFonts w:ascii="Calibri" w:hAnsi="Calibri"/>
                <w:sz w:val="21"/>
                <w:szCs w:val="21"/>
              </w:rPr>
            </w:pPr>
            <w:r w:rsidRPr="004A1835">
              <w:rPr>
                <w:sz w:val="21"/>
                <w:szCs w:val="21"/>
              </w:rPr>
              <w:t>“</w:t>
            </w:r>
            <w:hyperlink r:id="rId26" w:history="1">
              <w:r w:rsidRPr="004A1835">
                <w:rPr>
                  <w:rStyle w:val="Hyperlink"/>
                  <w:sz w:val="21"/>
                  <w:szCs w:val="21"/>
                </w:rPr>
                <w:t>Prologue</w:t>
              </w:r>
            </w:hyperlink>
            <w:r w:rsidRPr="004A1835">
              <w:rPr>
                <w:sz w:val="21"/>
                <w:szCs w:val="21"/>
              </w:rPr>
              <w:t xml:space="preserve">” (Middle English) to </w:t>
            </w:r>
            <w:r w:rsidRPr="004A1835">
              <w:rPr>
                <w:i/>
                <w:sz w:val="21"/>
                <w:szCs w:val="21"/>
              </w:rPr>
              <w:t>The Canterbury Tales</w:t>
            </w:r>
            <w:r w:rsidRPr="004A1835">
              <w:rPr>
                <w:sz w:val="21"/>
                <w:szCs w:val="21"/>
              </w:rPr>
              <w:t xml:space="preserve">, Geoffrey Chaucer (Literary, </w:t>
            </w:r>
            <w:hyperlink r:id="rId27" w:history="1">
              <w:r w:rsidRPr="004A1835">
                <w:rPr>
                  <w:rStyle w:val="Hyperlink"/>
                  <w:sz w:val="21"/>
                  <w:szCs w:val="21"/>
                </w:rPr>
                <w:t>Appendix B</w:t>
              </w:r>
            </w:hyperlink>
            <w:r w:rsidRPr="004A1835">
              <w:rPr>
                <w:sz w:val="21"/>
                <w:szCs w:val="21"/>
              </w:rPr>
              <w:t xml:space="preserve"> Exemplar)</w:t>
            </w:r>
          </w:p>
        </w:tc>
        <w:tc>
          <w:tcPr>
            <w:tcW w:w="4050" w:type="dxa"/>
            <w:vMerge w:val="restart"/>
            <w:shd w:val="clear" w:color="auto" w:fill="auto"/>
          </w:tcPr>
          <w:p w:rsidR="004E0F87" w:rsidRPr="004A1835" w:rsidRDefault="004E0F87" w:rsidP="00053581">
            <w:pPr>
              <w:spacing w:after="0" w:line="240" w:lineRule="auto"/>
              <w:rPr>
                <w:rFonts w:ascii="Calibri" w:hAnsi="Calibri"/>
                <w:b/>
                <w:sz w:val="21"/>
                <w:szCs w:val="21"/>
              </w:rPr>
            </w:pPr>
            <w:r w:rsidRPr="004A1835">
              <w:rPr>
                <w:rFonts w:ascii="Calibri" w:hAnsi="Calibri"/>
                <w:b/>
                <w:sz w:val="21"/>
                <w:szCs w:val="21"/>
              </w:rPr>
              <w:t>Related Texts</w:t>
            </w:r>
          </w:p>
          <w:p w:rsidR="004E0F87" w:rsidRPr="004A1835" w:rsidRDefault="004E0F87" w:rsidP="00053581">
            <w:pPr>
              <w:spacing w:after="0" w:line="240" w:lineRule="auto"/>
              <w:rPr>
                <w:rFonts w:ascii="Calibri" w:hAnsi="Calibri"/>
                <w:i/>
                <w:sz w:val="21"/>
                <w:szCs w:val="21"/>
                <w:u w:val="single"/>
              </w:rPr>
            </w:pPr>
            <w:r w:rsidRPr="004A1835">
              <w:rPr>
                <w:rFonts w:ascii="Calibri" w:hAnsi="Calibri"/>
                <w:i/>
                <w:sz w:val="21"/>
                <w:szCs w:val="21"/>
                <w:u w:val="single"/>
              </w:rPr>
              <w:t>Literary Texts</w:t>
            </w:r>
          </w:p>
          <w:p w:rsidR="004E0F87" w:rsidRPr="004A1835" w:rsidRDefault="004E0F87" w:rsidP="00053581">
            <w:pPr>
              <w:numPr>
                <w:ilvl w:val="0"/>
                <w:numId w:val="17"/>
              </w:numPr>
              <w:spacing w:after="0" w:line="240" w:lineRule="auto"/>
              <w:ind w:left="346" w:hanging="274"/>
              <w:rPr>
                <w:rFonts w:cs="Calibri"/>
                <w:sz w:val="21"/>
                <w:szCs w:val="21"/>
              </w:rPr>
            </w:pPr>
            <w:r w:rsidRPr="004A1835">
              <w:rPr>
                <w:sz w:val="21"/>
                <w:szCs w:val="21"/>
              </w:rPr>
              <w:t>“</w:t>
            </w:r>
            <w:hyperlink r:id="rId28" w:history="1">
              <w:r w:rsidRPr="004A1835">
                <w:rPr>
                  <w:rStyle w:val="Hyperlink"/>
                  <w:sz w:val="21"/>
                  <w:szCs w:val="21"/>
                </w:rPr>
                <w:t>Wife of Bath’s Tale</w:t>
              </w:r>
            </w:hyperlink>
            <w:r w:rsidRPr="004A1835">
              <w:rPr>
                <w:sz w:val="21"/>
                <w:szCs w:val="21"/>
              </w:rPr>
              <w:t xml:space="preserve">” of </w:t>
            </w:r>
            <w:r w:rsidRPr="004A1835">
              <w:rPr>
                <w:i/>
                <w:sz w:val="21"/>
                <w:szCs w:val="21"/>
              </w:rPr>
              <w:t>The Canterbury Tales</w:t>
            </w:r>
            <w:r w:rsidRPr="004A1835">
              <w:rPr>
                <w:sz w:val="21"/>
                <w:szCs w:val="21"/>
              </w:rPr>
              <w:t>, Geoffrey Chaucer</w:t>
            </w:r>
          </w:p>
          <w:p w:rsidR="004E0F87" w:rsidRPr="004A1835" w:rsidRDefault="004E0F87" w:rsidP="00053581">
            <w:pPr>
              <w:numPr>
                <w:ilvl w:val="0"/>
                <w:numId w:val="17"/>
              </w:numPr>
              <w:spacing w:after="0" w:line="240" w:lineRule="auto"/>
              <w:ind w:left="346" w:hanging="274"/>
              <w:rPr>
                <w:rFonts w:cs="Calibri"/>
                <w:sz w:val="21"/>
                <w:szCs w:val="21"/>
              </w:rPr>
            </w:pPr>
            <w:r w:rsidRPr="004A1835">
              <w:rPr>
                <w:sz w:val="21"/>
                <w:szCs w:val="21"/>
              </w:rPr>
              <w:t>“</w:t>
            </w:r>
            <w:hyperlink r:id="rId29" w:history="1">
              <w:r w:rsidRPr="004A1835">
                <w:rPr>
                  <w:rStyle w:val="Hyperlink"/>
                  <w:sz w:val="21"/>
                  <w:szCs w:val="21"/>
                </w:rPr>
                <w:t>The Pardoner’s Prologue and Tale</w:t>
              </w:r>
            </w:hyperlink>
            <w:r w:rsidRPr="004A1835">
              <w:rPr>
                <w:sz w:val="21"/>
                <w:szCs w:val="21"/>
              </w:rPr>
              <w:t xml:space="preserve">” of </w:t>
            </w:r>
            <w:r w:rsidRPr="004A1835">
              <w:rPr>
                <w:i/>
                <w:sz w:val="21"/>
                <w:szCs w:val="21"/>
              </w:rPr>
              <w:t>The Canterbury Tales</w:t>
            </w:r>
            <w:r w:rsidRPr="004A1835">
              <w:rPr>
                <w:b/>
                <w:sz w:val="21"/>
                <w:szCs w:val="21"/>
              </w:rPr>
              <w:t xml:space="preserve">, </w:t>
            </w:r>
            <w:r w:rsidRPr="004A1835">
              <w:rPr>
                <w:sz w:val="21"/>
                <w:szCs w:val="21"/>
              </w:rPr>
              <w:t>Geoffrey Chaucer</w:t>
            </w:r>
          </w:p>
          <w:p w:rsidR="004E0F87" w:rsidRPr="004A1835" w:rsidRDefault="004E0F87" w:rsidP="00053581">
            <w:pPr>
              <w:numPr>
                <w:ilvl w:val="0"/>
                <w:numId w:val="17"/>
              </w:numPr>
              <w:spacing w:after="0" w:line="240" w:lineRule="auto"/>
              <w:ind w:left="346" w:hanging="274"/>
              <w:rPr>
                <w:rFonts w:cs="Calibri"/>
                <w:sz w:val="21"/>
                <w:szCs w:val="21"/>
              </w:rPr>
            </w:pPr>
            <w:r w:rsidRPr="004A1835">
              <w:rPr>
                <w:sz w:val="21"/>
                <w:szCs w:val="21"/>
              </w:rPr>
              <w:t>“</w:t>
            </w:r>
            <w:hyperlink r:id="rId30" w:history="1">
              <w:r w:rsidRPr="004A1835">
                <w:rPr>
                  <w:rStyle w:val="Hyperlink"/>
                  <w:sz w:val="21"/>
                  <w:szCs w:val="21"/>
                </w:rPr>
                <w:t>The Clothier’s Delight</w:t>
              </w:r>
            </w:hyperlink>
            <w:r w:rsidRPr="004A1835">
              <w:rPr>
                <w:sz w:val="21"/>
                <w:szCs w:val="21"/>
              </w:rPr>
              <w:t>”</w:t>
            </w:r>
          </w:p>
          <w:p w:rsidR="004E0F87" w:rsidRPr="004A1835" w:rsidRDefault="004E0F87" w:rsidP="00053581">
            <w:pPr>
              <w:spacing w:before="120" w:after="0" w:line="240" w:lineRule="auto"/>
              <w:rPr>
                <w:rFonts w:ascii="Calibri" w:hAnsi="Calibri"/>
                <w:sz w:val="21"/>
                <w:szCs w:val="21"/>
              </w:rPr>
            </w:pPr>
            <w:r w:rsidRPr="004A1835">
              <w:rPr>
                <w:rFonts w:ascii="Calibri" w:hAnsi="Calibri"/>
                <w:i/>
                <w:sz w:val="21"/>
                <w:szCs w:val="21"/>
                <w:u w:val="single"/>
              </w:rPr>
              <w:t>Informational Texts</w:t>
            </w:r>
          </w:p>
          <w:p w:rsidR="004E0F87" w:rsidRPr="004A1835" w:rsidRDefault="004E0F87" w:rsidP="00053581">
            <w:pPr>
              <w:pStyle w:val="ListParagraph"/>
              <w:numPr>
                <w:ilvl w:val="0"/>
                <w:numId w:val="2"/>
              </w:numPr>
              <w:spacing w:after="0" w:line="240" w:lineRule="auto"/>
              <w:ind w:left="360" w:hanging="274"/>
              <w:contextualSpacing w:val="0"/>
              <w:rPr>
                <w:sz w:val="21"/>
                <w:szCs w:val="21"/>
              </w:rPr>
            </w:pPr>
            <w:r w:rsidRPr="004A1835">
              <w:rPr>
                <w:sz w:val="21"/>
                <w:szCs w:val="21"/>
              </w:rPr>
              <w:t>“</w:t>
            </w:r>
            <w:hyperlink r:id="rId31" w:history="1">
              <w:r w:rsidRPr="004A1835">
                <w:rPr>
                  <w:rStyle w:val="Hyperlink"/>
                  <w:sz w:val="21"/>
                  <w:szCs w:val="21"/>
                </w:rPr>
                <w:t>The Murder of Thomas Becket in 1170</w:t>
              </w:r>
            </w:hyperlink>
            <w:r w:rsidRPr="004A1835">
              <w:rPr>
                <w:rStyle w:val="Hyperlink"/>
                <w:color w:val="000000" w:themeColor="text1"/>
                <w:sz w:val="21"/>
                <w:szCs w:val="21"/>
              </w:rPr>
              <w:t>,</w:t>
            </w:r>
            <w:r w:rsidRPr="004A1835">
              <w:rPr>
                <w:sz w:val="21"/>
                <w:szCs w:val="21"/>
              </w:rPr>
              <w:t xml:space="preserve">” </w:t>
            </w:r>
            <w:proofErr w:type="spellStart"/>
            <w:r w:rsidRPr="004A1835">
              <w:rPr>
                <w:sz w:val="21"/>
                <w:szCs w:val="21"/>
              </w:rPr>
              <w:t>EyeWitness</w:t>
            </w:r>
            <w:proofErr w:type="spellEnd"/>
            <w:r w:rsidRPr="004A1835">
              <w:rPr>
                <w:sz w:val="21"/>
                <w:szCs w:val="21"/>
              </w:rPr>
              <w:t xml:space="preserve"> to History.com</w:t>
            </w:r>
          </w:p>
          <w:p w:rsidR="004E0F87" w:rsidRPr="004A1835" w:rsidRDefault="00863154" w:rsidP="00053581">
            <w:pPr>
              <w:pStyle w:val="ListParagraph"/>
              <w:numPr>
                <w:ilvl w:val="0"/>
                <w:numId w:val="2"/>
              </w:numPr>
              <w:spacing w:after="0" w:line="240" w:lineRule="auto"/>
              <w:ind w:left="360" w:hanging="274"/>
              <w:contextualSpacing w:val="0"/>
              <w:rPr>
                <w:sz w:val="21"/>
                <w:szCs w:val="21"/>
              </w:rPr>
            </w:pPr>
            <w:hyperlink r:id="rId32" w:history="1">
              <w:r w:rsidR="004E0F87" w:rsidRPr="004A1835">
                <w:rPr>
                  <w:rStyle w:val="Hyperlink"/>
                  <w:bCs/>
                  <w:i/>
                  <w:sz w:val="21"/>
                  <w:szCs w:val="21"/>
                </w:rPr>
                <w:t>Guilds in the Middle Ages</w:t>
              </w:r>
            </w:hyperlink>
            <w:r w:rsidR="004E0F87" w:rsidRPr="004A1835">
              <w:rPr>
                <w:rStyle w:val="url"/>
                <w:bCs/>
                <w:sz w:val="21"/>
                <w:szCs w:val="21"/>
              </w:rPr>
              <w:t xml:space="preserve">, Georges </w:t>
            </w:r>
            <w:proofErr w:type="spellStart"/>
            <w:r w:rsidR="004E0F87" w:rsidRPr="004A1835">
              <w:rPr>
                <w:rStyle w:val="url"/>
                <w:bCs/>
                <w:sz w:val="21"/>
                <w:szCs w:val="21"/>
              </w:rPr>
              <w:t>Renard</w:t>
            </w:r>
            <w:proofErr w:type="spellEnd"/>
          </w:p>
          <w:p w:rsidR="004E0F87" w:rsidRPr="004A1835" w:rsidRDefault="004E0F87" w:rsidP="00053581">
            <w:pPr>
              <w:pStyle w:val="ListParagraph"/>
              <w:numPr>
                <w:ilvl w:val="0"/>
                <w:numId w:val="2"/>
              </w:numPr>
              <w:spacing w:after="0" w:line="240" w:lineRule="auto"/>
              <w:ind w:left="360" w:hanging="274"/>
              <w:contextualSpacing w:val="0"/>
              <w:rPr>
                <w:rStyle w:val="Hyperlink"/>
                <w:sz w:val="21"/>
                <w:szCs w:val="21"/>
              </w:rPr>
            </w:pPr>
            <w:r w:rsidRPr="004A1835">
              <w:rPr>
                <w:rStyle w:val="Hyperlink"/>
                <w:color w:val="000000" w:themeColor="text1"/>
                <w:sz w:val="21"/>
                <w:szCs w:val="21"/>
              </w:rPr>
              <w:t>“</w:t>
            </w:r>
            <w:hyperlink r:id="rId33" w:history="1">
              <w:r w:rsidRPr="004A1835">
                <w:rPr>
                  <w:rStyle w:val="Hyperlink"/>
                  <w:sz w:val="21"/>
                  <w:szCs w:val="21"/>
                </w:rPr>
                <w:t>The Pardoner’s Tale and the Canterbury Tales as a Death Warrant</w:t>
              </w:r>
            </w:hyperlink>
            <w:r w:rsidRPr="004A1835">
              <w:rPr>
                <w:rStyle w:val="Hyperlink"/>
                <w:color w:val="000000" w:themeColor="text1"/>
                <w:sz w:val="21"/>
                <w:szCs w:val="21"/>
              </w:rPr>
              <w:t xml:space="preserve">,” from </w:t>
            </w:r>
            <w:r w:rsidRPr="004A1835">
              <w:rPr>
                <w:rStyle w:val="Hyperlink"/>
                <w:i/>
                <w:color w:val="000000" w:themeColor="text1"/>
                <w:sz w:val="21"/>
                <w:szCs w:val="21"/>
              </w:rPr>
              <w:t>The Life Death and Afterlife of Geoffrey Chaucer</w:t>
            </w:r>
            <w:r w:rsidRPr="004A1835">
              <w:rPr>
                <w:rStyle w:val="Hyperlink"/>
                <w:color w:val="000000" w:themeColor="text1"/>
                <w:sz w:val="21"/>
                <w:szCs w:val="21"/>
              </w:rPr>
              <w:t>, Robin Wharton</w:t>
            </w:r>
          </w:p>
          <w:p w:rsidR="004E0F87" w:rsidRPr="004A1835" w:rsidRDefault="004E0F87" w:rsidP="00053581">
            <w:pPr>
              <w:pStyle w:val="ListParagraph"/>
              <w:numPr>
                <w:ilvl w:val="0"/>
                <w:numId w:val="2"/>
              </w:numPr>
              <w:spacing w:after="0" w:line="240" w:lineRule="auto"/>
              <w:ind w:left="360" w:hanging="274"/>
              <w:contextualSpacing w:val="0"/>
              <w:rPr>
                <w:sz w:val="21"/>
                <w:szCs w:val="21"/>
              </w:rPr>
            </w:pPr>
            <w:r w:rsidRPr="004A1835">
              <w:rPr>
                <w:sz w:val="21"/>
                <w:szCs w:val="21"/>
              </w:rPr>
              <w:t xml:space="preserve"> “</w:t>
            </w:r>
            <w:hyperlink r:id="rId34" w:history="1">
              <w:r w:rsidRPr="004A1835">
                <w:rPr>
                  <w:rStyle w:val="Hyperlink"/>
                  <w:sz w:val="21"/>
                  <w:szCs w:val="21"/>
                </w:rPr>
                <w:t>The Canterbury Tales: Chaucer’s Respectful Critique of Church Officials and Their Abuse of Power</w:t>
              </w:r>
            </w:hyperlink>
            <w:r w:rsidRPr="004A1835">
              <w:rPr>
                <w:sz w:val="21"/>
                <w:szCs w:val="21"/>
              </w:rPr>
              <w:t>,” Lauren Day</w:t>
            </w:r>
          </w:p>
          <w:p w:rsidR="004E0F87" w:rsidRPr="004A1835" w:rsidRDefault="004E0F87" w:rsidP="00053581">
            <w:pPr>
              <w:pStyle w:val="ListParagraph"/>
              <w:numPr>
                <w:ilvl w:val="0"/>
                <w:numId w:val="2"/>
              </w:numPr>
              <w:spacing w:after="0" w:line="240" w:lineRule="auto"/>
              <w:ind w:left="360" w:hanging="274"/>
              <w:contextualSpacing w:val="0"/>
              <w:rPr>
                <w:sz w:val="21"/>
                <w:szCs w:val="21"/>
              </w:rPr>
            </w:pPr>
            <w:r w:rsidRPr="004A1835">
              <w:rPr>
                <w:rStyle w:val="Hyperlink"/>
                <w:color w:val="000000" w:themeColor="text1"/>
                <w:sz w:val="21"/>
                <w:szCs w:val="21"/>
              </w:rPr>
              <w:t>“</w:t>
            </w:r>
            <w:hyperlink r:id="rId35" w:history="1">
              <w:r w:rsidRPr="004A1835">
                <w:rPr>
                  <w:rStyle w:val="Hyperlink"/>
                  <w:sz w:val="21"/>
                  <w:szCs w:val="21"/>
                </w:rPr>
                <w:t>Chaucer</w:t>
              </w:r>
            </w:hyperlink>
            <w:r w:rsidRPr="004A1835">
              <w:rPr>
                <w:rStyle w:val="Hyperlink"/>
                <w:color w:val="000000" w:themeColor="text1"/>
                <w:sz w:val="21"/>
                <w:szCs w:val="21"/>
              </w:rPr>
              <w:t>,” Lee Patterson (Lecture)</w:t>
            </w:r>
          </w:p>
          <w:p w:rsidR="004E0F87" w:rsidRPr="004A1835" w:rsidRDefault="004E0F87" w:rsidP="00053581">
            <w:pPr>
              <w:spacing w:before="120" w:after="0" w:line="240" w:lineRule="auto"/>
              <w:rPr>
                <w:rFonts w:ascii="Calibri" w:hAnsi="Calibri"/>
                <w:i/>
                <w:sz w:val="21"/>
                <w:szCs w:val="21"/>
                <w:u w:val="single"/>
              </w:rPr>
            </w:pPr>
            <w:proofErr w:type="spellStart"/>
            <w:r w:rsidRPr="004A1835">
              <w:rPr>
                <w:i/>
                <w:color w:val="000000" w:themeColor="text1"/>
                <w:sz w:val="21"/>
                <w:szCs w:val="21"/>
                <w:u w:val="single"/>
              </w:rPr>
              <w:t>Nonprint</w:t>
            </w:r>
            <w:proofErr w:type="spellEnd"/>
            <w:r w:rsidRPr="004A1835">
              <w:rPr>
                <w:i/>
                <w:color w:val="000000" w:themeColor="text1"/>
                <w:sz w:val="21"/>
                <w:szCs w:val="21"/>
                <w:u w:val="single"/>
              </w:rPr>
              <w:t xml:space="preserve"> Texts</w:t>
            </w:r>
            <w:r w:rsidRPr="004A1835">
              <w:rPr>
                <w:i/>
                <w:color w:val="000000" w:themeColor="text1"/>
                <w:sz w:val="21"/>
                <w:szCs w:val="21"/>
              </w:rPr>
              <w:t xml:space="preserve"> (e.g., Media, Website, Video, Film, Music, Art, Graphics)</w:t>
            </w:r>
          </w:p>
          <w:p w:rsidR="004E0F87" w:rsidRPr="004A1835" w:rsidRDefault="004E0F87" w:rsidP="00053581">
            <w:pPr>
              <w:pStyle w:val="ListParagraph"/>
              <w:numPr>
                <w:ilvl w:val="0"/>
                <w:numId w:val="18"/>
              </w:numPr>
              <w:spacing w:after="0" w:line="240" w:lineRule="auto"/>
              <w:ind w:left="342" w:hanging="270"/>
              <w:rPr>
                <w:sz w:val="21"/>
                <w:szCs w:val="21"/>
              </w:rPr>
            </w:pPr>
            <w:r w:rsidRPr="004A1835">
              <w:rPr>
                <w:sz w:val="21"/>
                <w:szCs w:val="21"/>
              </w:rPr>
              <w:t>“</w:t>
            </w:r>
            <w:hyperlink r:id="rId36" w:history="1">
              <w:r w:rsidRPr="004A1835">
                <w:rPr>
                  <w:rStyle w:val="Hyperlink"/>
                  <w:sz w:val="21"/>
                  <w:szCs w:val="21"/>
                </w:rPr>
                <w:t>The Clothier’s Delight</w:t>
              </w:r>
            </w:hyperlink>
            <w:r w:rsidRPr="004A1835">
              <w:rPr>
                <w:sz w:val="21"/>
                <w:szCs w:val="21"/>
              </w:rPr>
              <w:t>” (Audio)</w:t>
            </w:r>
          </w:p>
        </w:tc>
        <w:tc>
          <w:tcPr>
            <w:tcW w:w="3510" w:type="dxa"/>
            <w:vMerge w:val="restart"/>
            <w:shd w:val="clear" w:color="auto" w:fill="auto"/>
          </w:tcPr>
          <w:p w:rsidR="004E0F87" w:rsidRPr="004A1835" w:rsidRDefault="004E0F87" w:rsidP="00F65B20">
            <w:pPr>
              <w:spacing w:after="0" w:line="240" w:lineRule="auto"/>
              <w:rPr>
                <w:rFonts w:ascii="Calibri" w:hAnsi="Calibri"/>
                <w:b/>
                <w:sz w:val="21"/>
                <w:szCs w:val="21"/>
              </w:rPr>
            </w:pPr>
            <w:r w:rsidRPr="004A1835">
              <w:rPr>
                <w:rFonts w:ascii="Calibri" w:hAnsi="Calibri"/>
                <w:b/>
                <w:sz w:val="21"/>
                <w:szCs w:val="21"/>
              </w:rPr>
              <w:t>Unit Focus</w:t>
            </w:r>
          </w:p>
          <w:p w:rsidR="004E0F87" w:rsidRPr="004A1835" w:rsidRDefault="004E0F87" w:rsidP="00F65B20">
            <w:pPr>
              <w:spacing w:after="0" w:line="240" w:lineRule="auto"/>
              <w:rPr>
                <w:rFonts w:cs="Calibri"/>
                <w:sz w:val="21"/>
                <w:szCs w:val="21"/>
              </w:rPr>
            </w:pPr>
            <w:r w:rsidRPr="004A1835">
              <w:rPr>
                <w:rFonts w:cs="Helvetica"/>
                <w:sz w:val="21"/>
                <w:szCs w:val="21"/>
              </w:rPr>
              <w:t>Students will learn how the stereotypes and characterization of Chaucer’s pilgrims reflect his views of religious corruption and social boundaries in the Medieval Period. They will consider how the themes reflected in the General Prologue carry over to the tales told by the pilgrims and whether the morals of the tales are universal and applicable to the modern world.</w:t>
            </w:r>
          </w:p>
        </w:tc>
        <w:tc>
          <w:tcPr>
            <w:tcW w:w="2610" w:type="dxa"/>
            <w:shd w:val="clear" w:color="auto" w:fill="D9D9D9" w:themeFill="background1" w:themeFillShade="D9"/>
          </w:tcPr>
          <w:p w:rsidR="004E0F87" w:rsidRPr="00783B6C" w:rsidRDefault="004E0F87" w:rsidP="00FE3DA0">
            <w:pPr>
              <w:spacing w:after="0" w:line="240" w:lineRule="auto"/>
              <w:rPr>
                <w:b/>
                <w:color w:val="000000" w:themeColor="text1"/>
              </w:rPr>
            </w:pPr>
            <w:r>
              <w:rPr>
                <w:b/>
                <w:sz w:val="21"/>
                <w:szCs w:val="21"/>
              </w:rPr>
              <w:t>Possible</w:t>
            </w:r>
            <w:r w:rsidRPr="00A9104F">
              <w:rPr>
                <w:rStyle w:val="FootnoteReference"/>
                <w:b/>
                <w:sz w:val="23"/>
                <w:szCs w:val="23"/>
              </w:rPr>
              <w:footnoteReference w:id="4"/>
            </w:r>
            <w:r>
              <w:rPr>
                <w:b/>
                <w:sz w:val="21"/>
                <w:szCs w:val="21"/>
              </w:rPr>
              <w:t xml:space="preserve"> </w:t>
            </w:r>
            <w:hyperlink r:id="rId37" w:history="1">
              <w:r w:rsidRPr="00A9104F">
                <w:rPr>
                  <w:rStyle w:val="Hyperlink"/>
                  <w:b/>
                  <w:sz w:val="21"/>
                  <w:szCs w:val="21"/>
                </w:rPr>
                <w:t>Common Core State Standards</w:t>
              </w:r>
            </w:hyperlink>
          </w:p>
        </w:tc>
      </w:tr>
      <w:tr w:rsidR="008E3F04" w:rsidRPr="005A217C" w:rsidTr="004A1835">
        <w:trPr>
          <w:trHeight w:val="862"/>
        </w:trPr>
        <w:tc>
          <w:tcPr>
            <w:tcW w:w="1170" w:type="dxa"/>
            <w:vMerge/>
            <w:shd w:val="clear" w:color="auto" w:fill="D9D9D9" w:themeFill="background1" w:themeFillShade="D9"/>
          </w:tcPr>
          <w:p w:rsidR="008E3F04" w:rsidRPr="004A1835" w:rsidRDefault="008E3F04" w:rsidP="00777A1A">
            <w:pPr>
              <w:spacing w:after="0" w:line="240" w:lineRule="auto"/>
              <w:contextualSpacing/>
              <w:rPr>
                <w:rFonts w:ascii="Calibri" w:hAnsi="Calibri"/>
                <w:b/>
                <w:sz w:val="21"/>
                <w:szCs w:val="21"/>
              </w:rPr>
            </w:pPr>
          </w:p>
        </w:tc>
        <w:tc>
          <w:tcPr>
            <w:tcW w:w="3060" w:type="dxa"/>
            <w:vMerge/>
            <w:shd w:val="clear" w:color="auto" w:fill="auto"/>
          </w:tcPr>
          <w:p w:rsidR="008E3F04" w:rsidRPr="004A1835" w:rsidRDefault="008E3F04" w:rsidP="00777A1A">
            <w:pPr>
              <w:spacing w:after="0" w:line="240" w:lineRule="auto"/>
              <w:contextualSpacing/>
              <w:rPr>
                <w:rFonts w:ascii="Calibri" w:hAnsi="Calibri"/>
                <w:b/>
                <w:sz w:val="21"/>
                <w:szCs w:val="21"/>
              </w:rPr>
            </w:pPr>
          </w:p>
        </w:tc>
        <w:tc>
          <w:tcPr>
            <w:tcW w:w="4050" w:type="dxa"/>
            <w:vMerge/>
            <w:shd w:val="clear" w:color="auto" w:fill="auto"/>
          </w:tcPr>
          <w:p w:rsidR="008E3F04" w:rsidRPr="004A1835" w:rsidRDefault="008E3F04" w:rsidP="00777A1A">
            <w:pPr>
              <w:spacing w:after="120" w:line="240" w:lineRule="auto"/>
              <w:rPr>
                <w:rFonts w:ascii="Calibri" w:hAnsi="Calibri"/>
                <w:b/>
                <w:sz w:val="21"/>
                <w:szCs w:val="21"/>
              </w:rPr>
            </w:pPr>
          </w:p>
        </w:tc>
        <w:tc>
          <w:tcPr>
            <w:tcW w:w="3510" w:type="dxa"/>
            <w:vMerge/>
            <w:shd w:val="clear" w:color="auto" w:fill="auto"/>
          </w:tcPr>
          <w:p w:rsidR="008E3F04" w:rsidRPr="004A1835" w:rsidRDefault="008E3F04" w:rsidP="00777A1A">
            <w:pPr>
              <w:spacing w:after="0" w:line="240" w:lineRule="auto"/>
              <w:rPr>
                <w:rFonts w:ascii="Calibri" w:hAnsi="Calibri"/>
                <w:b/>
                <w:sz w:val="21"/>
                <w:szCs w:val="21"/>
              </w:rPr>
            </w:pPr>
          </w:p>
        </w:tc>
        <w:tc>
          <w:tcPr>
            <w:tcW w:w="2610" w:type="dxa"/>
            <w:shd w:val="clear" w:color="auto" w:fill="auto"/>
          </w:tcPr>
          <w:p w:rsidR="008E3F04" w:rsidRPr="004A1835" w:rsidRDefault="007958DF" w:rsidP="00777A1A">
            <w:pPr>
              <w:spacing w:after="0" w:line="240" w:lineRule="auto"/>
              <w:rPr>
                <w:rFonts w:ascii="Calibri" w:hAnsi="Calibri"/>
                <w:b/>
                <w:sz w:val="21"/>
                <w:szCs w:val="21"/>
              </w:rPr>
            </w:pPr>
            <w:r w:rsidRPr="004A1835">
              <w:rPr>
                <w:rFonts w:ascii="Calibri" w:hAnsi="Calibri"/>
                <w:b/>
                <w:sz w:val="21"/>
                <w:szCs w:val="21"/>
              </w:rPr>
              <w:t>Reading</w:t>
            </w:r>
          </w:p>
          <w:p w:rsidR="008E3F04" w:rsidRPr="004A1835" w:rsidRDefault="008E3F04" w:rsidP="006C0277">
            <w:pPr>
              <w:pStyle w:val="ListParagraph"/>
              <w:spacing w:after="0" w:line="240" w:lineRule="auto"/>
              <w:ind w:left="0"/>
              <w:contextualSpacing w:val="0"/>
              <w:rPr>
                <w:rFonts w:cs="Helvetica"/>
                <w:sz w:val="21"/>
                <w:szCs w:val="21"/>
              </w:rPr>
            </w:pPr>
            <w:r w:rsidRPr="004A1835">
              <w:rPr>
                <w:rFonts w:cs="Helvetica"/>
                <w:sz w:val="21"/>
                <w:szCs w:val="21"/>
              </w:rPr>
              <w:t>RL.11-12.1, RL.11</w:t>
            </w:r>
            <w:r w:rsidRPr="004A1835">
              <w:rPr>
                <w:sz w:val="21"/>
                <w:szCs w:val="21"/>
              </w:rPr>
              <w:t xml:space="preserve">-12.2, </w:t>
            </w:r>
            <w:r w:rsidR="006C0277" w:rsidRPr="004A1835">
              <w:rPr>
                <w:rFonts w:cs="Helvetica"/>
                <w:sz w:val="21"/>
                <w:szCs w:val="21"/>
              </w:rPr>
              <w:t>RL.11-</w:t>
            </w:r>
            <w:r w:rsidRPr="004A1835">
              <w:rPr>
                <w:rFonts w:cs="Helvetica"/>
                <w:sz w:val="21"/>
                <w:szCs w:val="21"/>
              </w:rPr>
              <w:t xml:space="preserve">12.3, </w:t>
            </w:r>
            <w:r w:rsidR="007958DF" w:rsidRPr="004A1835">
              <w:rPr>
                <w:rFonts w:cs="Helvetica"/>
                <w:sz w:val="21"/>
                <w:szCs w:val="21"/>
              </w:rPr>
              <w:t xml:space="preserve">RL.11-12.4, </w:t>
            </w:r>
            <w:r w:rsidRPr="004A1835">
              <w:rPr>
                <w:rFonts w:cs="Helvetica"/>
                <w:sz w:val="21"/>
                <w:szCs w:val="21"/>
              </w:rPr>
              <w:t>RL.11-12.5, RL.11-12.6, RL.11-12.10</w:t>
            </w:r>
          </w:p>
          <w:p w:rsidR="008E3F04" w:rsidRPr="004A1835" w:rsidRDefault="008E3F04" w:rsidP="006C0277">
            <w:pPr>
              <w:spacing w:before="120" w:after="0" w:line="240" w:lineRule="auto"/>
              <w:rPr>
                <w:rFonts w:ascii="Calibri" w:hAnsi="Calibri"/>
                <w:b/>
                <w:sz w:val="21"/>
                <w:szCs w:val="21"/>
              </w:rPr>
            </w:pPr>
            <w:r w:rsidRPr="004A1835">
              <w:rPr>
                <w:rFonts w:cs="Helvetica"/>
                <w:sz w:val="21"/>
                <w:szCs w:val="21"/>
              </w:rPr>
              <w:t>RI.11-12.1, RI.11-12.2, RI.11-12.3</w:t>
            </w:r>
            <w:r w:rsidR="007958DF" w:rsidRPr="004A1835">
              <w:rPr>
                <w:rFonts w:cs="Helvetica"/>
                <w:sz w:val="21"/>
                <w:szCs w:val="21"/>
              </w:rPr>
              <w:t>, RI.11-12.4</w:t>
            </w:r>
          </w:p>
        </w:tc>
      </w:tr>
      <w:tr w:rsidR="00053581" w:rsidRPr="005A217C" w:rsidTr="004A1835">
        <w:trPr>
          <w:trHeight w:val="980"/>
        </w:trPr>
        <w:tc>
          <w:tcPr>
            <w:tcW w:w="1170" w:type="dxa"/>
            <w:vMerge/>
            <w:shd w:val="clear" w:color="auto" w:fill="D9D9D9" w:themeFill="background1" w:themeFillShade="D9"/>
          </w:tcPr>
          <w:p w:rsidR="00053581" w:rsidRPr="004A1835" w:rsidRDefault="00053581" w:rsidP="00777A1A">
            <w:pPr>
              <w:spacing w:after="0" w:line="240" w:lineRule="auto"/>
              <w:contextualSpacing/>
              <w:rPr>
                <w:rFonts w:ascii="Calibri" w:hAnsi="Calibri"/>
                <w:b/>
                <w:sz w:val="21"/>
                <w:szCs w:val="21"/>
              </w:rPr>
            </w:pPr>
          </w:p>
        </w:tc>
        <w:tc>
          <w:tcPr>
            <w:tcW w:w="3060" w:type="dxa"/>
            <w:vMerge w:val="restart"/>
            <w:shd w:val="clear" w:color="auto" w:fill="auto"/>
          </w:tcPr>
          <w:p w:rsidR="00053581" w:rsidRPr="004A1835" w:rsidRDefault="00053581" w:rsidP="00777A1A">
            <w:pPr>
              <w:spacing w:after="0" w:line="240" w:lineRule="auto"/>
              <w:contextualSpacing/>
              <w:rPr>
                <w:rFonts w:ascii="Calibri" w:hAnsi="Calibri"/>
                <w:b/>
                <w:sz w:val="21"/>
                <w:szCs w:val="21"/>
              </w:rPr>
            </w:pPr>
            <w:r w:rsidRPr="004A1835">
              <w:rPr>
                <w:rFonts w:ascii="Calibri" w:hAnsi="Calibri"/>
                <w:b/>
                <w:sz w:val="21"/>
                <w:szCs w:val="21"/>
              </w:rPr>
              <w:t>Text Complexity Rationale</w:t>
            </w:r>
          </w:p>
          <w:p w:rsidR="00053581" w:rsidRPr="004A1835" w:rsidRDefault="00053581" w:rsidP="00777A1A">
            <w:pPr>
              <w:spacing w:after="0" w:line="240" w:lineRule="auto"/>
              <w:contextualSpacing/>
              <w:rPr>
                <w:rFonts w:ascii="Calibri" w:hAnsi="Calibri"/>
                <w:b/>
                <w:sz w:val="21"/>
                <w:szCs w:val="21"/>
              </w:rPr>
            </w:pPr>
            <w:r w:rsidRPr="004A1835">
              <w:rPr>
                <w:sz w:val="21"/>
                <w:szCs w:val="21"/>
              </w:rPr>
              <w:t>The anchor text is non-prose, so the readability cannot be reliably determined. Due to its archaic language, though, it is highly complex. The related texts range in complexity with “Chaucer’s Respectful Critique” measuring above the 11-CCR band. Due to its complexity, it will require additional teacher scaffolding.</w:t>
            </w:r>
          </w:p>
        </w:tc>
        <w:tc>
          <w:tcPr>
            <w:tcW w:w="4050" w:type="dxa"/>
            <w:vMerge/>
            <w:shd w:val="clear" w:color="auto" w:fill="auto"/>
          </w:tcPr>
          <w:p w:rsidR="00053581" w:rsidRPr="004A1835" w:rsidRDefault="00053581" w:rsidP="00777A1A">
            <w:pPr>
              <w:spacing w:after="120" w:line="240" w:lineRule="auto"/>
              <w:contextualSpacing/>
              <w:rPr>
                <w:rFonts w:ascii="Calibri" w:hAnsi="Calibri"/>
                <w:b/>
                <w:sz w:val="21"/>
                <w:szCs w:val="21"/>
              </w:rPr>
            </w:pPr>
          </w:p>
        </w:tc>
        <w:tc>
          <w:tcPr>
            <w:tcW w:w="3510" w:type="dxa"/>
            <w:vMerge w:val="restart"/>
            <w:shd w:val="clear" w:color="auto" w:fill="auto"/>
          </w:tcPr>
          <w:p w:rsidR="00053581" w:rsidRPr="004A1835" w:rsidRDefault="00053581" w:rsidP="00F65B20">
            <w:pPr>
              <w:spacing w:after="0" w:line="240" w:lineRule="auto"/>
              <w:rPr>
                <w:rFonts w:ascii="Calibri" w:hAnsi="Calibri"/>
                <w:b/>
                <w:sz w:val="21"/>
                <w:szCs w:val="21"/>
              </w:rPr>
            </w:pPr>
            <w:r w:rsidRPr="004A1835">
              <w:rPr>
                <w:rFonts w:ascii="Calibri" w:hAnsi="Calibri"/>
                <w:b/>
                <w:sz w:val="21"/>
                <w:szCs w:val="21"/>
              </w:rPr>
              <w:t xml:space="preserve">Sample Research </w:t>
            </w:r>
            <w:r w:rsidRPr="004A1835">
              <w:rPr>
                <w:rStyle w:val="FootnoteReference"/>
                <w:rFonts w:ascii="Calibri" w:hAnsi="Calibri"/>
                <w:b/>
                <w:sz w:val="21"/>
                <w:szCs w:val="21"/>
              </w:rPr>
              <w:footnoteReference w:id="5"/>
            </w:r>
          </w:p>
          <w:p w:rsidR="00053581" w:rsidRPr="004A1835" w:rsidRDefault="00053581" w:rsidP="00F65B20">
            <w:pPr>
              <w:spacing w:after="0" w:line="240" w:lineRule="auto"/>
              <w:rPr>
                <w:rFonts w:cs="Calibri"/>
                <w:b/>
                <w:sz w:val="21"/>
                <w:szCs w:val="21"/>
              </w:rPr>
            </w:pPr>
            <w:r w:rsidRPr="004A1835">
              <w:rPr>
                <w:sz w:val="21"/>
                <w:szCs w:val="21"/>
              </w:rPr>
              <w:t xml:space="preserve">Conduct research to examine the “material conditions” of art, focusing on various forms of art throughout history, a particular form of art, or a specific work. Create a </w:t>
            </w:r>
            <w:proofErr w:type="spellStart"/>
            <w:r w:rsidRPr="004A1835">
              <w:rPr>
                <w:sz w:val="21"/>
                <w:szCs w:val="21"/>
              </w:rPr>
              <w:t>multiparagraph</w:t>
            </w:r>
            <w:proofErr w:type="spellEnd"/>
            <w:r w:rsidRPr="004A1835">
              <w:rPr>
                <w:sz w:val="21"/>
                <w:szCs w:val="21"/>
              </w:rPr>
              <w:t xml:space="preserve"> research-based essay that examines and explains how art can reflect, critique, and/or challenge the conditions of the time in which the art is produced.</w:t>
            </w:r>
          </w:p>
        </w:tc>
        <w:tc>
          <w:tcPr>
            <w:tcW w:w="2610" w:type="dxa"/>
            <w:shd w:val="clear" w:color="auto" w:fill="auto"/>
          </w:tcPr>
          <w:p w:rsidR="00053581" w:rsidRPr="004A1835" w:rsidRDefault="00053581" w:rsidP="00777A1A">
            <w:pPr>
              <w:spacing w:after="0" w:line="240" w:lineRule="auto"/>
              <w:rPr>
                <w:rFonts w:ascii="Calibri" w:hAnsi="Calibri"/>
                <w:b/>
                <w:sz w:val="21"/>
                <w:szCs w:val="21"/>
              </w:rPr>
            </w:pPr>
            <w:r w:rsidRPr="004A1835">
              <w:rPr>
                <w:rFonts w:ascii="Calibri" w:hAnsi="Calibri"/>
                <w:b/>
                <w:sz w:val="21"/>
                <w:szCs w:val="21"/>
              </w:rPr>
              <w:t xml:space="preserve">Writing </w:t>
            </w:r>
          </w:p>
          <w:p w:rsidR="00053581" w:rsidRPr="004A1835" w:rsidRDefault="00053581" w:rsidP="007958DF">
            <w:pPr>
              <w:shd w:val="clear" w:color="auto" w:fill="FFFFFF"/>
              <w:spacing w:after="0" w:line="240" w:lineRule="auto"/>
              <w:rPr>
                <w:sz w:val="21"/>
                <w:szCs w:val="21"/>
              </w:rPr>
            </w:pPr>
            <w:r w:rsidRPr="004A1835">
              <w:rPr>
                <w:rFonts w:cs="Helvetica"/>
                <w:sz w:val="21"/>
                <w:szCs w:val="21"/>
              </w:rPr>
              <w:t xml:space="preserve">W.11-12.2a-f, W.11-12.3a-e, W.11-12.4, W.11-12.5, W.11-12.7, W.11-12.8, W. 11-12.9a-b </w:t>
            </w:r>
          </w:p>
        </w:tc>
      </w:tr>
      <w:tr w:rsidR="008E3F04" w:rsidTr="004A1835">
        <w:trPr>
          <w:trHeight w:val="620"/>
        </w:trPr>
        <w:tc>
          <w:tcPr>
            <w:tcW w:w="1170" w:type="dxa"/>
            <w:vMerge/>
            <w:shd w:val="clear" w:color="auto" w:fill="D9D9D9" w:themeFill="background1" w:themeFillShade="D9"/>
          </w:tcPr>
          <w:p w:rsidR="008E3F04" w:rsidRPr="00777A1A" w:rsidRDefault="008E3F04" w:rsidP="00777A1A">
            <w:pPr>
              <w:spacing w:after="0" w:line="240" w:lineRule="auto"/>
              <w:contextualSpacing/>
              <w:rPr>
                <w:rFonts w:ascii="Calibri" w:hAnsi="Calibri"/>
                <w:b/>
              </w:rPr>
            </w:pPr>
          </w:p>
        </w:tc>
        <w:tc>
          <w:tcPr>
            <w:tcW w:w="3060" w:type="dxa"/>
            <w:vMerge/>
            <w:shd w:val="clear" w:color="auto" w:fill="auto"/>
          </w:tcPr>
          <w:p w:rsidR="008E3F04" w:rsidRPr="00777A1A" w:rsidRDefault="008E3F04" w:rsidP="00777A1A">
            <w:pPr>
              <w:spacing w:after="0" w:line="240" w:lineRule="auto"/>
              <w:contextualSpacing/>
              <w:rPr>
                <w:rFonts w:ascii="Calibri" w:hAnsi="Calibri"/>
                <w:b/>
              </w:rPr>
            </w:pPr>
          </w:p>
        </w:tc>
        <w:tc>
          <w:tcPr>
            <w:tcW w:w="4050" w:type="dxa"/>
            <w:vMerge/>
            <w:shd w:val="clear" w:color="auto" w:fill="auto"/>
          </w:tcPr>
          <w:p w:rsidR="008E3F04" w:rsidRPr="00777A1A" w:rsidRDefault="008E3F04" w:rsidP="00777A1A">
            <w:pPr>
              <w:spacing w:after="0" w:line="240" w:lineRule="auto"/>
              <w:contextualSpacing/>
              <w:rPr>
                <w:rFonts w:ascii="Calibri" w:hAnsi="Calibri"/>
                <w:b/>
              </w:rPr>
            </w:pPr>
          </w:p>
        </w:tc>
        <w:tc>
          <w:tcPr>
            <w:tcW w:w="3510" w:type="dxa"/>
            <w:vMerge/>
            <w:shd w:val="clear" w:color="auto" w:fill="auto"/>
          </w:tcPr>
          <w:p w:rsidR="008E3F04" w:rsidRPr="00777A1A" w:rsidRDefault="008E3F04" w:rsidP="00777A1A">
            <w:pPr>
              <w:pStyle w:val="ListParagraph"/>
              <w:numPr>
                <w:ilvl w:val="1"/>
                <w:numId w:val="19"/>
              </w:numPr>
              <w:spacing w:after="0" w:line="240" w:lineRule="auto"/>
              <w:ind w:left="342" w:hanging="270"/>
              <w:contextualSpacing w:val="0"/>
              <w:rPr>
                <w:rFonts w:ascii="Calibri" w:hAnsi="Calibri"/>
                <w:b/>
              </w:rPr>
            </w:pPr>
          </w:p>
        </w:tc>
        <w:tc>
          <w:tcPr>
            <w:tcW w:w="2610" w:type="dxa"/>
            <w:shd w:val="clear" w:color="auto" w:fill="auto"/>
          </w:tcPr>
          <w:p w:rsidR="008E3F04" w:rsidRPr="004A1835" w:rsidRDefault="008E3F04" w:rsidP="00777A1A">
            <w:pPr>
              <w:spacing w:after="0" w:line="240" w:lineRule="auto"/>
              <w:rPr>
                <w:b/>
                <w:sz w:val="21"/>
                <w:szCs w:val="21"/>
              </w:rPr>
            </w:pPr>
            <w:r w:rsidRPr="004A1835">
              <w:rPr>
                <w:rFonts w:ascii="Calibri" w:hAnsi="Calibri"/>
                <w:b/>
                <w:sz w:val="21"/>
                <w:szCs w:val="21"/>
              </w:rPr>
              <w:t xml:space="preserve">Speaking and Listening </w:t>
            </w:r>
          </w:p>
          <w:p w:rsidR="008E3F04" w:rsidRPr="004A1835" w:rsidRDefault="008E3F04" w:rsidP="00777A1A">
            <w:pPr>
              <w:spacing w:after="0" w:line="240" w:lineRule="auto"/>
              <w:rPr>
                <w:rFonts w:ascii="Calibri" w:hAnsi="Calibri"/>
                <w:sz w:val="21"/>
                <w:szCs w:val="21"/>
              </w:rPr>
            </w:pPr>
            <w:r w:rsidRPr="004A1835">
              <w:rPr>
                <w:rFonts w:ascii="Calibri" w:hAnsi="Calibri"/>
                <w:sz w:val="21"/>
                <w:szCs w:val="21"/>
              </w:rPr>
              <w:t>SL.11</w:t>
            </w:r>
            <w:r w:rsidR="007E28EF" w:rsidRPr="004A1835">
              <w:rPr>
                <w:rFonts w:ascii="Calibri" w:hAnsi="Calibri"/>
                <w:sz w:val="21"/>
                <w:szCs w:val="21"/>
              </w:rPr>
              <w:t>-12.1a-d, SL.11-12.2, SL.11-12.4, SL.11-12.5, SL.11-12.6</w:t>
            </w:r>
          </w:p>
        </w:tc>
      </w:tr>
      <w:tr w:rsidR="008E3F04" w:rsidRPr="00940151" w:rsidTr="004A1835">
        <w:trPr>
          <w:trHeight w:val="1412"/>
        </w:trPr>
        <w:tc>
          <w:tcPr>
            <w:tcW w:w="1170" w:type="dxa"/>
            <w:vMerge/>
            <w:shd w:val="clear" w:color="auto" w:fill="D9D9D9" w:themeFill="background1" w:themeFillShade="D9"/>
          </w:tcPr>
          <w:p w:rsidR="008E3F04" w:rsidRPr="00777A1A" w:rsidRDefault="008E3F04" w:rsidP="00777A1A">
            <w:pPr>
              <w:spacing w:after="0" w:line="240" w:lineRule="auto"/>
              <w:contextualSpacing/>
              <w:rPr>
                <w:rFonts w:ascii="Calibri" w:hAnsi="Calibri"/>
                <w:b/>
              </w:rPr>
            </w:pPr>
          </w:p>
        </w:tc>
        <w:tc>
          <w:tcPr>
            <w:tcW w:w="3060" w:type="dxa"/>
            <w:vMerge/>
            <w:shd w:val="clear" w:color="auto" w:fill="auto"/>
          </w:tcPr>
          <w:p w:rsidR="008E3F04" w:rsidRPr="00777A1A" w:rsidRDefault="008E3F04" w:rsidP="00777A1A">
            <w:pPr>
              <w:spacing w:after="0" w:line="240" w:lineRule="auto"/>
              <w:contextualSpacing/>
              <w:rPr>
                <w:rFonts w:ascii="Calibri" w:hAnsi="Calibri"/>
                <w:b/>
              </w:rPr>
            </w:pPr>
          </w:p>
        </w:tc>
        <w:tc>
          <w:tcPr>
            <w:tcW w:w="4050" w:type="dxa"/>
            <w:vMerge/>
            <w:shd w:val="clear" w:color="auto" w:fill="auto"/>
          </w:tcPr>
          <w:p w:rsidR="008E3F04" w:rsidRPr="00777A1A" w:rsidRDefault="008E3F04" w:rsidP="00777A1A">
            <w:pPr>
              <w:spacing w:line="240" w:lineRule="auto"/>
              <w:contextualSpacing/>
              <w:rPr>
                <w:rFonts w:ascii="Calibri" w:hAnsi="Calibri"/>
                <w:b/>
              </w:rPr>
            </w:pPr>
          </w:p>
        </w:tc>
        <w:tc>
          <w:tcPr>
            <w:tcW w:w="3510" w:type="dxa"/>
            <w:vMerge/>
            <w:shd w:val="clear" w:color="auto" w:fill="auto"/>
          </w:tcPr>
          <w:p w:rsidR="008E3F04" w:rsidRPr="00777A1A" w:rsidRDefault="008E3F04" w:rsidP="00777A1A">
            <w:pPr>
              <w:spacing w:after="0" w:line="240" w:lineRule="auto"/>
              <w:rPr>
                <w:rFonts w:ascii="Calibri" w:hAnsi="Calibri"/>
                <w:b/>
              </w:rPr>
            </w:pPr>
          </w:p>
        </w:tc>
        <w:tc>
          <w:tcPr>
            <w:tcW w:w="2610" w:type="dxa"/>
            <w:shd w:val="clear" w:color="auto" w:fill="auto"/>
          </w:tcPr>
          <w:p w:rsidR="008E3F04" w:rsidRPr="004A1835" w:rsidRDefault="008E3F04" w:rsidP="00777A1A">
            <w:pPr>
              <w:spacing w:after="0" w:line="240" w:lineRule="auto"/>
              <w:rPr>
                <w:b/>
                <w:sz w:val="21"/>
                <w:szCs w:val="21"/>
              </w:rPr>
            </w:pPr>
            <w:r w:rsidRPr="004A1835">
              <w:rPr>
                <w:rFonts w:ascii="Calibri" w:hAnsi="Calibri"/>
                <w:b/>
                <w:sz w:val="21"/>
                <w:szCs w:val="21"/>
              </w:rPr>
              <w:t xml:space="preserve">Language </w:t>
            </w:r>
          </w:p>
          <w:p w:rsidR="008E3F04" w:rsidRPr="004A1835" w:rsidRDefault="008E3F04" w:rsidP="006C0277">
            <w:pPr>
              <w:spacing w:after="0" w:line="240" w:lineRule="auto"/>
              <w:rPr>
                <w:rFonts w:ascii="Calibri" w:hAnsi="Calibri"/>
                <w:sz w:val="21"/>
                <w:szCs w:val="21"/>
              </w:rPr>
            </w:pPr>
            <w:r w:rsidRPr="004A1835">
              <w:rPr>
                <w:rFonts w:ascii="Calibri" w:hAnsi="Calibri"/>
                <w:sz w:val="21"/>
                <w:szCs w:val="21"/>
              </w:rPr>
              <w:t>L.11-12.2</w:t>
            </w:r>
            <w:r w:rsidR="007E28EF" w:rsidRPr="004A1835">
              <w:rPr>
                <w:rFonts w:ascii="Calibri" w:hAnsi="Calibri"/>
                <w:sz w:val="21"/>
                <w:szCs w:val="21"/>
              </w:rPr>
              <w:t>a-b</w:t>
            </w:r>
            <w:r w:rsidRPr="004A1835">
              <w:rPr>
                <w:rFonts w:ascii="Calibri" w:hAnsi="Calibri"/>
                <w:sz w:val="21"/>
                <w:szCs w:val="21"/>
              </w:rPr>
              <w:t>, L.11-12.3a, L.11-12.4a</w:t>
            </w:r>
            <w:r w:rsidR="007E28EF" w:rsidRPr="004A1835">
              <w:rPr>
                <w:rFonts w:ascii="Calibri" w:hAnsi="Calibri"/>
                <w:sz w:val="21"/>
                <w:szCs w:val="21"/>
              </w:rPr>
              <w:t>-d</w:t>
            </w:r>
            <w:r w:rsidR="006C0277" w:rsidRPr="004A1835">
              <w:rPr>
                <w:rFonts w:ascii="Calibri" w:hAnsi="Calibri"/>
                <w:sz w:val="21"/>
                <w:szCs w:val="21"/>
              </w:rPr>
              <w:t xml:space="preserve">, </w:t>
            </w:r>
            <w:r w:rsidRPr="004A1835">
              <w:rPr>
                <w:rFonts w:ascii="Calibri" w:hAnsi="Calibri"/>
                <w:sz w:val="21"/>
                <w:szCs w:val="21"/>
              </w:rPr>
              <w:t>L.11-12.5a</w:t>
            </w:r>
            <w:r w:rsidR="007E28EF" w:rsidRPr="004A1835">
              <w:rPr>
                <w:rFonts w:ascii="Calibri" w:hAnsi="Calibri"/>
                <w:sz w:val="21"/>
                <w:szCs w:val="21"/>
              </w:rPr>
              <w:t>-b, L.11-12.6</w:t>
            </w:r>
          </w:p>
        </w:tc>
      </w:tr>
      <w:tr w:rsidR="00777A1A" w:rsidRPr="005A217C" w:rsidTr="00777A1A">
        <w:trPr>
          <w:trHeight w:val="260"/>
        </w:trPr>
        <w:tc>
          <w:tcPr>
            <w:tcW w:w="1170" w:type="dxa"/>
            <w:vMerge/>
            <w:shd w:val="clear" w:color="auto" w:fill="D9D9D9" w:themeFill="background1" w:themeFillShade="D9"/>
          </w:tcPr>
          <w:p w:rsidR="00777A1A" w:rsidRPr="005A217C" w:rsidRDefault="00777A1A" w:rsidP="00777A1A">
            <w:pPr>
              <w:spacing w:after="0" w:line="240" w:lineRule="auto"/>
              <w:contextualSpacing/>
              <w:rPr>
                <w:rFonts w:ascii="Calibri" w:hAnsi="Calibri"/>
                <w:b/>
              </w:rPr>
            </w:pPr>
          </w:p>
        </w:tc>
        <w:tc>
          <w:tcPr>
            <w:tcW w:w="13230" w:type="dxa"/>
            <w:gridSpan w:val="4"/>
            <w:shd w:val="clear" w:color="auto" w:fill="auto"/>
          </w:tcPr>
          <w:p w:rsidR="00777A1A" w:rsidRPr="004A1835" w:rsidRDefault="00777A1A" w:rsidP="00777A1A">
            <w:pPr>
              <w:spacing w:after="0" w:line="240" w:lineRule="auto"/>
              <w:rPr>
                <w:rFonts w:ascii="Calibri" w:hAnsi="Calibri"/>
                <w:b/>
                <w:sz w:val="21"/>
                <w:szCs w:val="21"/>
              </w:rPr>
            </w:pPr>
            <w:r w:rsidRPr="004A1835">
              <w:rPr>
                <w:rFonts w:ascii="Calibri" w:hAnsi="Calibri"/>
                <w:b/>
                <w:sz w:val="21"/>
                <w:szCs w:val="21"/>
              </w:rPr>
              <w:t xml:space="preserve">Possible Teacher Resources    </w:t>
            </w:r>
          </w:p>
          <w:p w:rsidR="00777A1A" w:rsidRPr="004A1835" w:rsidRDefault="00053581" w:rsidP="007958DF">
            <w:pPr>
              <w:spacing w:after="0" w:line="240" w:lineRule="auto"/>
              <w:rPr>
                <w:sz w:val="21"/>
                <w:szCs w:val="21"/>
              </w:rPr>
            </w:pPr>
            <w:r w:rsidRPr="004A1835">
              <w:rPr>
                <w:sz w:val="21"/>
                <w:szCs w:val="21"/>
              </w:rPr>
              <w:t>P</w:t>
            </w:r>
            <w:r w:rsidR="007958DF" w:rsidRPr="004A1835">
              <w:rPr>
                <w:sz w:val="21"/>
                <w:szCs w:val="21"/>
              </w:rPr>
              <w:t>ossible texts for student research: “</w:t>
            </w:r>
            <w:hyperlink r:id="rId38" w:history="1">
              <w:r w:rsidR="00777A1A" w:rsidRPr="004A1835">
                <w:rPr>
                  <w:rStyle w:val="Hyperlink"/>
                  <w:rFonts w:ascii="Calibri" w:hAnsi="Calibri" w:cs="Arial"/>
                  <w:sz w:val="21"/>
                  <w:szCs w:val="21"/>
                </w:rPr>
                <w:t>Religion and Economic Organization: The Rise and Decline of the Medieval English Craft Guilds</w:t>
              </w:r>
            </w:hyperlink>
            <w:r w:rsidR="00777A1A" w:rsidRPr="004A1835">
              <w:rPr>
                <w:rFonts w:ascii="Calibri" w:hAnsi="Calibri" w:cs="Arial"/>
                <w:sz w:val="21"/>
                <w:szCs w:val="21"/>
              </w:rPr>
              <w:t>,</w:t>
            </w:r>
            <w:r w:rsidR="007958DF" w:rsidRPr="004A1835">
              <w:rPr>
                <w:rFonts w:ascii="Calibri" w:hAnsi="Calibri" w:cs="Arial"/>
                <w:sz w:val="21"/>
                <w:szCs w:val="21"/>
              </w:rPr>
              <w:t>”</w:t>
            </w:r>
            <w:r w:rsidR="00777A1A" w:rsidRPr="004A1835">
              <w:rPr>
                <w:rFonts w:ascii="Calibri" w:hAnsi="Calibri" w:cs="Arial"/>
                <w:sz w:val="21"/>
                <w:szCs w:val="21"/>
              </w:rPr>
              <w:t xml:space="preserve">  </w:t>
            </w:r>
            <w:hyperlink r:id="rId39" w:history="1">
              <w:r w:rsidR="00777A1A" w:rsidRPr="004A1835">
                <w:rPr>
                  <w:rStyle w:val="Hyperlink"/>
                  <w:rFonts w:ascii="Calibri" w:hAnsi="Calibri" w:cs="Arial"/>
                  <w:i/>
                  <w:sz w:val="21"/>
                  <w:szCs w:val="21"/>
                </w:rPr>
                <w:t>Scenes and Characters of the Middle Ages</w:t>
              </w:r>
            </w:hyperlink>
            <w:r w:rsidR="00777A1A" w:rsidRPr="004A1835">
              <w:rPr>
                <w:rFonts w:ascii="Calibri" w:hAnsi="Calibri" w:cs="Arial"/>
                <w:sz w:val="21"/>
                <w:szCs w:val="21"/>
              </w:rPr>
              <w:t>,</w:t>
            </w:r>
            <w:r w:rsidR="007958DF" w:rsidRPr="004A1835">
              <w:rPr>
                <w:rFonts w:ascii="Calibri" w:hAnsi="Calibri" w:cs="Arial"/>
                <w:sz w:val="21"/>
                <w:szCs w:val="21"/>
              </w:rPr>
              <w:t xml:space="preserve"> “</w:t>
            </w:r>
            <w:hyperlink r:id="rId40" w:history="1">
              <w:r w:rsidR="00777A1A" w:rsidRPr="004A1835">
                <w:rPr>
                  <w:rStyle w:val="Hyperlink"/>
                  <w:rFonts w:ascii="Calibri" w:hAnsi="Calibri" w:cs="Arial"/>
                  <w:sz w:val="21"/>
                  <w:szCs w:val="21"/>
                </w:rPr>
                <w:t>The Rise of Trade and Towns</w:t>
              </w:r>
            </w:hyperlink>
            <w:r w:rsidR="00777A1A" w:rsidRPr="004A1835">
              <w:rPr>
                <w:rFonts w:ascii="Calibri" w:hAnsi="Calibri" w:cs="Arial"/>
                <w:sz w:val="21"/>
                <w:szCs w:val="21"/>
              </w:rPr>
              <w:t>,</w:t>
            </w:r>
            <w:r w:rsidR="007958DF" w:rsidRPr="004A1835">
              <w:rPr>
                <w:rFonts w:ascii="Calibri" w:hAnsi="Calibri" w:cs="Arial"/>
                <w:sz w:val="21"/>
                <w:szCs w:val="21"/>
              </w:rPr>
              <w:t>”</w:t>
            </w:r>
            <w:r w:rsidR="00777A1A" w:rsidRPr="004A1835">
              <w:rPr>
                <w:rFonts w:ascii="Calibri" w:hAnsi="Calibri" w:cs="Arial"/>
                <w:sz w:val="21"/>
                <w:szCs w:val="21"/>
              </w:rPr>
              <w:t xml:space="preserve"> </w:t>
            </w:r>
            <w:r w:rsidR="007958DF" w:rsidRPr="004A1835">
              <w:rPr>
                <w:rFonts w:ascii="Calibri" w:hAnsi="Calibri" w:cs="Arial"/>
                <w:sz w:val="21"/>
                <w:szCs w:val="21"/>
              </w:rPr>
              <w:t>“</w:t>
            </w:r>
            <w:hyperlink r:id="rId41" w:history="1">
              <w:r w:rsidR="00777A1A" w:rsidRPr="004A1835">
                <w:rPr>
                  <w:rStyle w:val="Hyperlink"/>
                  <w:sz w:val="21"/>
                  <w:szCs w:val="21"/>
                </w:rPr>
                <w:t>The Rise of Capitalism: The Guild System</w:t>
              </w:r>
            </w:hyperlink>
            <w:r w:rsidR="007958DF" w:rsidRPr="004A1835">
              <w:rPr>
                <w:rStyle w:val="Hyperlink"/>
                <w:color w:val="auto"/>
                <w:sz w:val="21"/>
                <w:szCs w:val="21"/>
                <w:u w:val="none"/>
              </w:rPr>
              <w:t>,” “</w:t>
            </w:r>
            <w:hyperlink r:id="rId42" w:history="1">
              <w:r w:rsidR="00777A1A" w:rsidRPr="004A1835">
                <w:rPr>
                  <w:rStyle w:val="Hyperlink"/>
                  <w:sz w:val="21"/>
                  <w:szCs w:val="21"/>
                </w:rPr>
                <w:t>Chaucer’s Critique of the Church</w:t>
              </w:r>
            </w:hyperlink>
            <w:r w:rsidR="00777A1A" w:rsidRPr="004A1835">
              <w:rPr>
                <w:i/>
                <w:sz w:val="21"/>
                <w:szCs w:val="21"/>
              </w:rPr>
              <w:t>,</w:t>
            </w:r>
            <w:r w:rsidR="007958DF" w:rsidRPr="004A1835">
              <w:rPr>
                <w:sz w:val="21"/>
                <w:szCs w:val="21"/>
              </w:rPr>
              <w:t xml:space="preserve"> “</w:t>
            </w:r>
            <w:hyperlink r:id="rId43" w:history="1">
              <w:r w:rsidR="00777A1A" w:rsidRPr="004A1835">
                <w:rPr>
                  <w:rStyle w:val="Hyperlink"/>
                  <w:sz w:val="21"/>
                  <w:szCs w:val="21"/>
                </w:rPr>
                <w:t>The Canterbury Tales as a Microcosm of Chaucer’s England</w:t>
              </w:r>
            </w:hyperlink>
            <w:r w:rsidR="00777A1A" w:rsidRPr="004A1835">
              <w:rPr>
                <w:sz w:val="21"/>
                <w:szCs w:val="21"/>
              </w:rPr>
              <w:t>,</w:t>
            </w:r>
            <w:r w:rsidR="007958DF" w:rsidRPr="004A1835">
              <w:rPr>
                <w:sz w:val="21"/>
                <w:szCs w:val="21"/>
              </w:rPr>
              <w:t>”</w:t>
            </w:r>
            <w:r w:rsidR="00777A1A" w:rsidRPr="004A1835">
              <w:rPr>
                <w:sz w:val="21"/>
                <w:szCs w:val="21"/>
              </w:rPr>
              <w:t xml:space="preserve"> </w:t>
            </w:r>
            <w:r w:rsidR="007958DF" w:rsidRPr="004A1835">
              <w:rPr>
                <w:sz w:val="21"/>
                <w:szCs w:val="21"/>
              </w:rPr>
              <w:t>“</w:t>
            </w:r>
            <w:hyperlink r:id="rId44" w:history="1">
              <w:r w:rsidR="00777A1A" w:rsidRPr="004A1835">
                <w:rPr>
                  <w:rStyle w:val="Hyperlink"/>
                  <w:sz w:val="21"/>
                  <w:szCs w:val="21"/>
                </w:rPr>
                <w:t xml:space="preserve">Chaucer’s Criticism of the Catholic Church in </w:t>
              </w:r>
              <w:r w:rsidR="00777A1A" w:rsidRPr="004A1835">
                <w:rPr>
                  <w:rStyle w:val="Hyperlink"/>
                  <w:i/>
                  <w:sz w:val="21"/>
                  <w:szCs w:val="21"/>
                </w:rPr>
                <w:t>The Canterbury Tales</w:t>
              </w:r>
            </w:hyperlink>
            <w:r w:rsidR="007958DF" w:rsidRPr="004A1835">
              <w:rPr>
                <w:rStyle w:val="Hyperlink"/>
                <w:color w:val="auto"/>
                <w:sz w:val="21"/>
                <w:szCs w:val="21"/>
                <w:u w:val="none"/>
              </w:rPr>
              <w:t>”</w:t>
            </w:r>
            <w:r w:rsidR="00777A1A" w:rsidRPr="004A1835">
              <w:rPr>
                <w:rFonts w:ascii="Calibri" w:hAnsi="Calibri" w:cs="Arial"/>
                <w:sz w:val="21"/>
                <w:szCs w:val="21"/>
              </w:rPr>
              <w:t xml:space="preserve"> </w:t>
            </w:r>
          </w:p>
        </w:tc>
      </w:tr>
    </w:tbl>
    <w:p w:rsidR="00382345" w:rsidRPr="005627A4" w:rsidRDefault="00374E37" w:rsidP="006C0277">
      <w:pPr>
        <w:jc w:val="center"/>
        <w:rPr>
          <w:rFonts w:cs="Cambria"/>
          <w:b/>
          <w:color w:val="000000" w:themeColor="text1"/>
          <w:sz w:val="32"/>
          <w:szCs w:val="32"/>
        </w:rPr>
      </w:pPr>
      <w:r>
        <w:br w:type="page"/>
      </w:r>
      <w:bookmarkStart w:id="1" w:name="Beowulf"/>
      <w:bookmarkEnd w:id="1"/>
      <w:r w:rsidR="00382345">
        <w:rPr>
          <w:rFonts w:cs="Cambria"/>
          <w:b/>
          <w:color w:val="000000" w:themeColor="text1"/>
          <w:sz w:val="32"/>
          <w:szCs w:val="32"/>
        </w:rPr>
        <w:lastRenderedPageBreak/>
        <w:t>English IV Year-in-Detail, cont. (SAMPLE)</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150"/>
        <w:gridCol w:w="3960"/>
        <w:gridCol w:w="3330"/>
        <w:gridCol w:w="2880"/>
      </w:tblGrid>
      <w:tr w:rsidR="004A1835" w:rsidRPr="005A217C" w:rsidTr="004A1835">
        <w:trPr>
          <w:trHeight w:val="512"/>
        </w:trPr>
        <w:tc>
          <w:tcPr>
            <w:tcW w:w="1080" w:type="dxa"/>
            <w:vMerge w:val="restart"/>
            <w:shd w:val="clear" w:color="auto" w:fill="D9D9D9" w:themeFill="background1" w:themeFillShade="D9"/>
          </w:tcPr>
          <w:p w:rsidR="004A1835" w:rsidRPr="005A217C" w:rsidRDefault="004A1835" w:rsidP="00777A1A">
            <w:pPr>
              <w:spacing w:after="0" w:line="240" w:lineRule="auto"/>
              <w:rPr>
                <w:rFonts w:ascii="Calibri" w:hAnsi="Calibri"/>
                <w:b/>
              </w:rPr>
            </w:pPr>
            <w:r w:rsidRPr="004A1835">
              <w:rPr>
                <w:rFonts w:ascii="Calibri" w:hAnsi="Calibri"/>
                <w:b/>
              </w:rPr>
              <w:t xml:space="preserve">Unit </w:t>
            </w:r>
            <w:r w:rsidRPr="004A1835">
              <w:rPr>
                <w:b/>
              </w:rPr>
              <w:t>Two</w:t>
            </w:r>
          </w:p>
        </w:tc>
        <w:tc>
          <w:tcPr>
            <w:tcW w:w="3150" w:type="dxa"/>
            <w:vMerge w:val="restart"/>
            <w:shd w:val="clear" w:color="auto" w:fill="auto"/>
          </w:tcPr>
          <w:p w:rsidR="004A1835" w:rsidRPr="005A217C" w:rsidRDefault="004A1835" w:rsidP="00777A1A">
            <w:pPr>
              <w:spacing w:after="0" w:line="240" w:lineRule="auto"/>
              <w:rPr>
                <w:rFonts w:ascii="Calibri" w:hAnsi="Calibri"/>
                <w:b/>
              </w:rPr>
            </w:pPr>
            <w:r w:rsidRPr="005A217C">
              <w:rPr>
                <w:rFonts w:ascii="Calibri" w:hAnsi="Calibri"/>
                <w:b/>
              </w:rPr>
              <w:t>Anchor Text</w:t>
            </w:r>
          </w:p>
          <w:p w:rsidR="00911BA2" w:rsidRDefault="00911BA2" w:rsidP="00911BA2">
            <w:pPr>
              <w:spacing w:after="0" w:line="240" w:lineRule="auto"/>
            </w:pPr>
            <w:r>
              <w:t>Excerpts (</w:t>
            </w:r>
            <w:hyperlink r:id="rId45" w:history="1">
              <w:r w:rsidRPr="00E1648F">
                <w:rPr>
                  <w:rStyle w:val="Hyperlink"/>
                </w:rPr>
                <w:t>Ex</w:t>
              </w:r>
              <w:r>
                <w:rPr>
                  <w:rStyle w:val="Hyperlink"/>
                </w:rPr>
                <w:t>ample</w:t>
              </w:r>
            </w:hyperlink>
            <w:r>
              <w:t xml:space="preserve">) from </w:t>
            </w:r>
            <w:hyperlink r:id="rId46" w:history="1">
              <w:r w:rsidRPr="00911BA2">
                <w:rPr>
                  <w:rStyle w:val="Hyperlink"/>
                  <w:i/>
                </w:rPr>
                <w:t>The Hero with a Thousand Faces</w:t>
              </w:r>
            </w:hyperlink>
            <w:r>
              <w:t>,  Joseph Campbell (Informational)</w:t>
            </w:r>
          </w:p>
          <w:p w:rsidR="00911BA2" w:rsidRPr="00663DB5" w:rsidRDefault="00911BA2" w:rsidP="00A425AE">
            <w:pPr>
              <w:spacing w:after="0" w:line="240" w:lineRule="auto"/>
              <w:rPr>
                <w:rFonts w:ascii="Calibri" w:hAnsi="Calibri"/>
              </w:rPr>
            </w:pPr>
          </w:p>
        </w:tc>
        <w:tc>
          <w:tcPr>
            <w:tcW w:w="3960" w:type="dxa"/>
            <w:vMerge w:val="restart"/>
            <w:shd w:val="clear" w:color="auto" w:fill="auto"/>
          </w:tcPr>
          <w:p w:rsidR="004A1835" w:rsidRPr="005A217C" w:rsidRDefault="004A1835" w:rsidP="00777A1A">
            <w:pPr>
              <w:spacing w:after="0" w:line="240" w:lineRule="auto"/>
              <w:rPr>
                <w:rFonts w:ascii="Calibri" w:hAnsi="Calibri"/>
                <w:b/>
              </w:rPr>
            </w:pPr>
            <w:r w:rsidRPr="005A217C">
              <w:rPr>
                <w:rFonts w:ascii="Calibri" w:hAnsi="Calibri"/>
                <w:b/>
              </w:rPr>
              <w:t>Related Texts</w:t>
            </w:r>
          </w:p>
          <w:p w:rsidR="004A1835" w:rsidRPr="005A217C" w:rsidRDefault="004A1835" w:rsidP="00777A1A">
            <w:pPr>
              <w:spacing w:after="0" w:line="240" w:lineRule="auto"/>
              <w:rPr>
                <w:rFonts w:ascii="Calibri" w:hAnsi="Calibri"/>
                <w:i/>
                <w:u w:val="single"/>
              </w:rPr>
            </w:pPr>
            <w:r w:rsidRPr="005A217C">
              <w:rPr>
                <w:rFonts w:ascii="Calibri" w:hAnsi="Calibri"/>
                <w:i/>
                <w:u w:val="single"/>
              </w:rPr>
              <w:t>Literary Texts</w:t>
            </w:r>
          </w:p>
          <w:p w:rsidR="00911BA2" w:rsidRDefault="00236F5D" w:rsidP="00777A1A">
            <w:pPr>
              <w:numPr>
                <w:ilvl w:val="0"/>
                <w:numId w:val="17"/>
              </w:numPr>
              <w:spacing w:after="0" w:line="240" w:lineRule="auto"/>
              <w:ind w:left="346" w:hanging="274"/>
              <w:contextualSpacing/>
              <w:rPr>
                <w:rFonts w:cs="Calibri"/>
              </w:rPr>
            </w:pPr>
            <w:hyperlink r:id="rId47" w:history="1">
              <w:r w:rsidR="00911BA2" w:rsidRPr="00236F5D">
                <w:rPr>
                  <w:rStyle w:val="Hyperlink"/>
                  <w:i/>
                </w:rPr>
                <w:t>Beowulf</w:t>
              </w:r>
            </w:hyperlink>
            <w:bookmarkStart w:id="2" w:name="_GoBack"/>
            <w:bookmarkEnd w:id="2"/>
          </w:p>
          <w:p w:rsidR="004A1835" w:rsidRDefault="004A1835" w:rsidP="00777A1A">
            <w:pPr>
              <w:numPr>
                <w:ilvl w:val="0"/>
                <w:numId w:val="17"/>
              </w:numPr>
              <w:spacing w:after="0" w:line="240" w:lineRule="auto"/>
              <w:ind w:left="346" w:hanging="274"/>
              <w:contextualSpacing/>
              <w:rPr>
                <w:rFonts w:cs="Calibri"/>
              </w:rPr>
            </w:pPr>
            <w:r w:rsidRPr="007F0D8C">
              <w:rPr>
                <w:rFonts w:cs="Calibri"/>
              </w:rPr>
              <w:t>Excerpt from</w:t>
            </w:r>
            <w:r>
              <w:rPr>
                <w:rFonts w:cs="Calibri"/>
                <w:i/>
              </w:rPr>
              <w:t xml:space="preserve"> Grendel</w:t>
            </w:r>
            <w:r>
              <w:rPr>
                <w:rFonts w:cs="Calibri"/>
              </w:rPr>
              <w:t>, John Gardner</w:t>
            </w:r>
          </w:p>
          <w:p w:rsidR="004A1835" w:rsidRDefault="00863154" w:rsidP="00777A1A">
            <w:pPr>
              <w:numPr>
                <w:ilvl w:val="0"/>
                <w:numId w:val="17"/>
              </w:numPr>
              <w:spacing w:after="0" w:line="240" w:lineRule="auto"/>
              <w:ind w:left="346" w:hanging="274"/>
              <w:contextualSpacing/>
              <w:rPr>
                <w:rFonts w:cs="Calibri"/>
              </w:rPr>
            </w:pPr>
            <w:hyperlink r:id="rId48" w:history="1">
              <w:r w:rsidR="004A1835" w:rsidRPr="00E1648F">
                <w:rPr>
                  <w:rStyle w:val="Hyperlink"/>
                  <w:i/>
                </w:rPr>
                <w:t xml:space="preserve">Le </w:t>
              </w:r>
              <w:proofErr w:type="spellStart"/>
              <w:r w:rsidR="004A1835" w:rsidRPr="00E1648F">
                <w:rPr>
                  <w:rStyle w:val="Hyperlink"/>
                  <w:i/>
                </w:rPr>
                <w:t>Morte</w:t>
              </w:r>
              <w:proofErr w:type="spellEnd"/>
              <w:r w:rsidR="004A1835" w:rsidRPr="00E1648F">
                <w:rPr>
                  <w:rStyle w:val="Hyperlink"/>
                  <w:i/>
                </w:rPr>
                <w:t xml:space="preserve"> </w:t>
              </w:r>
              <w:proofErr w:type="spellStart"/>
              <w:r w:rsidR="004A1835" w:rsidRPr="00E1648F">
                <w:rPr>
                  <w:rStyle w:val="Hyperlink"/>
                  <w:i/>
                </w:rPr>
                <w:t>d’Arthur</w:t>
              </w:r>
              <w:proofErr w:type="spellEnd"/>
            </w:hyperlink>
            <w:r w:rsidR="004A1835" w:rsidRPr="00D6075F">
              <w:t>,</w:t>
            </w:r>
            <w:r w:rsidR="004A1835">
              <w:t xml:space="preserve"> Sir Thomas Mallory</w:t>
            </w:r>
          </w:p>
          <w:p w:rsidR="004A1835" w:rsidRDefault="004A1835" w:rsidP="00BD1177">
            <w:pPr>
              <w:numPr>
                <w:ilvl w:val="0"/>
                <w:numId w:val="17"/>
              </w:numPr>
              <w:spacing w:after="0" w:line="240" w:lineRule="auto"/>
              <w:ind w:left="346" w:hanging="274"/>
              <w:contextualSpacing/>
              <w:rPr>
                <w:rStyle w:val="Hyperlink"/>
                <w:rFonts w:cs="Calibri"/>
                <w:color w:val="auto"/>
                <w:u w:val="none"/>
              </w:rPr>
            </w:pPr>
            <w:r>
              <w:rPr>
                <w:rFonts w:cs="Calibri"/>
              </w:rPr>
              <w:t xml:space="preserve">Excerpt (Merlin’s training of Arthur) from </w:t>
            </w:r>
            <w:hyperlink r:id="rId49" w:history="1">
              <w:r w:rsidRPr="0034762E">
                <w:rPr>
                  <w:rStyle w:val="Hyperlink"/>
                  <w:rFonts w:cs="Calibri"/>
                  <w:i/>
                </w:rPr>
                <w:t>The Once and Future King</w:t>
              </w:r>
            </w:hyperlink>
            <w:r>
              <w:rPr>
                <w:rStyle w:val="Hyperlink"/>
                <w:rFonts w:cs="Calibri"/>
                <w:color w:val="auto"/>
                <w:u w:val="none"/>
              </w:rPr>
              <w:t>, T.H. White</w:t>
            </w:r>
          </w:p>
          <w:p w:rsidR="004A1835" w:rsidRPr="001F1A6E" w:rsidRDefault="004A1835" w:rsidP="00777A1A">
            <w:pPr>
              <w:spacing w:before="120" w:after="0" w:line="240" w:lineRule="auto"/>
              <w:rPr>
                <w:rFonts w:ascii="Calibri" w:hAnsi="Calibri"/>
              </w:rPr>
            </w:pPr>
            <w:r w:rsidRPr="00545937">
              <w:rPr>
                <w:rFonts w:ascii="Calibri" w:hAnsi="Calibri"/>
                <w:i/>
                <w:u w:val="single"/>
              </w:rPr>
              <w:t>Informational Texts</w:t>
            </w:r>
          </w:p>
          <w:p w:rsidR="009A1F8B" w:rsidRPr="00BD1177" w:rsidRDefault="009A1F8B" w:rsidP="009A1F8B">
            <w:pPr>
              <w:numPr>
                <w:ilvl w:val="0"/>
                <w:numId w:val="17"/>
              </w:numPr>
              <w:spacing w:after="0" w:line="240" w:lineRule="auto"/>
              <w:ind w:left="346" w:hanging="274"/>
              <w:contextualSpacing/>
              <w:rPr>
                <w:rFonts w:cs="Calibri"/>
              </w:rPr>
            </w:pPr>
            <w:r>
              <w:rPr>
                <w:rStyle w:val="Hyperlink"/>
                <w:rFonts w:cs="Calibri"/>
                <w:color w:val="auto"/>
                <w:u w:val="none"/>
              </w:rPr>
              <w:t xml:space="preserve">Excerpts from </w:t>
            </w:r>
            <w:r>
              <w:rPr>
                <w:rStyle w:val="Hyperlink"/>
                <w:rFonts w:cs="Calibri"/>
                <w:i/>
                <w:color w:val="auto"/>
                <w:u w:val="none"/>
              </w:rPr>
              <w:t>The Perfect Storm</w:t>
            </w:r>
            <w:r>
              <w:rPr>
                <w:rStyle w:val="Hyperlink"/>
                <w:rFonts w:cs="Calibri"/>
                <w:color w:val="auto"/>
                <w:u w:val="none"/>
              </w:rPr>
              <w:t xml:space="preserve">, Sebastian </w:t>
            </w:r>
            <w:proofErr w:type="spellStart"/>
            <w:r>
              <w:rPr>
                <w:rStyle w:val="Hyperlink"/>
                <w:rFonts w:cs="Calibri"/>
                <w:color w:val="auto"/>
                <w:u w:val="none"/>
              </w:rPr>
              <w:t>Junger</w:t>
            </w:r>
            <w:proofErr w:type="spellEnd"/>
            <w:r>
              <w:rPr>
                <w:rStyle w:val="Hyperlink"/>
                <w:rFonts w:cs="Calibri"/>
                <w:color w:val="auto"/>
                <w:u w:val="none"/>
              </w:rPr>
              <w:t xml:space="preserve"> and </w:t>
            </w:r>
            <w:r>
              <w:rPr>
                <w:rStyle w:val="Hyperlink"/>
                <w:rFonts w:cs="Calibri"/>
                <w:i/>
                <w:color w:val="auto"/>
                <w:u w:val="none"/>
              </w:rPr>
              <w:t>Into Thin Air</w:t>
            </w:r>
            <w:r>
              <w:rPr>
                <w:rStyle w:val="Hyperlink"/>
                <w:rFonts w:cs="Calibri"/>
                <w:color w:val="auto"/>
                <w:u w:val="none"/>
              </w:rPr>
              <w:t xml:space="preserve">, John </w:t>
            </w:r>
            <w:proofErr w:type="spellStart"/>
            <w:r>
              <w:rPr>
                <w:rStyle w:val="Hyperlink"/>
                <w:rFonts w:cs="Calibri"/>
                <w:color w:val="auto"/>
                <w:u w:val="none"/>
              </w:rPr>
              <w:t>Krakauer</w:t>
            </w:r>
            <w:proofErr w:type="spellEnd"/>
          </w:p>
          <w:p w:rsidR="004A1835" w:rsidRDefault="004A1835" w:rsidP="00777A1A">
            <w:pPr>
              <w:pStyle w:val="ListParagraph"/>
              <w:numPr>
                <w:ilvl w:val="0"/>
                <w:numId w:val="13"/>
              </w:numPr>
              <w:spacing w:after="0" w:line="240" w:lineRule="auto"/>
              <w:ind w:left="346" w:hanging="274"/>
              <w:contextualSpacing w:val="0"/>
            </w:pPr>
            <w:r>
              <w:t>“</w:t>
            </w:r>
            <w:hyperlink r:id="rId50" w:history="1">
              <w:r w:rsidRPr="00127B7B">
                <w:rPr>
                  <w:rStyle w:val="Hyperlink"/>
                </w:rPr>
                <w:t>Beowulf: The Monsters and the Critics</w:t>
              </w:r>
            </w:hyperlink>
            <w:r>
              <w:t>,” J.R.R. Tolkien</w:t>
            </w:r>
          </w:p>
          <w:p w:rsidR="004A1835" w:rsidRPr="005A217C" w:rsidRDefault="004A1835" w:rsidP="00777A1A">
            <w:pPr>
              <w:spacing w:before="120" w:after="0" w:line="240" w:lineRule="auto"/>
              <w:rPr>
                <w:rFonts w:ascii="Calibri" w:hAnsi="Calibri"/>
                <w:i/>
                <w:u w:val="single"/>
              </w:rPr>
            </w:pPr>
            <w:proofErr w:type="spellStart"/>
            <w:r w:rsidRPr="00777A1A">
              <w:rPr>
                <w:i/>
                <w:color w:val="000000" w:themeColor="text1"/>
                <w:u w:val="single"/>
              </w:rPr>
              <w:t>Nonprint</w:t>
            </w:r>
            <w:proofErr w:type="spellEnd"/>
            <w:r w:rsidRPr="00777A1A">
              <w:rPr>
                <w:i/>
                <w:color w:val="000000" w:themeColor="text1"/>
                <w:u w:val="single"/>
              </w:rPr>
              <w:t xml:space="preserve"> Texts</w:t>
            </w:r>
            <w:r w:rsidRPr="00777A1A">
              <w:rPr>
                <w:i/>
                <w:color w:val="000000" w:themeColor="text1"/>
              </w:rPr>
              <w:t xml:space="preserve"> (e.g., Media, Website, Video, Film, Music, Art, Graphics)</w:t>
            </w:r>
          </w:p>
          <w:p w:rsidR="004A1835" w:rsidRPr="00BD1177" w:rsidRDefault="004A1835" w:rsidP="00777A1A">
            <w:pPr>
              <w:pStyle w:val="ListParagraph"/>
              <w:numPr>
                <w:ilvl w:val="0"/>
                <w:numId w:val="17"/>
              </w:numPr>
              <w:spacing w:after="0" w:line="240" w:lineRule="auto"/>
              <w:ind w:left="342" w:hanging="270"/>
              <w:contextualSpacing w:val="0"/>
              <w:rPr>
                <w:sz w:val="20"/>
                <w:szCs w:val="20"/>
              </w:rPr>
            </w:pPr>
            <w:r>
              <w:rPr>
                <w:rFonts w:cs="Calibri"/>
                <w:i/>
              </w:rPr>
              <w:t>Mythos III: The Shaping of Western Tradition</w:t>
            </w:r>
            <w:r>
              <w:rPr>
                <w:rFonts w:cs="Calibri"/>
              </w:rPr>
              <w:t>, PBS</w:t>
            </w:r>
          </w:p>
          <w:p w:rsidR="004A1835" w:rsidRPr="004A1835" w:rsidRDefault="004A1835" w:rsidP="004A1835">
            <w:pPr>
              <w:pStyle w:val="ListParagraph"/>
              <w:numPr>
                <w:ilvl w:val="0"/>
                <w:numId w:val="17"/>
              </w:numPr>
              <w:spacing w:after="0" w:line="240" w:lineRule="auto"/>
              <w:ind w:left="342" w:hanging="270"/>
              <w:contextualSpacing w:val="0"/>
            </w:pPr>
            <w:r w:rsidRPr="00DC0E82">
              <w:t>“</w:t>
            </w:r>
            <w:hyperlink r:id="rId51" w:history="1">
              <w:r w:rsidRPr="00DC0E82">
                <w:rPr>
                  <w:rStyle w:val="Hyperlink"/>
                </w:rPr>
                <w:t>Power of Myth (1 of 6): Joseph Campbell with Bill Moyers Hero’s Adventure</w:t>
              </w:r>
            </w:hyperlink>
            <w:r w:rsidRPr="00DC0E82">
              <w:t>”</w:t>
            </w:r>
            <w:r>
              <w:t xml:space="preserve"> (Video)</w:t>
            </w:r>
          </w:p>
        </w:tc>
        <w:tc>
          <w:tcPr>
            <w:tcW w:w="3330" w:type="dxa"/>
            <w:vMerge w:val="restart"/>
            <w:shd w:val="clear" w:color="auto" w:fill="auto"/>
          </w:tcPr>
          <w:p w:rsidR="004A1835" w:rsidRDefault="004A1835" w:rsidP="00777A1A">
            <w:pPr>
              <w:spacing w:after="0" w:line="240" w:lineRule="auto"/>
            </w:pPr>
            <w:r>
              <w:rPr>
                <w:rFonts w:ascii="Calibri" w:hAnsi="Calibri"/>
                <w:b/>
              </w:rPr>
              <w:t>Unit Focus</w:t>
            </w:r>
          </w:p>
          <w:p w:rsidR="004A1835" w:rsidRPr="005A217C" w:rsidRDefault="004A1835" w:rsidP="00127B7B">
            <w:pPr>
              <w:spacing w:after="0" w:line="240" w:lineRule="auto"/>
              <w:rPr>
                <w:rFonts w:ascii="Calibri" w:hAnsi="Calibri"/>
              </w:rPr>
            </w:pPr>
            <w:r>
              <w:t>Drawing on knowledge of the quest gained in grades 4 and 9 and the concept of storytelling woven throughout the earlier grades, students will learn the essential qualities of a leader and/or hero and the journey that it takes to get him there. They will consider how Anglo-Saxon and Medieval writings have influenced the concept of modern-day heroes in literature.</w:t>
            </w:r>
          </w:p>
        </w:tc>
        <w:tc>
          <w:tcPr>
            <w:tcW w:w="2880" w:type="dxa"/>
            <w:shd w:val="clear" w:color="auto" w:fill="D9D9D9" w:themeFill="background1" w:themeFillShade="D9"/>
          </w:tcPr>
          <w:p w:rsidR="004A1835" w:rsidRPr="00783B6C" w:rsidRDefault="004A1835" w:rsidP="00FE3DA0">
            <w:pPr>
              <w:spacing w:after="0" w:line="240" w:lineRule="auto"/>
              <w:rPr>
                <w:b/>
                <w:color w:val="000000" w:themeColor="text1"/>
              </w:rPr>
            </w:pPr>
            <w:r>
              <w:rPr>
                <w:b/>
                <w:sz w:val="21"/>
                <w:szCs w:val="21"/>
              </w:rPr>
              <w:t>Possible</w:t>
            </w:r>
            <w:r w:rsidRPr="00A9104F">
              <w:rPr>
                <w:rStyle w:val="FootnoteReference"/>
                <w:b/>
                <w:sz w:val="23"/>
                <w:szCs w:val="23"/>
              </w:rPr>
              <w:footnoteReference w:id="6"/>
            </w:r>
            <w:r>
              <w:rPr>
                <w:b/>
                <w:sz w:val="21"/>
                <w:szCs w:val="21"/>
              </w:rPr>
              <w:t xml:space="preserve"> </w:t>
            </w:r>
            <w:hyperlink r:id="rId52" w:history="1">
              <w:r w:rsidRPr="00A9104F">
                <w:rPr>
                  <w:rStyle w:val="Hyperlink"/>
                  <w:b/>
                  <w:sz w:val="21"/>
                  <w:szCs w:val="21"/>
                </w:rPr>
                <w:t>Common Core State Standards</w:t>
              </w:r>
            </w:hyperlink>
          </w:p>
        </w:tc>
      </w:tr>
      <w:tr w:rsidR="00F234A7" w:rsidRPr="005A217C" w:rsidTr="004A1835">
        <w:trPr>
          <w:trHeight w:val="1605"/>
        </w:trPr>
        <w:tc>
          <w:tcPr>
            <w:tcW w:w="1080" w:type="dxa"/>
            <w:vMerge/>
            <w:shd w:val="clear" w:color="auto" w:fill="D9D9D9" w:themeFill="background1" w:themeFillShade="D9"/>
          </w:tcPr>
          <w:p w:rsidR="00F234A7" w:rsidRPr="005A217C" w:rsidRDefault="00F234A7" w:rsidP="00777A1A">
            <w:pPr>
              <w:spacing w:after="0" w:line="240" w:lineRule="auto"/>
              <w:rPr>
                <w:rFonts w:ascii="Calibri" w:hAnsi="Calibri"/>
                <w:b/>
              </w:rPr>
            </w:pPr>
          </w:p>
        </w:tc>
        <w:tc>
          <w:tcPr>
            <w:tcW w:w="3150" w:type="dxa"/>
            <w:vMerge/>
            <w:shd w:val="clear" w:color="auto" w:fill="auto"/>
          </w:tcPr>
          <w:p w:rsidR="00F234A7" w:rsidRPr="005A217C" w:rsidRDefault="00F234A7" w:rsidP="00777A1A">
            <w:pPr>
              <w:spacing w:after="0" w:line="240" w:lineRule="auto"/>
              <w:rPr>
                <w:rFonts w:ascii="Calibri" w:hAnsi="Calibri"/>
                <w:b/>
              </w:rPr>
            </w:pPr>
          </w:p>
        </w:tc>
        <w:tc>
          <w:tcPr>
            <w:tcW w:w="3960" w:type="dxa"/>
            <w:vMerge/>
            <w:shd w:val="clear" w:color="auto" w:fill="auto"/>
          </w:tcPr>
          <w:p w:rsidR="00F234A7" w:rsidRPr="005A217C" w:rsidRDefault="00F234A7" w:rsidP="00777A1A">
            <w:pPr>
              <w:spacing w:after="120" w:line="240" w:lineRule="auto"/>
              <w:rPr>
                <w:rFonts w:ascii="Calibri" w:hAnsi="Calibri"/>
                <w:b/>
              </w:rPr>
            </w:pPr>
          </w:p>
        </w:tc>
        <w:tc>
          <w:tcPr>
            <w:tcW w:w="3330" w:type="dxa"/>
            <w:vMerge/>
            <w:shd w:val="clear" w:color="auto" w:fill="auto"/>
          </w:tcPr>
          <w:p w:rsidR="00F234A7" w:rsidRDefault="00F234A7" w:rsidP="00777A1A">
            <w:pPr>
              <w:spacing w:after="0" w:line="240" w:lineRule="auto"/>
              <w:rPr>
                <w:rFonts w:ascii="Calibri" w:hAnsi="Calibri"/>
                <w:b/>
              </w:rPr>
            </w:pPr>
          </w:p>
        </w:tc>
        <w:tc>
          <w:tcPr>
            <w:tcW w:w="2880" w:type="dxa"/>
            <w:shd w:val="clear" w:color="auto" w:fill="auto"/>
          </w:tcPr>
          <w:p w:rsidR="00F234A7" w:rsidRPr="005A217C" w:rsidRDefault="00F234A7" w:rsidP="00777A1A">
            <w:pPr>
              <w:spacing w:after="0" w:line="240" w:lineRule="auto"/>
              <w:rPr>
                <w:rFonts w:ascii="Calibri" w:hAnsi="Calibri"/>
                <w:b/>
              </w:rPr>
            </w:pPr>
            <w:r>
              <w:rPr>
                <w:rFonts w:ascii="Calibri" w:hAnsi="Calibri"/>
                <w:b/>
              </w:rPr>
              <w:t>Reading</w:t>
            </w:r>
          </w:p>
          <w:p w:rsidR="00F234A7" w:rsidRDefault="006C0277" w:rsidP="00777A1A">
            <w:pPr>
              <w:spacing w:after="0" w:line="240" w:lineRule="auto"/>
              <w:rPr>
                <w:rFonts w:ascii="Calibri" w:hAnsi="Calibri"/>
              </w:rPr>
            </w:pPr>
            <w:r>
              <w:rPr>
                <w:rFonts w:ascii="Calibri" w:hAnsi="Calibri"/>
              </w:rPr>
              <w:t xml:space="preserve">RL.11-12.1, </w:t>
            </w:r>
            <w:r w:rsidR="00F234A7">
              <w:rPr>
                <w:rFonts w:ascii="Calibri" w:hAnsi="Calibri"/>
              </w:rPr>
              <w:t xml:space="preserve">RL.11-12.2, </w:t>
            </w:r>
            <w:r>
              <w:rPr>
                <w:rFonts w:ascii="Calibri" w:hAnsi="Calibri"/>
              </w:rPr>
              <w:t xml:space="preserve">RL.11-12.3, </w:t>
            </w:r>
            <w:r w:rsidR="00F234A7">
              <w:rPr>
                <w:rFonts w:ascii="Calibri" w:hAnsi="Calibri"/>
              </w:rPr>
              <w:t>RL</w:t>
            </w:r>
            <w:r>
              <w:rPr>
                <w:rFonts w:ascii="Calibri" w:hAnsi="Calibri"/>
              </w:rPr>
              <w:t>.11-12.4, RL.11-12.5</w:t>
            </w:r>
          </w:p>
          <w:p w:rsidR="00F234A7" w:rsidRDefault="006C0277" w:rsidP="008E3F04">
            <w:pPr>
              <w:spacing w:before="120" w:after="0" w:line="240" w:lineRule="auto"/>
              <w:rPr>
                <w:rFonts w:ascii="Calibri" w:hAnsi="Calibri"/>
              </w:rPr>
            </w:pPr>
            <w:r>
              <w:rPr>
                <w:rFonts w:ascii="Calibri" w:hAnsi="Calibri"/>
              </w:rPr>
              <w:t>RI.11-12.1, RI.11-12.2, RI.11-12.4, RI.11-12.5, RI.11-12.10</w:t>
            </w:r>
          </w:p>
          <w:p w:rsidR="00F234A7" w:rsidRPr="0034762E" w:rsidRDefault="00F234A7" w:rsidP="00777A1A">
            <w:pPr>
              <w:spacing w:after="0" w:line="240" w:lineRule="auto"/>
              <w:rPr>
                <w:rFonts w:ascii="Calibri" w:hAnsi="Calibri"/>
              </w:rPr>
            </w:pPr>
          </w:p>
        </w:tc>
      </w:tr>
      <w:tr w:rsidR="00F234A7" w:rsidRPr="005A217C" w:rsidTr="004A1835">
        <w:trPr>
          <w:trHeight w:val="872"/>
        </w:trPr>
        <w:tc>
          <w:tcPr>
            <w:tcW w:w="1080" w:type="dxa"/>
            <w:vMerge/>
            <w:shd w:val="clear" w:color="auto" w:fill="D9D9D9" w:themeFill="background1" w:themeFillShade="D9"/>
          </w:tcPr>
          <w:p w:rsidR="00F234A7" w:rsidRPr="005A217C" w:rsidRDefault="00F234A7" w:rsidP="00777A1A">
            <w:pPr>
              <w:spacing w:after="0" w:line="240" w:lineRule="auto"/>
              <w:rPr>
                <w:rFonts w:ascii="Calibri" w:hAnsi="Calibri"/>
                <w:b/>
              </w:rPr>
            </w:pPr>
          </w:p>
        </w:tc>
        <w:tc>
          <w:tcPr>
            <w:tcW w:w="3150" w:type="dxa"/>
            <w:vMerge w:val="restart"/>
            <w:shd w:val="clear" w:color="auto" w:fill="auto"/>
          </w:tcPr>
          <w:p w:rsidR="00F234A7" w:rsidRPr="005A217C" w:rsidRDefault="00F234A7" w:rsidP="00777A1A">
            <w:pPr>
              <w:spacing w:after="0" w:line="240" w:lineRule="auto"/>
              <w:rPr>
                <w:rFonts w:ascii="Calibri" w:hAnsi="Calibri"/>
                <w:b/>
              </w:rPr>
            </w:pPr>
            <w:r w:rsidRPr="005A217C">
              <w:rPr>
                <w:rFonts w:ascii="Calibri" w:hAnsi="Calibri"/>
                <w:b/>
              </w:rPr>
              <w:t>Text Complexity Rationale</w:t>
            </w:r>
          </w:p>
          <w:p w:rsidR="00F234A7" w:rsidRPr="005A217C" w:rsidRDefault="00F234A7" w:rsidP="00365021">
            <w:pPr>
              <w:spacing w:after="0" w:line="240" w:lineRule="auto"/>
              <w:rPr>
                <w:rFonts w:ascii="Calibri" w:hAnsi="Calibri"/>
                <w:b/>
              </w:rPr>
            </w:pPr>
            <w:r>
              <w:t xml:space="preserve">The anchor text </w:t>
            </w:r>
            <w:r w:rsidR="00911BA2">
              <w:t>is a commonly used college text.</w:t>
            </w:r>
            <w:r w:rsidR="00365021">
              <w:t xml:space="preserve"> The example excerpt has a readability level that is appropriate for the grades 11-12 band</w:t>
            </w:r>
            <w:r>
              <w:t xml:space="preserve">. The related texts range in complexity. </w:t>
            </w:r>
            <w:r w:rsidRPr="007F0D8C">
              <w:rPr>
                <w:i/>
              </w:rPr>
              <w:t>Grendel</w:t>
            </w:r>
            <w:r>
              <w:t xml:space="preserve"> and </w:t>
            </w:r>
            <w:r w:rsidRPr="007F0D8C">
              <w:rPr>
                <w:i/>
              </w:rPr>
              <w:t>The Once</w:t>
            </w:r>
            <w:r>
              <w:rPr>
                <w:i/>
              </w:rPr>
              <w:t xml:space="preserve"> and Future King</w:t>
            </w:r>
            <w:r>
              <w:t xml:space="preserve"> have readabilities that measure below the 11-CCR grade band. </w:t>
            </w:r>
            <w:r w:rsidR="00365021">
              <w:t xml:space="preserve">Choose which </w:t>
            </w:r>
            <w:r>
              <w:t>excerpts to include</w:t>
            </w:r>
            <w:r w:rsidR="00365021">
              <w:t xml:space="preserve"> carefully</w:t>
            </w:r>
            <w:r w:rsidR="006C0277">
              <w:t xml:space="preserve">, making </w:t>
            </w:r>
            <w:r>
              <w:t xml:space="preserve">sure they contain </w:t>
            </w:r>
            <w:r w:rsidR="006C0277">
              <w:t xml:space="preserve">enough </w:t>
            </w:r>
            <w:r>
              <w:t xml:space="preserve">complex meaning or </w:t>
            </w:r>
            <w:r w:rsidR="006C0277">
              <w:t xml:space="preserve">structure and </w:t>
            </w:r>
            <w:r>
              <w:t>allow students to demonstrate independence in reading the texts.</w:t>
            </w:r>
          </w:p>
        </w:tc>
        <w:tc>
          <w:tcPr>
            <w:tcW w:w="3960" w:type="dxa"/>
            <w:vMerge/>
            <w:shd w:val="clear" w:color="auto" w:fill="auto"/>
          </w:tcPr>
          <w:p w:rsidR="00F234A7" w:rsidRPr="005A217C" w:rsidRDefault="00F234A7" w:rsidP="00777A1A">
            <w:pPr>
              <w:spacing w:after="120" w:line="240" w:lineRule="auto"/>
              <w:rPr>
                <w:rFonts w:ascii="Calibri" w:hAnsi="Calibri"/>
                <w:b/>
              </w:rPr>
            </w:pPr>
          </w:p>
        </w:tc>
        <w:tc>
          <w:tcPr>
            <w:tcW w:w="3330" w:type="dxa"/>
            <w:vMerge/>
            <w:shd w:val="clear" w:color="auto" w:fill="auto"/>
          </w:tcPr>
          <w:p w:rsidR="00F234A7" w:rsidRDefault="00F234A7" w:rsidP="00777A1A">
            <w:pPr>
              <w:spacing w:after="0" w:line="240" w:lineRule="auto"/>
              <w:rPr>
                <w:rFonts w:ascii="Calibri" w:hAnsi="Calibri"/>
                <w:b/>
              </w:rPr>
            </w:pPr>
          </w:p>
        </w:tc>
        <w:tc>
          <w:tcPr>
            <w:tcW w:w="2880" w:type="dxa"/>
            <w:shd w:val="clear" w:color="auto" w:fill="auto"/>
          </w:tcPr>
          <w:p w:rsidR="00F234A7" w:rsidRDefault="00F234A7" w:rsidP="00777A1A">
            <w:pPr>
              <w:spacing w:after="0" w:line="240" w:lineRule="auto"/>
              <w:rPr>
                <w:rFonts w:ascii="Calibri" w:hAnsi="Calibri"/>
                <w:b/>
              </w:rPr>
            </w:pPr>
            <w:r>
              <w:rPr>
                <w:rFonts w:ascii="Calibri" w:hAnsi="Calibri"/>
                <w:b/>
              </w:rPr>
              <w:t>Writing</w:t>
            </w:r>
          </w:p>
          <w:p w:rsidR="006C0277" w:rsidRPr="006C0277" w:rsidRDefault="006C0277" w:rsidP="00777A1A">
            <w:pPr>
              <w:spacing w:after="0" w:line="240" w:lineRule="auto"/>
              <w:rPr>
                <w:rFonts w:ascii="Calibri" w:hAnsi="Calibri"/>
              </w:rPr>
            </w:pPr>
            <w:r>
              <w:rPr>
                <w:rFonts w:ascii="Calibri" w:hAnsi="Calibri"/>
              </w:rPr>
              <w:t>W.11-12.1a-e, W.11-12.3a-e, W.11-12.4, W.11-12.5, W.11-12.6</w:t>
            </w:r>
          </w:p>
        </w:tc>
      </w:tr>
      <w:tr w:rsidR="00F234A7" w:rsidRPr="005A217C" w:rsidTr="004A1835">
        <w:trPr>
          <w:trHeight w:val="962"/>
        </w:trPr>
        <w:tc>
          <w:tcPr>
            <w:tcW w:w="1080" w:type="dxa"/>
            <w:vMerge/>
            <w:shd w:val="clear" w:color="auto" w:fill="D9D9D9" w:themeFill="background1" w:themeFillShade="D9"/>
          </w:tcPr>
          <w:p w:rsidR="00F234A7" w:rsidRPr="005A217C" w:rsidRDefault="00F234A7" w:rsidP="00777A1A">
            <w:pPr>
              <w:spacing w:after="0" w:line="240" w:lineRule="auto"/>
              <w:rPr>
                <w:rFonts w:ascii="Calibri" w:hAnsi="Calibri"/>
                <w:b/>
              </w:rPr>
            </w:pPr>
          </w:p>
        </w:tc>
        <w:tc>
          <w:tcPr>
            <w:tcW w:w="3150" w:type="dxa"/>
            <w:vMerge/>
            <w:shd w:val="clear" w:color="auto" w:fill="auto"/>
          </w:tcPr>
          <w:p w:rsidR="00F234A7" w:rsidRPr="005A217C" w:rsidRDefault="00F234A7" w:rsidP="007F0D8C">
            <w:pPr>
              <w:spacing w:after="0" w:line="240" w:lineRule="auto"/>
              <w:rPr>
                <w:rFonts w:ascii="Calibri" w:hAnsi="Calibri"/>
                <w:b/>
              </w:rPr>
            </w:pPr>
          </w:p>
        </w:tc>
        <w:tc>
          <w:tcPr>
            <w:tcW w:w="3960" w:type="dxa"/>
            <w:vMerge/>
            <w:shd w:val="clear" w:color="auto" w:fill="auto"/>
          </w:tcPr>
          <w:p w:rsidR="00F234A7" w:rsidRPr="005A217C" w:rsidRDefault="00F234A7" w:rsidP="00777A1A">
            <w:pPr>
              <w:spacing w:after="120" w:line="240" w:lineRule="auto"/>
              <w:contextualSpacing/>
              <w:rPr>
                <w:rFonts w:ascii="Calibri" w:hAnsi="Calibri"/>
                <w:b/>
              </w:rPr>
            </w:pPr>
          </w:p>
        </w:tc>
        <w:tc>
          <w:tcPr>
            <w:tcW w:w="3330" w:type="dxa"/>
            <w:vMerge w:val="restart"/>
            <w:shd w:val="clear" w:color="auto" w:fill="auto"/>
          </w:tcPr>
          <w:p w:rsidR="00F234A7" w:rsidRDefault="00F234A7" w:rsidP="00777A1A">
            <w:pPr>
              <w:spacing w:after="0" w:line="240" w:lineRule="auto"/>
              <w:rPr>
                <w:rFonts w:ascii="Calibri" w:hAnsi="Calibri"/>
                <w:b/>
              </w:rPr>
            </w:pPr>
            <w:r>
              <w:rPr>
                <w:rFonts w:ascii="Calibri" w:hAnsi="Calibri"/>
                <w:b/>
              </w:rPr>
              <w:t xml:space="preserve">Sample </w:t>
            </w:r>
            <w:r w:rsidRPr="005A217C">
              <w:rPr>
                <w:rFonts w:ascii="Calibri" w:hAnsi="Calibri"/>
                <w:b/>
              </w:rPr>
              <w:t>Research</w:t>
            </w:r>
          </w:p>
          <w:p w:rsidR="00BF2C5C" w:rsidRDefault="00F234A7" w:rsidP="00EF0453">
            <w:pPr>
              <w:spacing w:after="0" w:line="240" w:lineRule="auto"/>
              <w:rPr>
                <w:rFonts w:ascii="Calibri" w:hAnsi="Calibri"/>
              </w:rPr>
            </w:pPr>
            <w:r>
              <w:rPr>
                <w:rFonts w:ascii="Calibri" w:hAnsi="Calibri"/>
              </w:rPr>
              <w:t xml:space="preserve">Conduct and present independent research on </w:t>
            </w:r>
            <w:r w:rsidR="00EF0453">
              <w:rPr>
                <w:rFonts w:ascii="Calibri" w:hAnsi="Calibri"/>
              </w:rPr>
              <w:t xml:space="preserve">mythology </w:t>
            </w:r>
            <w:r>
              <w:rPr>
                <w:rFonts w:ascii="Calibri" w:hAnsi="Calibri"/>
              </w:rPr>
              <w:t>in order to understand</w:t>
            </w:r>
            <w:r w:rsidR="006441E5">
              <w:rPr>
                <w:rFonts w:ascii="Calibri" w:hAnsi="Calibri"/>
              </w:rPr>
              <w:t xml:space="preserve"> the allusions in the </w:t>
            </w:r>
            <w:r w:rsidR="00365021">
              <w:rPr>
                <w:rFonts w:ascii="Calibri" w:hAnsi="Calibri"/>
              </w:rPr>
              <w:t xml:space="preserve">various </w:t>
            </w:r>
            <w:r w:rsidR="006441E5">
              <w:rPr>
                <w:rFonts w:ascii="Calibri" w:hAnsi="Calibri"/>
              </w:rPr>
              <w:t>text</w:t>
            </w:r>
            <w:r w:rsidR="00365021">
              <w:rPr>
                <w:rFonts w:ascii="Calibri" w:hAnsi="Calibri"/>
              </w:rPr>
              <w:t>s</w:t>
            </w:r>
            <w:r w:rsidR="006441E5">
              <w:rPr>
                <w:rFonts w:ascii="Calibri" w:hAnsi="Calibri"/>
              </w:rPr>
              <w:t xml:space="preserve">. </w:t>
            </w:r>
          </w:p>
          <w:p w:rsidR="004D4524" w:rsidRDefault="004D4524" w:rsidP="00EF0453">
            <w:pPr>
              <w:spacing w:after="0" w:line="240" w:lineRule="auto"/>
              <w:rPr>
                <w:rFonts w:ascii="Calibri" w:hAnsi="Calibri"/>
              </w:rPr>
            </w:pPr>
          </w:p>
          <w:p w:rsidR="00DA39A7" w:rsidRPr="006441E5" w:rsidRDefault="00DA39A7" w:rsidP="00E716A5">
            <w:pPr>
              <w:spacing w:after="0" w:line="240" w:lineRule="auto"/>
              <w:rPr>
                <w:rFonts w:ascii="Calibri" w:hAnsi="Calibri"/>
              </w:rPr>
            </w:pPr>
            <w:r>
              <w:rPr>
                <w:rFonts w:ascii="Calibri" w:hAnsi="Calibri"/>
              </w:rPr>
              <w:t xml:space="preserve">Evaluate </w:t>
            </w:r>
            <w:r w:rsidR="00E716A5">
              <w:rPr>
                <w:rFonts w:ascii="Calibri" w:hAnsi="Calibri"/>
              </w:rPr>
              <w:t xml:space="preserve">how </w:t>
            </w:r>
            <w:r>
              <w:rPr>
                <w:rFonts w:ascii="Calibri" w:hAnsi="Calibri"/>
              </w:rPr>
              <w:t xml:space="preserve">one or more </w:t>
            </w:r>
            <w:r w:rsidR="004D4524">
              <w:rPr>
                <w:rFonts w:ascii="Calibri" w:hAnsi="Calibri"/>
              </w:rPr>
              <w:t>text</w:t>
            </w:r>
            <w:r>
              <w:rPr>
                <w:rFonts w:ascii="Calibri" w:hAnsi="Calibri"/>
              </w:rPr>
              <w:t>s</w:t>
            </w:r>
            <w:r w:rsidR="004D4524">
              <w:rPr>
                <w:rFonts w:ascii="Calibri" w:hAnsi="Calibri"/>
              </w:rPr>
              <w:t xml:space="preserve"> </w:t>
            </w:r>
            <w:r>
              <w:rPr>
                <w:rFonts w:ascii="Calibri" w:hAnsi="Calibri"/>
              </w:rPr>
              <w:t xml:space="preserve">read throughout K-12 </w:t>
            </w:r>
            <w:r w:rsidR="000E7EC3">
              <w:rPr>
                <w:rFonts w:ascii="Calibri" w:hAnsi="Calibri"/>
              </w:rPr>
              <w:t>represent</w:t>
            </w:r>
            <w:r w:rsidR="00E716A5">
              <w:rPr>
                <w:rFonts w:ascii="Calibri" w:hAnsi="Calibri"/>
              </w:rPr>
              <w:t xml:space="preserve"> classic myths and the heroic story. For example, analy</w:t>
            </w:r>
            <w:r>
              <w:rPr>
                <w:rFonts w:ascii="Calibri" w:hAnsi="Calibri"/>
              </w:rPr>
              <w:t xml:space="preserve">ze how information from </w:t>
            </w:r>
            <w:r w:rsidRPr="002A69A2">
              <w:rPr>
                <w:rFonts w:ascii="Calibri" w:hAnsi="Calibri"/>
                <w:i/>
              </w:rPr>
              <w:t>The Hero with a Thousand Faces</w:t>
            </w:r>
            <w:r>
              <w:rPr>
                <w:rFonts w:ascii="Calibri" w:hAnsi="Calibri"/>
              </w:rPr>
              <w:t xml:space="preserve"> connect</w:t>
            </w:r>
            <w:r w:rsidR="00E716A5">
              <w:rPr>
                <w:rFonts w:ascii="Calibri" w:hAnsi="Calibri"/>
              </w:rPr>
              <w:t>s</w:t>
            </w:r>
            <w:r>
              <w:rPr>
                <w:rFonts w:ascii="Calibri" w:hAnsi="Calibri"/>
              </w:rPr>
              <w:t xml:space="preserve"> and applies to the text</w:t>
            </w:r>
            <w:r w:rsidR="00E716A5">
              <w:rPr>
                <w:rFonts w:ascii="Calibri" w:hAnsi="Calibri"/>
              </w:rPr>
              <w:t>(s)</w:t>
            </w:r>
            <w:r>
              <w:rPr>
                <w:rFonts w:ascii="Calibri" w:hAnsi="Calibri"/>
              </w:rPr>
              <w:t xml:space="preserve">. Trace and defend or dispute the heroism of the main character based on </w:t>
            </w:r>
            <w:r w:rsidR="00E716A5">
              <w:rPr>
                <w:rFonts w:ascii="Calibri" w:hAnsi="Calibri"/>
              </w:rPr>
              <w:t>characteristics Campbell identifies.</w:t>
            </w:r>
            <w:r>
              <w:rPr>
                <w:rFonts w:ascii="Calibri" w:hAnsi="Calibri"/>
              </w:rPr>
              <w:t xml:space="preserve"> </w:t>
            </w:r>
          </w:p>
        </w:tc>
        <w:tc>
          <w:tcPr>
            <w:tcW w:w="2880" w:type="dxa"/>
            <w:shd w:val="clear" w:color="auto" w:fill="auto"/>
          </w:tcPr>
          <w:p w:rsidR="00F234A7" w:rsidRDefault="00F234A7" w:rsidP="00777A1A">
            <w:pPr>
              <w:spacing w:after="0" w:line="240" w:lineRule="auto"/>
              <w:rPr>
                <w:b/>
              </w:rPr>
            </w:pPr>
            <w:r>
              <w:rPr>
                <w:rFonts w:ascii="Calibri" w:hAnsi="Calibri"/>
                <w:b/>
              </w:rPr>
              <w:t>Speaking and Listening</w:t>
            </w:r>
          </w:p>
          <w:p w:rsidR="00F234A7" w:rsidRDefault="00753653" w:rsidP="00777A1A">
            <w:pPr>
              <w:spacing w:after="0" w:line="240" w:lineRule="auto"/>
              <w:rPr>
                <w:rFonts w:ascii="Calibri" w:hAnsi="Calibri"/>
              </w:rPr>
            </w:pPr>
            <w:r>
              <w:rPr>
                <w:rFonts w:ascii="Calibri" w:hAnsi="Calibri"/>
              </w:rPr>
              <w:t xml:space="preserve">SL.11-12.1a-d, </w:t>
            </w:r>
            <w:r w:rsidR="00F234A7">
              <w:rPr>
                <w:rFonts w:ascii="Calibri" w:hAnsi="Calibri"/>
              </w:rPr>
              <w:t>SL.11-12.4</w:t>
            </w:r>
          </w:p>
          <w:p w:rsidR="00F234A7" w:rsidRPr="005A217C" w:rsidRDefault="00F234A7" w:rsidP="00777A1A">
            <w:pPr>
              <w:spacing w:after="0" w:line="240" w:lineRule="auto"/>
              <w:rPr>
                <w:rFonts w:ascii="Calibri" w:hAnsi="Calibri"/>
                <w:b/>
              </w:rPr>
            </w:pPr>
            <w:r>
              <w:rPr>
                <w:rFonts w:ascii="Calibri" w:hAnsi="Calibri"/>
              </w:rPr>
              <w:t>SL.11-12.5</w:t>
            </w:r>
            <w:r w:rsidR="00753653">
              <w:rPr>
                <w:rFonts w:ascii="Calibri" w:hAnsi="Calibri"/>
              </w:rPr>
              <w:t>, SL.11-12.6</w:t>
            </w:r>
          </w:p>
        </w:tc>
      </w:tr>
      <w:tr w:rsidR="00753653" w:rsidTr="004A1835">
        <w:trPr>
          <w:trHeight w:val="2348"/>
        </w:trPr>
        <w:tc>
          <w:tcPr>
            <w:tcW w:w="1080" w:type="dxa"/>
            <w:vMerge/>
            <w:shd w:val="clear" w:color="auto" w:fill="D9D9D9" w:themeFill="background1" w:themeFillShade="D9"/>
          </w:tcPr>
          <w:p w:rsidR="00753653" w:rsidRPr="005A217C" w:rsidRDefault="00753653" w:rsidP="00777A1A">
            <w:pPr>
              <w:spacing w:after="0" w:line="240" w:lineRule="auto"/>
              <w:rPr>
                <w:rFonts w:ascii="Calibri" w:hAnsi="Calibri"/>
                <w:b/>
              </w:rPr>
            </w:pPr>
          </w:p>
        </w:tc>
        <w:tc>
          <w:tcPr>
            <w:tcW w:w="3150" w:type="dxa"/>
            <w:vMerge/>
            <w:shd w:val="clear" w:color="auto" w:fill="auto"/>
          </w:tcPr>
          <w:p w:rsidR="00753653" w:rsidRPr="00C66D84" w:rsidRDefault="00753653" w:rsidP="00777A1A">
            <w:pPr>
              <w:spacing w:after="0" w:line="240" w:lineRule="auto"/>
              <w:rPr>
                <w:rFonts w:ascii="Calibri" w:hAnsi="Calibri"/>
                <w:i/>
              </w:rPr>
            </w:pPr>
          </w:p>
        </w:tc>
        <w:tc>
          <w:tcPr>
            <w:tcW w:w="3960" w:type="dxa"/>
            <w:vMerge/>
            <w:shd w:val="clear" w:color="auto" w:fill="auto"/>
          </w:tcPr>
          <w:p w:rsidR="00753653" w:rsidRPr="005A217C" w:rsidRDefault="00753653" w:rsidP="00777A1A">
            <w:pPr>
              <w:spacing w:line="240" w:lineRule="auto"/>
              <w:contextualSpacing/>
              <w:rPr>
                <w:rFonts w:ascii="Calibri" w:hAnsi="Calibri"/>
                <w:b/>
              </w:rPr>
            </w:pPr>
          </w:p>
        </w:tc>
        <w:tc>
          <w:tcPr>
            <w:tcW w:w="3330" w:type="dxa"/>
            <w:vMerge/>
            <w:shd w:val="clear" w:color="auto" w:fill="auto"/>
          </w:tcPr>
          <w:p w:rsidR="00753653" w:rsidRPr="00C66D84" w:rsidRDefault="00753653" w:rsidP="00777A1A">
            <w:pPr>
              <w:spacing w:after="0" w:line="240" w:lineRule="auto"/>
              <w:rPr>
                <w:rFonts w:ascii="Calibri" w:hAnsi="Calibri"/>
              </w:rPr>
            </w:pPr>
          </w:p>
        </w:tc>
        <w:tc>
          <w:tcPr>
            <w:tcW w:w="2880" w:type="dxa"/>
            <w:shd w:val="clear" w:color="auto" w:fill="auto"/>
          </w:tcPr>
          <w:p w:rsidR="00753653" w:rsidRDefault="00753653" w:rsidP="00777A1A">
            <w:pPr>
              <w:spacing w:after="0" w:line="240" w:lineRule="auto"/>
              <w:rPr>
                <w:b/>
              </w:rPr>
            </w:pPr>
            <w:r>
              <w:rPr>
                <w:rFonts w:ascii="Calibri" w:hAnsi="Calibri"/>
                <w:b/>
              </w:rPr>
              <w:t>Language</w:t>
            </w:r>
          </w:p>
          <w:p w:rsidR="00753653" w:rsidRPr="00753653" w:rsidRDefault="00753653" w:rsidP="00753653">
            <w:pPr>
              <w:spacing w:after="0" w:line="240" w:lineRule="auto"/>
              <w:rPr>
                <w:rFonts w:ascii="Calibri" w:hAnsi="Calibri"/>
              </w:rPr>
            </w:pPr>
            <w:r>
              <w:rPr>
                <w:rFonts w:ascii="Calibri" w:hAnsi="Calibri"/>
              </w:rPr>
              <w:t>L.11-12.1a-b, L.11-12.2a-b, L.11-12.3a, L.11-12.4a-d, L.11-12</w:t>
            </w:r>
            <w:r w:rsidR="002A69A2">
              <w:rPr>
                <w:rFonts w:ascii="Calibri" w:hAnsi="Calibri"/>
              </w:rPr>
              <w:t>.</w:t>
            </w:r>
            <w:r>
              <w:rPr>
                <w:rFonts w:ascii="Calibri" w:hAnsi="Calibri"/>
              </w:rPr>
              <w:t>5a-b, L.11-12.6</w:t>
            </w:r>
          </w:p>
        </w:tc>
      </w:tr>
    </w:tbl>
    <w:p w:rsidR="00977072" w:rsidRDefault="00977072"/>
    <w:p w:rsidR="00E716A5" w:rsidRDefault="00E716A5">
      <w:pPr>
        <w:rPr>
          <w:rFonts w:cs="Cambria"/>
          <w:b/>
          <w:color w:val="000000" w:themeColor="text1"/>
          <w:sz w:val="32"/>
          <w:szCs w:val="32"/>
        </w:rPr>
      </w:pPr>
      <w:bookmarkStart w:id="3" w:name="Hamlet"/>
      <w:bookmarkEnd w:id="3"/>
      <w:r>
        <w:rPr>
          <w:rFonts w:cs="Cambria"/>
          <w:b/>
          <w:color w:val="000000" w:themeColor="text1"/>
          <w:sz w:val="32"/>
          <w:szCs w:val="32"/>
        </w:rPr>
        <w:br w:type="page"/>
      </w:r>
    </w:p>
    <w:p w:rsidR="008F45A0" w:rsidRPr="005627A4" w:rsidRDefault="008F45A0" w:rsidP="008F45A0">
      <w:pPr>
        <w:jc w:val="center"/>
        <w:rPr>
          <w:rFonts w:cs="Cambria"/>
          <w:b/>
          <w:color w:val="000000" w:themeColor="text1"/>
          <w:sz w:val="32"/>
          <w:szCs w:val="32"/>
        </w:rPr>
      </w:pPr>
      <w:r>
        <w:rPr>
          <w:rFonts w:cs="Cambria"/>
          <w:b/>
          <w:color w:val="000000" w:themeColor="text1"/>
          <w:sz w:val="32"/>
          <w:szCs w:val="32"/>
        </w:rPr>
        <w:lastRenderedPageBreak/>
        <w:t>English IV Year-in-Detail, cont. (SAMPLE)</w:t>
      </w:r>
    </w:p>
    <w:tbl>
      <w:tblPr>
        <w:tblpPr w:leftFromText="180" w:rightFromText="180" w:vertAnchor="text" w:tblpY="1"/>
        <w:tblOverlap w:val="neve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20"/>
        <w:gridCol w:w="4410"/>
        <w:gridCol w:w="4140"/>
        <w:gridCol w:w="2430"/>
      </w:tblGrid>
      <w:tr w:rsidR="004A1835" w:rsidRPr="005A217C" w:rsidTr="004A1835">
        <w:tc>
          <w:tcPr>
            <w:tcW w:w="900" w:type="dxa"/>
            <w:vMerge w:val="restart"/>
            <w:shd w:val="clear" w:color="auto" w:fill="D9D9D9" w:themeFill="background1" w:themeFillShade="D9"/>
          </w:tcPr>
          <w:p w:rsidR="004A1835" w:rsidRPr="005A217C" w:rsidRDefault="004A1835" w:rsidP="00B76AC8">
            <w:pPr>
              <w:spacing w:after="0" w:line="240" w:lineRule="auto"/>
              <w:rPr>
                <w:rFonts w:ascii="Calibri" w:hAnsi="Calibri"/>
                <w:b/>
              </w:rPr>
            </w:pPr>
            <w:r w:rsidRPr="004A1835">
              <w:rPr>
                <w:rFonts w:ascii="Calibri" w:hAnsi="Calibri"/>
                <w:b/>
              </w:rPr>
              <w:t xml:space="preserve">Unit </w:t>
            </w:r>
            <w:r w:rsidRPr="004A1835">
              <w:rPr>
                <w:b/>
              </w:rPr>
              <w:t>Three</w:t>
            </w:r>
          </w:p>
        </w:tc>
        <w:tc>
          <w:tcPr>
            <w:tcW w:w="2520" w:type="dxa"/>
            <w:vMerge w:val="restart"/>
            <w:shd w:val="clear" w:color="auto" w:fill="auto"/>
          </w:tcPr>
          <w:p w:rsidR="004A1835" w:rsidRPr="004A1835" w:rsidRDefault="004A1835" w:rsidP="00B76AC8">
            <w:pPr>
              <w:spacing w:after="0" w:line="240" w:lineRule="auto"/>
              <w:rPr>
                <w:rFonts w:ascii="Calibri" w:hAnsi="Calibri"/>
                <w:b/>
                <w:sz w:val="21"/>
                <w:szCs w:val="21"/>
              </w:rPr>
            </w:pPr>
            <w:r w:rsidRPr="004A1835">
              <w:rPr>
                <w:rFonts w:ascii="Calibri" w:hAnsi="Calibri"/>
                <w:b/>
                <w:sz w:val="21"/>
                <w:szCs w:val="21"/>
              </w:rPr>
              <w:t>Anchor Text</w:t>
            </w:r>
          </w:p>
          <w:p w:rsidR="004A1835" w:rsidRDefault="00D3687A" w:rsidP="00A92628">
            <w:pPr>
              <w:spacing w:after="0" w:line="240" w:lineRule="auto"/>
              <w:rPr>
                <w:sz w:val="21"/>
                <w:szCs w:val="21"/>
              </w:rPr>
            </w:pPr>
            <w:hyperlink r:id="rId53" w:history="1">
              <w:r w:rsidR="004A1835" w:rsidRPr="00D3687A">
                <w:rPr>
                  <w:rStyle w:val="Hyperlink"/>
                  <w:i/>
                  <w:sz w:val="21"/>
                  <w:szCs w:val="21"/>
                </w:rPr>
                <w:t>Hamlet</w:t>
              </w:r>
            </w:hyperlink>
            <w:r w:rsidR="004A1835" w:rsidRPr="004A1835">
              <w:rPr>
                <w:sz w:val="21"/>
                <w:szCs w:val="21"/>
              </w:rPr>
              <w:t xml:space="preserve">, William Shakespeare (Literary, </w:t>
            </w:r>
            <w:hyperlink r:id="rId54" w:history="1">
              <w:r w:rsidR="004A1835" w:rsidRPr="004A1835">
                <w:rPr>
                  <w:rStyle w:val="Hyperlink"/>
                  <w:sz w:val="21"/>
                  <w:szCs w:val="21"/>
                </w:rPr>
                <w:t>Appendix B</w:t>
              </w:r>
            </w:hyperlink>
            <w:r w:rsidR="00444E1D">
              <w:rPr>
                <w:sz w:val="21"/>
                <w:szCs w:val="21"/>
              </w:rPr>
              <w:t xml:space="preserve"> Exemplar</w:t>
            </w:r>
            <w:r w:rsidR="004A1835" w:rsidRPr="004A1835">
              <w:rPr>
                <w:sz w:val="21"/>
                <w:szCs w:val="21"/>
              </w:rPr>
              <w:t>)</w:t>
            </w:r>
          </w:p>
          <w:p w:rsidR="00444E1D" w:rsidRDefault="00444E1D" w:rsidP="00A92628">
            <w:pPr>
              <w:spacing w:after="0" w:line="240" w:lineRule="auto"/>
              <w:rPr>
                <w:sz w:val="21"/>
                <w:szCs w:val="21"/>
              </w:rPr>
            </w:pPr>
          </w:p>
          <w:p w:rsidR="00BB1E40" w:rsidRDefault="00BB1E40" w:rsidP="00A92628">
            <w:pPr>
              <w:spacing w:after="0" w:line="240" w:lineRule="auto"/>
              <w:rPr>
                <w:sz w:val="21"/>
                <w:szCs w:val="21"/>
              </w:rPr>
            </w:pPr>
            <w:r>
              <w:rPr>
                <w:sz w:val="21"/>
                <w:szCs w:val="21"/>
              </w:rPr>
              <w:t>(</w:t>
            </w:r>
            <w:hyperlink r:id="rId55" w:history="1">
              <w:r w:rsidRPr="00BB1E40">
                <w:rPr>
                  <w:rStyle w:val="Hyperlink"/>
                  <w:sz w:val="21"/>
                  <w:szCs w:val="21"/>
                </w:rPr>
                <w:t>Sample Reading Lessons</w:t>
              </w:r>
            </w:hyperlink>
            <w:r>
              <w:rPr>
                <w:sz w:val="21"/>
                <w:szCs w:val="21"/>
              </w:rPr>
              <w:t>)</w:t>
            </w:r>
          </w:p>
          <w:p w:rsidR="00444E1D" w:rsidRDefault="00444E1D" w:rsidP="00A92628">
            <w:pPr>
              <w:spacing w:after="0" w:line="240" w:lineRule="auto"/>
              <w:rPr>
                <w:sz w:val="21"/>
                <w:szCs w:val="21"/>
              </w:rPr>
            </w:pPr>
            <w:r>
              <w:rPr>
                <w:sz w:val="21"/>
                <w:szCs w:val="21"/>
              </w:rPr>
              <w:t>(</w:t>
            </w:r>
            <w:hyperlink r:id="rId56" w:history="1">
              <w:r w:rsidRPr="00444E1D">
                <w:rPr>
                  <w:rStyle w:val="Hyperlink"/>
                  <w:sz w:val="21"/>
                  <w:szCs w:val="21"/>
                </w:rPr>
                <w:t xml:space="preserve">Sample </w:t>
              </w:r>
              <w:r w:rsidR="00BB1E40">
                <w:rPr>
                  <w:rStyle w:val="Hyperlink"/>
                  <w:sz w:val="21"/>
                  <w:szCs w:val="21"/>
                </w:rPr>
                <w:t xml:space="preserve">Writing </w:t>
              </w:r>
              <w:r w:rsidRPr="00444E1D">
                <w:rPr>
                  <w:rStyle w:val="Hyperlink"/>
                  <w:sz w:val="21"/>
                  <w:szCs w:val="21"/>
                </w:rPr>
                <w:t>Lessons</w:t>
              </w:r>
            </w:hyperlink>
            <w:r>
              <w:rPr>
                <w:sz w:val="21"/>
                <w:szCs w:val="21"/>
              </w:rPr>
              <w:t>)</w:t>
            </w:r>
          </w:p>
          <w:p w:rsidR="00B4562B" w:rsidRDefault="00B4562B" w:rsidP="005E491B">
            <w:pPr>
              <w:spacing w:after="0" w:line="240" w:lineRule="auto"/>
              <w:rPr>
                <w:sz w:val="21"/>
                <w:szCs w:val="21"/>
              </w:rPr>
            </w:pPr>
            <w:r>
              <w:rPr>
                <w:sz w:val="21"/>
                <w:szCs w:val="21"/>
              </w:rPr>
              <w:t>(</w:t>
            </w:r>
            <w:hyperlink r:id="rId57" w:history="1">
              <w:r>
                <w:rPr>
                  <w:rStyle w:val="Hyperlink"/>
                  <w:sz w:val="21"/>
                  <w:szCs w:val="21"/>
                </w:rPr>
                <w:t xml:space="preserve">Literacy Design Collaborative </w:t>
              </w:r>
              <w:r w:rsidRPr="00B4562B">
                <w:rPr>
                  <w:rStyle w:val="Hyperlink"/>
                  <w:sz w:val="21"/>
                  <w:szCs w:val="21"/>
                </w:rPr>
                <w:t>modul</w:t>
              </w:r>
              <w:r w:rsidR="005E491B">
                <w:rPr>
                  <w:rStyle w:val="Hyperlink"/>
                  <w:sz w:val="21"/>
                  <w:szCs w:val="21"/>
                </w:rPr>
                <w:t>e one</w:t>
              </w:r>
            </w:hyperlink>
            <w:r>
              <w:rPr>
                <w:sz w:val="21"/>
                <w:szCs w:val="21"/>
              </w:rPr>
              <w:t>)</w:t>
            </w:r>
          </w:p>
          <w:p w:rsidR="005E491B" w:rsidRDefault="005E491B" w:rsidP="005E491B">
            <w:pPr>
              <w:spacing w:after="0" w:line="240" w:lineRule="auto"/>
              <w:rPr>
                <w:sz w:val="21"/>
                <w:szCs w:val="21"/>
              </w:rPr>
            </w:pPr>
            <w:r>
              <w:rPr>
                <w:sz w:val="21"/>
                <w:szCs w:val="21"/>
              </w:rPr>
              <w:t>(</w:t>
            </w:r>
            <w:hyperlink r:id="rId58" w:history="1">
              <w:r>
                <w:rPr>
                  <w:rStyle w:val="Hyperlink"/>
                  <w:sz w:val="21"/>
                  <w:szCs w:val="21"/>
                </w:rPr>
                <w:t>L</w:t>
              </w:r>
              <w:r w:rsidRPr="005E491B">
                <w:rPr>
                  <w:rStyle w:val="Hyperlink"/>
                  <w:sz w:val="21"/>
                  <w:szCs w:val="21"/>
                </w:rPr>
                <w:t>DC module two</w:t>
              </w:r>
            </w:hyperlink>
            <w:r>
              <w:rPr>
                <w:sz w:val="21"/>
                <w:szCs w:val="21"/>
              </w:rPr>
              <w:t>)</w:t>
            </w:r>
          </w:p>
          <w:p w:rsidR="005E491B" w:rsidRPr="004A1835" w:rsidRDefault="005E491B" w:rsidP="005E491B">
            <w:pPr>
              <w:spacing w:after="0" w:line="240" w:lineRule="auto"/>
              <w:rPr>
                <w:rFonts w:ascii="Calibri" w:hAnsi="Calibri"/>
                <w:sz w:val="21"/>
                <w:szCs w:val="21"/>
              </w:rPr>
            </w:pPr>
            <w:r>
              <w:rPr>
                <w:sz w:val="21"/>
                <w:szCs w:val="21"/>
              </w:rPr>
              <w:t>(</w:t>
            </w:r>
            <w:hyperlink r:id="rId59" w:history="1">
              <w:r w:rsidRPr="005E491B">
                <w:rPr>
                  <w:rStyle w:val="Hyperlink"/>
                  <w:sz w:val="21"/>
                  <w:szCs w:val="21"/>
                </w:rPr>
                <w:t>LDC module three</w:t>
              </w:r>
            </w:hyperlink>
            <w:r>
              <w:rPr>
                <w:sz w:val="21"/>
                <w:szCs w:val="21"/>
              </w:rPr>
              <w:t>)</w:t>
            </w:r>
          </w:p>
        </w:tc>
        <w:tc>
          <w:tcPr>
            <w:tcW w:w="4410" w:type="dxa"/>
            <w:vMerge w:val="restart"/>
            <w:shd w:val="clear" w:color="auto" w:fill="auto"/>
          </w:tcPr>
          <w:p w:rsidR="004A1835" w:rsidRPr="004A1835" w:rsidRDefault="004A1835" w:rsidP="00B76AC8">
            <w:pPr>
              <w:spacing w:after="0" w:line="240" w:lineRule="auto"/>
              <w:rPr>
                <w:rFonts w:ascii="Calibri" w:hAnsi="Calibri"/>
                <w:b/>
                <w:sz w:val="21"/>
                <w:szCs w:val="21"/>
              </w:rPr>
            </w:pPr>
            <w:r w:rsidRPr="004A1835">
              <w:rPr>
                <w:rFonts w:ascii="Calibri" w:hAnsi="Calibri"/>
                <w:b/>
                <w:sz w:val="21"/>
                <w:szCs w:val="21"/>
              </w:rPr>
              <w:t>Related Texts</w:t>
            </w:r>
          </w:p>
          <w:p w:rsidR="004A1835" w:rsidRPr="004A1835" w:rsidRDefault="004A1835" w:rsidP="00B76AC8">
            <w:pPr>
              <w:spacing w:after="0" w:line="240" w:lineRule="auto"/>
              <w:rPr>
                <w:rFonts w:ascii="Calibri" w:hAnsi="Calibri"/>
                <w:i/>
                <w:sz w:val="21"/>
                <w:szCs w:val="21"/>
                <w:u w:val="single"/>
              </w:rPr>
            </w:pPr>
            <w:r w:rsidRPr="004A1835">
              <w:rPr>
                <w:rFonts w:ascii="Calibri" w:hAnsi="Calibri"/>
                <w:i/>
                <w:sz w:val="21"/>
                <w:szCs w:val="21"/>
                <w:u w:val="single"/>
              </w:rPr>
              <w:t>Literary Texts</w:t>
            </w:r>
          </w:p>
          <w:p w:rsidR="004A1835" w:rsidRPr="004A1835" w:rsidRDefault="004A1835" w:rsidP="00B76AC8">
            <w:pPr>
              <w:pStyle w:val="ListParagraph"/>
              <w:numPr>
                <w:ilvl w:val="0"/>
                <w:numId w:val="5"/>
              </w:numPr>
              <w:spacing w:after="0" w:line="240" w:lineRule="auto"/>
              <w:ind w:left="346" w:hanging="274"/>
              <w:contextualSpacing w:val="0"/>
              <w:rPr>
                <w:sz w:val="21"/>
                <w:szCs w:val="21"/>
              </w:rPr>
            </w:pPr>
            <w:r w:rsidRPr="004A1835">
              <w:rPr>
                <w:i/>
                <w:sz w:val="21"/>
                <w:szCs w:val="21"/>
              </w:rPr>
              <w:t>Rosencrantz and Guildenstern are Dead</w:t>
            </w:r>
            <w:r w:rsidRPr="004A1835">
              <w:rPr>
                <w:sz w:val="21"/>
                <w:szCs w:val="21"/>
              </w:rPr>
              <w:t>, Tom Stoppard (Drama)</w:t>
            </w:r>
          </w:p>
          <w:p w:rsidR="004A1835" w:rsidRPr="004A1835" w:rsidRDefault="004A1835" w:rsidP="00B76AC8">
            <w:pPr>
              <w:pStyle w:val="ListParagraph"/>
              <w:numPr>
                <w:ilvl w:val="0"/>
                <w:numId w:val="4"/>
              </w:numPr>
              <w:spacing w:after="0" w:line="240" w:lineRule="auto"/>
              <w:ind w:left="346" w:hanging="274"/>
              <w:contextualSpacing w:val="0"/>
              <w:rPr>
                <w:sz w:val="21"/>
                <w:szCs w:val="21"/>
              </w:rPr>
            </w:pPr>
            <w:r w:rsidRPr="004A1835">
              <w:rPr>
                <w:sz w:val="21"/>
                <w:szCs w:val="21"/>
              </w:rPr>
              <w:t>“</w:t>
            </w:r>
            <w:hyperlink r:id="rId60" w:history="1">
              <w:r w:rsidRPr="004A1835">
                <w:rPr>
                  <w:rStyle w:val="Hyperlink"/>
                  <w:sz w:val="21"/>
                  <w:szCs w:val="21"/>
                </w:rPr>
                <w:t>The Cask of Amontillado</w:t>
              </w:r>
            </w:hyperlink>
            <w:r w:rsidRPr="004A1835">
              <w:rPr>
                <w:sz w:val="21"/>
                <w:szCs w:val="21"/>
              </w:rPr>
              <w:t>,” Edgar Allan Poe (</w:t>
            </w:r>
            <w:hyperlink r:id="rId61" w:history="1">
              <w:r w:rsidRPr="004A1835">
                <w:rPr>
                  <w:rStyle w:val="Hyperlink"/>
                  <w:sz w:val="21"/>
                  <w:szCs w:val="21"/>
                </w:rPr>
                <w:t>Appendix B</w:t>
              </w:r>
            </w:hyperlink>
            <w:r w:rsidR="00850CD4">
              <w:rPr>
                <w:sz w:val="21"/>
                <w:szCs w:val="21"/>
              </w:rPr>
              <w:t xml:space="preserve"> Exemplar</w:t>
            </w:r>
            <w:r w:rsidRPr="004A1835">
              <w:rPr>
                <w:sz w:val="21"/>
                <w:szCs w:val="21"/>
              </w:rPr>
              <w:t>)</w:t>
            </w:r>
            <w:r w:rsidR="00850CD4">
              <w:rPr>
                <w:sz w:val="21"/>
                <w:szCs w:val="21"/>
              </w:rPr>
              <w:t xml:space="preserve"> (</w:t>
            </w:r>
            <w:hyperlink r:id="rId62" w:history="1">
              <w:r w:rsidR="00850CD4" w:rsidRPr="00850CD4">
                <w:rPr>
                  <w:rStyle w:val="Hyperlink"/>
                  <w:sz w:val="21"/>
                  <w:szCs w:val="21"/>
                </w:rPr>
                <w:t>Sample questions</w:t>
              </w:r>
            </w:hyperlink>
            <w:r w:rsidR="00850CD4">
              <w:rPr>
                <w:sz w:val="21"/>
                <w:szCs w:val="21"/>
              </w:rPr>
              <w:t>)</w:t>
            </w:r>
          </w:p>
          <w:p w:rsidR="004A1835" w:rsidRPr="004A1835" w:rsidRDefault="004A1835" w:rsidP="00B76AC8">
            <w:pPr>
              <w:pStyle w:val="ListParagraph"/>
              <w:numPr>
                <w:ilvl w:val="0"/>
                <w:numId w:val="4"/>
              </w:numPr>
              <w:spacing w:after="0" w:line="240" w:lineRule="auto"/>
              <w:ind w:left="346" w:hanging="274"/>
              <w:contextualSpacing w:val="0"/>
              <w:rPr>
                <w:sz w:val="21"/>
                <w:szCs w:val="21"/>
              </w:rPr>
            </w:pPr>
            <w:r w:rsidRPr="004A1835">
              <w:rPr>
                <w:sz w:val="21"/>
                <w:szCs w:val="21"/>
              </w:rPr>
              <w:t>“</w:t>
            </w:r>
            <w:hyperlink r:id="rId63" w:history="1">
              <w:r w:rsidRPr="004A1835">
                <w:rPr>
                  <w:rStyle w:val="Hyperlink"/>
                  <w:sz w:val="21"/>
                  <w:szCs w:val="21"/>
                </w:rPr>
                <w:t xml:space="preserve">The Love Song of J. Alfred </w:t>
              </w:r>
              <w:proofErr w:type="spellStart"/>
              <w:r w:rsidRPr="004A1835">
                <w:rPr>
                  <w:rStyle w:val="Hyperlink"/>
                  <w:sz w:val="21"/>
                  <w:szCs w:val="21"/>
                </w:rPr>
                <w:t>Prufrock</w:t>
              </w:r>
              <w:proofErr w:type="spellEnd"/>
            </w:hyperlink>
            <w:r w:rsidRPr="004A1835">
              <w:rPr>
                <w:sz w:val="21"/>
                <w:szCs w:val="21"/>
              </w:rPr>
              <w:t>,” T.S. Eliot (</w:t>
            </w:r>
            <w:hyperlink r:id="rId64" w:history="1">
              <w:r w:rsidRPr="004A1835">
                <w:rPr>
                  <w:rStyle w:val="Hyperlink"/>
                  <w:sz w:val="21"/>
                  <w:szCs w:val="21"/>
                </w:rPr>
                <w:t>Appendix B</w:t>
              </w:r>
            </w:hyperlink>
            <w:r w:rsidRPr="004A1835">
              <w:rPr>
                <w:sz w:val="21"/>
                <w:szCs w:val="21"/>
              </w:rPr>
              <w:t xml:space="preserve"> Exemplar , Poem)</w:t>
            </w:r>
          </w:p>
          <w:p w:rsidR="004A1835" w:rsidRPr="004A1835" w:rsidRDefault="004A1835" w:rsidP="00B76AC8">
            <w:pPr>
              <w:pStyle w:val="ListParagraph"/>
              <w:numPr>
                <w:ilvl w:val="0"/>
                <w:numId w:val="4"/>
              </w:numPr>
              <w:spacing w:after="0" w:line="240" w:lineRule="auto"/>
              <w:ind w:left="346" w:hanging="274"/>
              <w:contextualSpacing w:val="0"/>
              <w:rPr>
                <w:sz w:val="21"/>
                <w:szCs w:val="21"/>
              </w:rPr>
            </w:pPr>
            <w:r w:rsidRPr="004A1835">
              <w:rPr>
                <w:sz w:val="21"/>
                <w:szCs w:val="21"/>
              </w:rPr>
              <w:t>“</w:t>
            </w:r>
            <w:hyperlink r:id="rId65" w:history="1">
              <w:r w:rsidRPr="004A1835">
                <w:rPr>
                  <w:rStyle w:val="Hyperlink"/>
                  <w:sz w:val="21"/>
                  <w:szCs w:val="21"/>
                </w:rPr>
                <w:t xml:space="preserve">The Lady of </w:t>
              </w:r>
              <w:proofErr w:type="spellStart"/>
              <w:r w:rsidRPr="004A1835">
                <w:rPr>
                  <w:rStyle w:val="Hyperlink"/>
                  <w:sz w:val="21"/>
                  <w:szCs w:val="21"/>
                </w:rPr>
                <w:t>Shalott</w:t>
              </w:r>
              <w:proofErr w:type="spellEnd"/>
            </w:hyperlink>
            <w:r w:rsidRPr="004A1835">
              <w:rPr>
                <w:sz w:val="21"/>
                <w:szCs w:val="21"/>
              </w:rPr>
              <w:t>,” Alfred Lord Tennyson</w:t>
            </w:r>
          </w:p>
          <w:p w:rsidR="004A1835" w:rsidRPr="004A1835" w:rsidRDefault="004A1835" w:rsidP="00B76AC8">
            <w:pPr>
              <w:spacing w:before="120" w:after="0" w:line="240" w:lineRule="auto"/>
              <w:rPr>
                <w:rFonts w:ascii="Calibri" w:hAnsi="Calibri"/>
                <w:sz w:val="21"/>
                <w:szCs w:val="21"/>
              </w:rPr>
            </w:pPr>
            <w:r w:rsidRPr="004A1835">
              <w:rPr>
                <w:rFonts w:ascii="Calibri" w:hAnsi="Calibri"/>
                <w:i/>
                <w:sz w:val="21"/>
                <w:szCs w:val="21"/>
                <w:u w:val="single"/>
              </w:rPr>
              <w:t>Informational Texts</w:t>
            </w:r>
          </w:p>
          <w:p w:rsidR="004A1835" w:rsidRPr="004A1835" w:rsidRDefault="004A1835" w:rsidP="00B76AC8">
            <w:pPr>
              <w:pStyle w:val="ListParagraph"/>
              <w:numPr>
                <w:ilvl w:val="0"/>
                <w:numId w:val="15"/>
              </w:numPr>
              <w:spacing w:after="0" w:line="240" w:lineRule="auto"/>
              <w:ind w:left="346" w:hanging="274"/>
              <w:contextualSpacing w:val="0"/>
              <w:rPr>
                <w:sz w:val="21"/>
                <w:szCs w:val="21"/>
              </w:rPr>
            </w:pPr>
            <w:r w:rsidRPr="004A1835">
              <w:rPr>
                <w:sz w:val="21"/>
                <w:szCs w:val="21"/>
              </w:rPr>
              <w:t>“</w:t>
            </w:r>
            <w:hyperlink r:id="rId66" w:history="1">
              <w:r w:rsidRPr="004A1835">
                <w:rPr>
                  <w:rStyle w:val="Hyperlink"/>
                  <w:sz w:val="21"/>
                  <w:szCs w:val="21"/>
                </w:rPr>
                <w:t>The Real or Assumed Madness of Hamlet</w:t>
              </w:r>
            </w:hyperlink>
            <w:r w:rsidRPr="004A1835">
              <w:rPr>
                <w:sz w:val="21"/>
                <w:szCs w:val="21"/>
              </w:rPr>
              <w:t>,” Simon Blackmore</w:t>
            </w:r>
          </w:p>
          <w:p w:rsidR="004A1835" w:rsidRPr="004A1835" w:rsidRDefault="004A1835" w:rsidP="00B76AC8">
            <w:pPr>
              <w:pStyle w:val="ListParagraph"/>
              <w:numPr>
                <w:ilvl w:val="0"/>
                <w:numId w:val="15"/>
              </w:numPr>
              <w:spacing w:after="0" w:line="240" w:lineRule="auto"/>
              <w:ind w:left="346" w:hanging="274"/>
              <w:contextualSpacing w:val="0"/>
              <w:rPr>
                <w:sz w:val="21"/>
                <w:szCs w:val="21"/>
              </w:rPr>
            </w:pPr>
            <w:r w:rsidRPr="004A1835">
              <w:rPr>
                <w:sz w:val="21"/>
                <w:szCs w:val="21"/>
              </w:rPr>
              <w:t>“</w:t>
            </w:r>
            <w:hyperlink r:id="rId67" w:history="1">
              <w:r w:rsidRPr="004A1835">
                <w:rPr>
                  <w:rStyle w:val="Hyperlink"/>
                  <w:sz w:val="21"/>
                  <w:szCs w:val="21"/>
                </w:rPr>
                <w:t xml:space="preserve">New Words in </w:t>
              </w:r>
              <w:r w:rsidRPr="004A1835">
                <w:rPr>
                  <w:rStyle w:val="Hyperlink"/>
                  <w:i/>
                  <w:sz w:val="21"/>
                  <w:szCs w:val="21"/>
                </w:rPr>
                <w:t>Hamlet</w:t>
              </w:r>
              <w:r w:rsidRPr="004A1835">
                <w:rPr>
                  <w:rStyle w:val="Hyperlink"/>
                  <w:sz w:val="21"/>
                  <w:szCs w:val="21"/>
                </w:rPr>
                <w:t>?</w:t>
              </w:r>
            </w:hyperlink>
            <w:r w:rsidRPr="004A1835">
              <w:rPr>
                <w:sz w:val="21"/>
                <w:szCs w:val="21"/>
              </w:rPr>
              <w:t>,” Karen Kay</w:t>
            </w:r>
          </w:p>
          <w:p w:rsidR="004A1835" w:rsidRPr="004A1835" w:rsidRDefault="00863154" w:rsidP="00B76AC8">
            <w:pPr>
              <w:pStyle w:val="ListParagraph"/>
              <w:numPr>
                <w:ilvl w:val="0"/>
                <w:numId w:val="15"/>
              </w:numPr>
              <w:spacing w:after="0" w:line="240" w:lineRule="auto"/>
              <w:ind w:left="346" w:hanging="274"/>
              <w:contextualSpacing w:val="0"/>
              <w:rPr>
                <w:sz w:val="21"/>
                <w:szCs w:val="21"/>
              </w:rPr>
            </w:pPr>
            <w:hyperlink r:id="rId68" w:history="1">
              <w:r w:rsidR="004A1835" w:rsidRPr="004A1835">
                <w:rPr>
                  <w:rStyle w:val="Hyperlink"/>
                  <w:sz w:val="21"/>
                  <w:szCs w:val="21"/>
                </w:rPr>
                <w:t>Excerpt</w:t>
              </w:r>
            </w:hyperlink>
            <w:r w:rsidR="004A1835" w:rsidRPr="004A1835">
              <w:rPr>
                <w:sz w:val="21"/>
                <w:szCs w:val="21"/>
              </w:rPr>
              <w:t xml:space="preserve"> from </w:t>
            </w:r>
            <w:r w:rsidR="004A1835" w:rsidRPr="004A1835">
              <w:rPr>
                <w:i/>
                <w:sz w:val="21"/>
                <w:szCs w:val="21"/>
              </w:rPr>
              <w:t>The Essays of Arthur Schopenhauer</w:t>
            </w:r>
            <w:r w:rsidR="004A1835" w:rsidRPr="004A1835">
              <w:rPr>
                <w:sz w:val="21"/>
                <w:szCs w:val="21"/>
              </w:rPr>
              <w:t>, Arthur Schopenhauer</w:t>
            </w:r>
          </w:p>
          <w:p w:rsidR="004A1835" w:rsidRPr="004A1835" w:rsidRDefault="004A1835" w:rsidP="00B76AC8">
            <w:pPr>
              <w:pStyle w:val="ListParagraph"/>
              <w:numPr>
                <w:ilvl w:val="0"/>
                <w:numId w:val="15"/>
              </w:numPr>
              <w:spacing w:after="0" w:line="240" w:lineRule="auto"/>
              <w:ind w:left="346" w:hanging="274"/>
              <w:contextualSpacing w:val="0"/>
              <w:rPr>
                <w:sz w:val="21"/>
                <w:szCs w:val="21"/>
              </w:rPr>
            </w:pPr>
            <w:r w:rsidRPr="004A1835">
              <w:rPr>
                <w:sz w:val="21"/>
                <w:szCs w:val="21"/>
              </w:rPr>
              <w:t>“</w:t>
            </w:r>
            <w:hyperlink r:id="rId69" w:history="1">
              <w:r w:rsidRPr="004A1835">
                <w:rPr>
                  <w:rStyle w:val="Hyperlink"/>
                  <w:sz w:val="21"/>
                  <w:szCs w:val="21"/>
                </w:rPr>
                <w:t>Hamlet and His Problems</w:t>
              </w:r>
            </w:hyperlink>
            <w:r w:rsidRPr="004A1835">
              <w:rPr>
                <w:sz w:val="21"/>
                <w:szCs w:val="21"/>
              </w:rPr>
              <w:t>,” T.S. Eliot</w:t>
            </w:r>
          </w:p>
          <w:p w:rsidR="004A1835" w:rsidRPr="004A1835" w:rsidRDefault="004A1835" w:rsidP="00B76AC8">
            <w:pPr>
              <w:spacing w:before="120" w:after="0" w:line="240" w:lineRule="auto"/>
              <w:rPr>
                <w:rFonts w:ascii="Calibri" w:hAnsi="Calibri"/>
                <w:i/>
                <w:sz w:val="21"/>
                <w:szCs w:val="21"/>
                <w:u w:val="single"/>
              </w:rPr>
            </w:pPr>
            <w:proofErr w:type="spellStart"/>
            <w:r w:rsidRPr="004A1835">
              <w:rPr>
                <w:i/>
                <w:color w:val="000000" w:themeColor="text1"/>
                <w:sz w:val="21"/>
                <w:szCs w:val="21"/>
                <w:u w:val="single"/>
              </w:rPr>
              <w:t>Nonprint</w:t>
            </w:r>
            <w:proofErr w:type="spellEnd"/>
            <w:r w:rsidRPr="004A1835">
              <w:rPr>
                <w:i/>
                <w:color w:val="000000" w:themeColor="text1"/>
                <w:sz w:val="21"/>
                <w:szCs w:val="21"/>
                <w:u w:val="single"/>
              </w:rPr>
              <w:t xml:space="preserve"> Texts</w:t>
            </w:r>
            <w:r w:rsidRPr="004A1835">
              <w:rPr>
                <w:i/>
                <w:color w:val="000000" w:themeColor="text1"/>
                <w:sz w:val="21"/>
                <w:szCs w:val="21"/>
              </w:rPr>
              <w:t xml:space="preserve"> (e.g., Media, Website, Video, Film, Music, Art, Graphics)</w:t>
            </w:r>
          </w:p>
          <w:p w:rsidR="004A1835" w:rsidRPr="004A1835" w:rsidRDefault="004A1835" w:rsidP="00B76AC8">
            <w:pPr>
              <w:pStyle w:val="ListParagraph"/>
              <w:numPr>
                <w:ilvl w:val="0"/>
                <w:numId w:val="4"/>
              </w:numPr>
              <w:spacing w:after="0" w:line="240" w:lineRule="auto"/>
              <w:ind w:left="346" w:hanging="274"/>
              <w:contextualSpacing w:val="0"/>
              <w:rPr>
                <w:sz w:val="21"/>
                <w:szCs w:val="21"/>
              </w:rPr>
            </w:pPr>
            <w:r w:rsidRPr="004A1835">
              <w:rPr>
                <w:sz w:val="21"/>
                <w:szCs w:val="21"/>
              </w:rPr>
              <w:t xml:space="preserve">Film clips from multiple versions of </w:t>
            </w:r>
            <w:r w:rsidRPr="004A1835">
              <w:rPr>
                <w:i/>
                <w:sz w:val="21"/>
                <w:szCs w:val="21"/>
              </w:rPr>
              <w:t>Hamlet</w:t>
            </w:r>
            <w:r w:rsidRPr="004A1835">
              <w:rPr>
                <w:sz w:val="21"/>
                <w:szCs w:val="21"/>
              </w:rPr>
              <w:t xml:space="preserve"> (e.g., </w:t>
            </w:r>
            <w:r w:rsidRPr="004A1835">
              <w:rPr>
                <w:i/>
                <w:sz w:val="21"/>
                <w:szCs w:val="21"/>
              </w:rPr>
              <w:t>Hamlet</w:t>
            </w:r>
            <w:r w:rsidRPr="004A1835">
              <w:rPr>
                <w:sz w:val="21"/>
                <w:szCs w:val="21"/>
              </w:rPr>
              <w:t xml:space="preserve">, Michael </w:t>
            </w:r>
            <w:proofErr w:type="spellStart"/>
            <w:r w:rsidRPr="004A1835">
              <w:rPr>
                <w:sz w:val="21"/>
                <w:szCs w:val="21"/>
              </w:rPr>
              <w:t>Almereyda</w:t>
            </w:r>
            <w:proofErr w:type="spellEnd"/>
            <w:r w:rsidRPr="004A1835">
              <w:rPr>
                <w:sz w:val="21"/>
                <w:szCs w:val="21"/>
              </w:rPr>
              <w:t xml:space="preserve"> (2000), </w:t>
            </w:r>
            <w:r w:rsidRPr="004A1835">
              <w:rPr>
                <w:i/>
                <w:sz w:val="21"/>
                <w:szCs w:val="21"/>
              </w:rPr>
              <w:t>Hamlet</w:t>
            </w:r>
            <w:r w:rsidRPr="004A1835">
              <w:rPr>
                <w:sz w:val="21"/>
                <w:szCs w:val="21"/>
              </w:rPr>
              <w:t xml:space="preserve">, Kenneth </w:t>
            </w:r>
            <w:proofErr w:type="spellStart"/>
            <w:r w:rsidRPr="004A1835">
              <w:rPr>
                <w:sz w:val="21"/>
                <w:szCs w:val="21"/>
              </w:rPr>
              <w:t>Branagh</w:t>
            </w:r>
            <w:proofErr w:type="spellEnd"/>
            <w:r w:rsidRPr="004A1835">
              <w:rPr>
                <w:sz w:val="21"/>
                <w:szCs w:val="21"/>
              </w:rPr>
              <w:t xml:space="preserve"> (1996), </w:t>
            </w:r>
            <w:r w:rsidRPr="004A1835">
              <w:rPr>
                <w:i/>
                <w:sz w:val="21"/>
                <w:szCs w:val="21"/>
              </w:rPr>
              <w:t>Hamlet</w:t>
            </w:r>
            <w:r w:rsidRPr="004A1835">
              <w:rPr>
                <w:sz w:val="21"/>
                <w:szCs w:val="21"/>
              </w:rPr>
              <w:t xml:space="preserve">, Franco </w:t>
            </w:r>
            <w:proofErr w:type="spellStart"/>
            <w:r w:rsidRPr="004A1835">
              <w:rPr>
                <w:sz w:val="21"/>
                <w:szCs w:val="21"/>
              </w:rPr>
              <w:t>Zefirelli</w:t>
            </w:r>
            <w:proofErr w:type="spellEnd"/>
            <w:r w:rsidRPr="004A1835">
              <w:rPr>
                <w:sz w:val="21"/>
                <w:szCs w:val="21"/>
              </w:rPr>
              <w:t xml:space="preserve"> (1990), and </w:t>
            </w:r>
            <w:hyperlink r:id="rId70" w:history="1">
              <w:r w:rsidRPr="004A1835">
                <w:rPr>
                  <w:rStyle w:val="Hyperlink"/>
                  <w:rFonts w:ascii="Calibri" w:hAnsi="Calibri"/>
                  <w:sz w:val="21"/>
                  <w:szCs w:val="21"/>
                </w:rPr>
                <w:t>“Teaching and Acting Hamlet”</w:t>
              </w:r>
            </w:hyperlink>
            <w:r w:rsidRPr="004A1835">
              <w:rPr>
                <w:rFonts w:ascii="Calibri" w:hAnsi="Calibri"/>
                <w:sz w:val="21"/>
                <w:szCs w:val="21"/>
              </w:rPr>
              <w:t xml:space="preserve"> </w:t>
            </w:r>
            <w:proofErr w:type="spellStart"/>
            <w:r w:rsidRPr="004A1835">
              <w:rPr>
                <w:rFonts w:ascii="Calibri" w:hAnsi="Calibri"/>
                <w:i/>
                <w:sz w:val="21"/>
                <w:szCs w:val="21"/>
              </w:rPr>
              <w:t>Folger</w:t>
            </w:r>
            <w:proofErr w:type="spellEnd"/>
            <w:r w:rsidRPr="004A1835">
              <w:rPr>
                <w:rFonts w:ascii="Calibri" w:hAnsi="Calibri"/>
                <w:i/>
                <w:sz w:val="21"/>
                <w:szCs w:val="21"/>
              </w:rPr>
              <w:t xml:space="preserve"> Library</w:t>
            </w:r>
            <w:r w:rsidRPr="004A1835">
              <w:rPr>
                <w:sz w:val="21"/>
                <w:szCs w:val="21"/>
              </w:rPr>
              <w:t xml:space="preserve">) and/or </w:t>
            </w:r>
            <w:r w:rsidRPr="004A1835">
              <w:rPr>
                <w:i/>
                <w:sz w:val="21"/>
                <w:szCs w:val="21"/>
              </w:rPr>
              <w:t>Rosencrantz and Guildenstern are Dead</w:t>
            </w:r>
          </w:p>
          <w:p w:rsidR="004A1835" w:rsidRPr="004A1835" w:rsidRDefault="00863154" w:rsidP="00B76AC8">
            <w:pPr>
              <w:pStyle w:val="ListParagraph"/>
              <w:numPr>
                <w:ilvl w:val="0"/>
                <w:numId w:val="4"/>
              </w:numPr>
              <w:spacing w:after="0" w:line="240" w:lineRule="auto"/>
              <w:ind w:left="346" w:hanging="274"/>
              <w:contextualSpacing w:val="0"/>
              <w:rPr>
                <w:sz w:val="21"/>
                <w:szCs w:val="21"/>
              </w:rPr>
            </w:pPr>
            <w:hyperlink r:id="rId71" w:history="1">
              <w:r w:rsidR="004A1835" w:rsidRPr="004A1835">
                <w:rPr>
                  <w:rStyle w:val="Hyperlink"/>
                  <w:i/>
                  <w:sz w:val="21"/>
                  <w:szCs w:val="21"/>
                </w:rPr>
                <w:t>Ophelia</w:t>
              </w:r>
            </w:hyperlink>
            <w:r w:rsidR="004A1835" w:rsidRPr="004A1835">
              <w:rPr>
                <w:sz w:val="21"/>
                <w:szCs w:val="21"/>
              </w:rPr>
              <w:t xml:space="preserve">, John Everett Millais (Art) and </w:t>
            </w:r>
            <w:hyperlink r:id="rId72" w:history="1">
              <w:r w:rsidR="004A1835" w:rsidRPr="004A1835">
                <w:rPr>
                  <w:rStyle w:val="Hyperlink"/>
                  <w:i/>
                  <w:sz w:val="21"/>
                  <w:szCs w:val="21"/>
                </w:rPr>
                <w:t>Ophelia</w:t>
              </w:r>
            </w:hyperlink>
            <w:r w:rsidR="004A1835" w:rsidRPr="004A1835">
              <w:rPr>
                <w:sz w:val="21"/>
                <w:szCs w:val="21"/>
              </w:rPr>
              <w:t>, Henrietta Rae (Art)</w:t>
            </w:r>
          </w:p>
          <w:p w:rsidR="004A1835" w:rsidRPr="004A1835" w:rsidRDefault="00863154" w:rsidP="00B76AC8">
            <w:pPr>
              <w:pStyle w:val="ListParagraph"/>
              <w:numPr>
                <w:ilvl w:val="0"/>
                <w:numId w:val="4"/>
              </w:numPr>
              <w:spacing w:after="0" w:line="240" w:lineRule="auto"/>
              <w:ind w:left="346" w:hanging="274"/>
              <w:contextualSpacing w:val="0"/>
              <w:rPr>
                <w:sz w:val="21"/>
                <w:szCs w:val="21"/>
              </w:rPr>
            </w:pPr>
            <w:hyperlink r:id="rId73" w:history="1">
              <w:r w:rsidR="004A1835" w:rsidRPr="004A1835">
                <w:rPr>
                  <w:rStyle w:val="Hyperlink"/>
                  <w:i/>
                  <w:sz w:val="21"/>
                  <w:szCs w:val="21"/>
                </w:rPr>
                <w:t xml:space="preserve">The Lady of </w:t>
              </w:r>
              <w:proofErr w:type="spellStart"/>
              <w:r w:rsidR="004A1835" w:rsidRPr="004A1835">
                <w:rPr>
                  <w:rStyle w:val="Hyperlink"/>
                  <w:i/>
                  <w:sz w:val="21"/>
                  <w:szCs w:val="21"/>
                </w:rPr>
                <w:t>Shalott</w:t>
              </w:r>
              <w:proofErr w:type="spellEnd"/>
            </w:hyperlink>
            <w:r w:rsidR="004A1835" w:rsidRPr="004A1835">
              <w:rPr>
                <w:sz w:val="21"/>
                <w:szCs w:val="21"/>
              </w:rPr>
              <w:t>, John William Waterhouse (Art)</w:t>
            </w:r>
          </w:p>
        </w:tc>
        <w:tc>
          <w:tcPr>
            <w:tcW w:w="4140" w:type="dxa"/>
            <w:vMerge w:val="restart"/>
            <w:shd w:val="clear" w:color="auto" w:fill="auto"/>
          </w:tcPr>
          <w:p w:rsidR="004A1835" w:rsidRPr="004A1835" w:rsidRDefault="004A1835" w:rsidP="00B76AC8">
            <w:pPr>
              <w:spacing w:after="0" w:line="240" w:lineRule="auto"/>
              <w:rPr>
                <w:rFonts w:ascii="Calibri" w:hAnsi="Calibri"/>
                <w:sz w:val="21"/>
                <w:szCs w:val="21"/>
              </w:rPr>
            </w:pPr>
            <w:r w:rsidRPr="004A1835">
              <w:rPr>
                <w:rFonts w:ascii="Calibri" w:hAnsi="Calibri"/>
                <w:b/>
                <w:sz w:val="21"/>
                <w:szCs w:val="21"/>
              </w:rPr>
              <w:t>Unit Focus</w:t>
            </w:r>
          </w:p>
          <w:p w:rsidR="004A1835" w:rsidRPr="004A1835" w:rsidRDefault="004A1835" w:rsidP="00B76AC8">
            <w:pPr>
              <w:spacing w:after="0" w:line="240" w:lineRule="auto"/>
              <w:rPr>
                <w:rFonts w:ascii="Calibri" w:hAnsi="Calibri"/>
                <w:sz w:val="21"/>
                <w:szCs w:val="21"/>
              </w:rPr>
            </w:pPr>
            <w:r w:rsidRPr="004A1835">
              <w:rPr>
                <w:rFonts w:ascii="Calibri" w:hAnsi="Calibri"/>
                <w:sz w:val="21"/>
                <w:szCs w:val="21"/>
              </w:rPr>
              <w:t xml:space="preserve">Students will explore the concept of revenge, its relationship to madness, and its consequences. They will also explore the treatment of women in the play and come to understand the weaknesses in Hamlet. They will consider Hamlet’s point of view and evaluate whether Hamlet is feigning madness. Students will learn about the characteristics of a tragedy and how multiple meanings of words affect interpretation of Shakespeare.  </w:t>
            </w:r>
          </w:p>
        </w:tc>
        <w:tc>
          <w:tcPr>
            <w:tcW w:w="2430" w:type="dxa"/>
            <w:shd w:val="clear" w:color="auto" w:fill="D9D9D9" w:themeFill="background1" w:themeFillShade="D9"/>
          </w:tcPr>
          <w:p w:rsidR="004A1835" w:rsidRPr="00783B6C" w:rsidRDefault="004A1835" w:rsidP="00FE3DA0">
            <w:pPr>
              <w:spacing w:after="0" w:line="240" w:lineRule="auto"/>
              <w:rPr>
                <w:b/>
                <w:color w:val="000000" w:themeColor="text1"/>
              </w:rPr>
            </w:pPr>
            <w:r>
              <w:rPr>
                <w:b/>
                <w:sz w:val="21"/>
                <w:szCs w:val="21"/>
              </w:rPr>
              <w:t>Possible</w:t>
            </w:r>
            <w:r w:rsidRPr="00A9104F">
              <w:rPr>
                <w:rStyle w:val="FootnoteReference"/>
                <w:b/>
                <w:sz w:val="23"/>
                <w:szCs w:val="23"/>
              </w:rPr>
              <w:footnoteReference w:id="7"/>
            </w:r>
            <w:r>
              <w:rPr>
                <w:b/>
                <w:sz w:val="21"/>
                <w:szCs w:val="21"/>
              </w:rPr>
              <w:t xml:space="preserve"> </w:t>
            </w:r>
            <w:hyperlink r:id="rId74" w:history="1">
              <w:r w:rsidRPr="00A9104F">
                <w:rPr>
                  <w:rStyle w:val="Hyperlink"/>
                  <w:b/>
                  <w:sz w:val="21"/>
                  <w:szCs w:val="21"/>
                </w:rPr>
                <w:t>Common Core State Standards</w:t>
              </w:r>
            </w:hyperlink>
          </w:p>
        </w:tc>
      </w:tr>
      <w:tr w:rsidR="000A7335" w:rsidRPr="005A217C" w:rsidTr="004A1835">
        <w:tc>
          <w:tcPr>
            <w:tcW w:w="900" w:type="dxa"/>
            <w:vMerge/>
            <w:shd w:val="clear" w:color="auto" w:fill="D9D9D9" w:themeFill="background1" w:themeFillShade="D9"/>
          </w:tcPr>
          <w:p w:rsidR="000A7335" w:rsidRPr="005A217C" w:rsidRDefault="000A7335" w:rsidP="00B76AC8">
            <w:pPr>
              <w:spacing w:after="0" w:line="240" w:lineRule="auto"/>
              <w:rPr>
                <w:rFonts w:ascii="Calibri" w:hAnsi="Calibri"/>
                <w:b/>
              </w:rPr>
            </w:pPr>
          </w:p>
        </w:tc>
        <w:tc>
          <w:tcPr>
            <w:tcW w:w="2520" w:type="dxa"/>
            <w:vMerge/>
            <w:shd w:val="clear" w:color="auto" w:fill="auto"/>
          </w:tcPr>
          <w:p w:rsidR="000A7335" w:rsidRPr="004A1835" w:rsidRDefault="000A7335" w:rsidP="00B76AC8">
            <w:pPr>
              <w:spacing w:after="0" w:line="240" w:lineRule="auto"/>
              <w:rPr>
                <w:rFonts w:ascii="Calibri" w:hAnsi="Calibri"/>
                <w:b/>
                <w:sz w:val="21"/>
                <w:szCs w:val="21"/>
              </w:rPr>
            </w:pPr>
          </w:p>
        </w:tc>
        <w:tc>
          <w:tcPr>
            <w:tcW w:w="4410" w:type="dxa"/>
            <w:vMerge/>
            <w:shd w:val="clear" w:color="auto" w:fill="auto"/>
          </w:tcPr>
          <w:p w:rsidR="000A7335" w:rsidRPr="004A1835" w:rsidRDefault="000A7335" w:rsidP="00B76AC8">
            <w:pPr>
              <w:spacing w:after="120" w:line="240" w:lineRule="auto"/>
              <w:rPr>
                <w:rFonts w:ascii="Calibri" w:hAnsi="Calibri"/>
                <w:b/>
                <w:sz w:val="21"/>
                <w:szCs w:val="21"/>
              </w:rPr>
            </w:pPr>
          </w:p>
        </w:tc>
        <w:tc>
          <w:tcPr>
            <w:tcW w:w="4140" w:type="dxa"/>
            <w:vMerge/>
            <w:shd w:val="clear" w:color="auto" w:fill="auto"/>
          </w:tcPr>
          <w:p w:rsidR="000A7335" w:rsidRPr="004A1835" w:rsidRDefault="000A7335" w:rsidP="00B76AC8">
            <w:pPr>
              <w:spacing w:after="0" w:line="240" w:lineRule="auto"/>
              <w:rPr>
                <w:rFonts w:ascii="Calibri" w:hAnsi="Calibri"/>
                <w:b/>
                <w:sz w:val="21"/>
                <w:szCs w:val="21"/>
              </w:rPr>
            </w:pPr>
          </w:p>
        </w:tc>
        <w:tc>
          <w:tcPr>
            <w:tcW w:w="2430" w:type="dxa"/>
            <w:shd w:val="clear" w:color="auto" w:fill="auto"/>
          </w:tcPr>
          <w:p w:rsidR="000A7335" w:rsidRPr="004A1835" w:rsidRDefault="000A7335" w:rsidP="00B76AC8">
            <w:pPr>
              <w:spacing w:after="0" w:line="240" w:lineRule="auto"/>
              <w:rPr>
                <w:rFonts w:ascii="Calibri" w:hAnsi="Calibri"/>
                <w:b/>
                <w:sz w:val="21"/>
                <w:szCs w:val="21"/>
              </w:rPr>
            </w:pPr>
            <w:r w:rsidRPr="004A1835">
              <w:rPr>
                <w:rFonts w:ascii="Calibri" w:hAnsi="Calibri"/>
                <w:b/>
                <w:sz w:val="21"/>
                <w:szCs w:val="21"/>
              </w:rPr>
              <w:t>Reading</w:t>
            </w:r>
          </w:p>
          <w:p w:rsidR="000A7335" w:rsidRPr="004A1835" w:rsidRDefault="000A7335" w:rsidP="00B76AC8">
            <w:pPr>
              <w:spacing w:after="0" w:line="240" w:lineRule="auto"/>
              <w:rPr>
                <w:rFonts w:ascii="Calibri" w:hAnsi="Calibri"/>
                <w:sz w:val="21"/>
                <w:szCs w:val="21"/>
              </w:rPr>
            </w:pPr>
            <w:r w:rsidRPr="004A1835">
              <w:rPr>
                <w:rFonts w:ascii="Calibri" w:hAnsi="Calibri"/>
                <w:sz w:val="21"/>
                <w:szCs w:val="21"/>
              </w:rPr>
              <w:t>RL.11-12.1, RL.11-12.2, RL.11-12.3, RL.11-12.4, RL.11-12.5, RL.11-12.6, RL.11-12.7, RL.11-12.10</w:t>
            </w:r>
          </w:p>
          <w:p w:rsidR="000A7335" w:rsidRPr="004A1835" w:rsidRDefault="000A7335" w:rsidP="00B76AC8">
            <w:pPr>
              <w:spacing w:before="120" w:after="0" w:line="240" w:lineRule="auto"/>
              <w:rPr>
                <w:rFonts w:ascii="Calibri" w:hAnsi="Calibri"/>
                <w:b/>
                <w:sz w:val="21"/>
                <w:szCs w:val="21"/>
              </w:rPr>
            </w:pPr>
            <w:r w:rsidRPr="004A1835">
              <w:rPr>
                <w:rFonts w:ascii="Calibri" w:hAnsi="Calibri"/>
                <w:sz w:val="21"/>
                <w:szCs w:val="21"/>
              </w:rPr>
              <w:t>RI.11-12.1, RI.11-12.2, RI.11-12. 3, RI.11-12.4, RI.11-12.5, RI.11-12.6, RI. 11-12.10</w:t>
            </w:r>
          </w:p>
        </w:tc>
      </w:tr>
      <w:tr w:rsidR="000A7335" w:rsidRPr="005A217C" w:rsidTr="004A1835">
        <w:tc>
          <w:tcPr>
            <w:tcW w:w="900" w:type="dxa"/>
            <w:vMerge/>
            <w:shd w:val="clear" w:color="auto" w:fill="D9D9D9" w:themeFill="background1" w:themeFillShade="D9"/>
          </w:tcPr>
          <w:p w:rsidR="000A7335" w:rsidRPr="005A217C" w:rsidRDefault="000A7335" w:rsidP="00B76AC8">
            <w:pPr>
              <w:spacing w:after="0" w:line="240" w:lineRule="auto"/>
              <w:rPr>
                <w:rFonts w:ascii="Calibri" w:hAnsi="Calibri"/>
                <w:b/>
              </w:rPr>
            </w:pPr>
          </w:p>
        </w:tc>
        <w:tc>
          <w:tcPr>
            <w:tcW w:w="2520" w:type="dxa"/>
            <w:vMerge w:val="restart"/>
            <w:shd w:val="clear" w:color="auto" w:fill="auto"/>
          </w:tcPr>
          <w:p w:rsidR="000A7335" w:rsidRPr="004A1835" w:rsidRDefault="000A7335" w:rsidP="00B76AC8">
            <w:pPr>
              <w:spacing w:after="0" w:line="240" w:lineRule="auto"/>
              <w:rPr>
                <w:rFonts w:ascii="Calibri" w:hAnsi="Calibri"/>
                <w:b/>
                <w:sz w:val="21"/>
                <w:szCs w:val="21"/>
              </w:rPr>
            </w:pPr>
            <w:r w:rsidRPr="004A1835">
              <w:rPr>
                <w:rFonts w:ascii="Calibri" w:hAnsi="Calibri"/>
                <w:b/>
                <w:sz w:val="21"/>
                <w:szCs w:val="21"/>
              </w:rPr>
              <w:t>Text Complexity Rationale</w:t>
            </w:r>
          </w:p>
          <w:p w:rsidR="000A7335" w:rsidRPr="004A1835" w:rsidRDefault="00545963" w:rsidP="00545963">
            <w:pPr>
              <w:spacing w:after="0" w:line="240" w:lineRule="auto"/>
              <w:rPr>
                <w:rFonts w:ascii="Calibri" w:hAnsi="Calibri"/>
                <w:b/>
                <w:sz w:val="21"/>
                <w:szCs w:val="21"/>
              </w:rPr>
            </w:pPr>
            <w:r w:rsidRPr="004A1835">
              <w:rPr>
                <w:rFonts w:ascii="Calibri" w:hAnsi="Calibri"/>
                <w:sz w:val="21"/>
                <w:szCs w:val="21"/>
              </w:rPr>
              <w:t xml:space="preserve">Several of the texts in this set, including the anchor text, are from Appendix B. </w:t>
            </w:r>
            <w:r w:rsidRPr="004A1835">
              <w:rPr>
                <w:sz w:val="21"/>
                <w:szCs w:val="21"/>
              </w:rPr>
              <w:t xml:space="preserve"> The readability of the anchor text is extremely complex a</w:t>
            </w:r>
            <w:r w:rsidR="00A425AE" w:rsidRPr="004A1835">
              <w:rPr>
                <w:sz w:val="21"/>
                <w:szCs w:val="21"/>
              </w:rPr>
              <w:t>nd falls at the top of the 11-CCR</w:t>
            </w:r>
            <w:r w:rsidRPr="004A1835">
              <w:rPr>
                <w:sz w:val="21"/>
                <w:szCs w:val="21"/>
              </w:rPr>
              <w:t xml:space="preserve"> grade band.  The related texts and assignments range in complexity and offer visual aid and shorter texts to support understanding of anchor text.</w:t>
            </w:r>
          </w:p>
        </w:tc>
        <w:tc>
          <w:tcPr>
            <w:tcW w:w="4410" w:type="dxa"/>
            <w:vMerge/>
            <w:shd w:val="clear" w:color="auto" w:fill="auto"/>
          </w:tcPr>
          <w:p w:rsidR="000A7335" w:rsidRPr="004A1835" w:rsidRDefault="000A7335" w:rsidP="00B76AC8">
            <w:pPr>
              <w:spacing w:after="120" w:line="240" w:lineRule="auto"/>
              <w:contextualSpacing/>
              <w:rPr>
                <w:rFonts w:ascii="Calibri" w:hAnsi="Calibri"/>
                <w:b/>
                <w:sz w:val="21"/>
                <w:szCs w:val="21"/>
              </w:rPr>
            </w:pPr>
          </w:p>
        </w:tc>
        <w:tc>
          <w:tcPr>
            <w:tcW w:w="4140" w:type="dxa"/>
            <w:vMerge w:val="restart"/>
            <w:shd w:val="clear" w:color="auto" w:fill="auto"/>
          </w:tcPr>
          <w:p w:rsidR="000A7335" w:rsidRPr="004A1835" w:rsidRDefault="000A7335" w:rsidP="00B76AC8">
            <w:pPr>
              <w:spacing w:after="0" w:line="240" w:lineRule="auto"/>
              <w:rPr>
                <w:rFonts w:ascii="Calibri" w:hAnsi="Calibri"/>
                <w:b/>
                <w:sz w:val="21"/>
                <w:szCs w:val="21"/>
              </w:rPr>
            </w:pPr>
            <w:r w:rsidRPr="004A1835">
              <w:rPr>
                <w:rFonts w:ascii="Calibri" w:hAnsi="Calibri"/>
                <w:b/>
                <w:sz w:val="21"/>
                <w:szCs w:val="21"/>
              </w:rPr>
              <w:t>Sample Research</w:t>
            </w:r>
          </w:p>
          <w:p w:rsidR="000A7335" w:rsidRPr="004A1835" w:rsidRDefault="000A7335" w:rsidP="00B76AC8">
            <w:pPr>
              <w:spacing w:after="0" w:line="240" w:lineRule="auto"/>
              <w:rPr>
                <w:rFonts w:ascii="Calibri" w:hAnsi="Calibri"/>
                <w:sz w:val="21"/>
                <w:szCs w:val="21"/>
              </w:rPr>
            </w:pPr>
            <w:r w:rsidRPr="004A1835">
              <w:rPr>
                <w:rFonts w:ascii="Calibri" w:hAnsi="Calibri"/>
                <w:sz w:val="21"/>
                <w:szCs w:val="21"/>
              </w:rPr>
              <w:t xml:space="preserve">Students will investigate a single, repeated word from </w:t>
            </w:r>
            <w:r w:rsidRPr="004A1835">
              <w:rPr>
                <w:rFonts w:ascii="Calibri" w:hAnsi="Calibri"/>
                <w:i/>
                <w:sz w:val="21"/>
                <w:szCs w:val="21"/>
              </w:rPr>
              <w:t>Hamlet</w:t>
            </w:r>
            <w:r w:rsidRPr="004A1835">
              <w:rPr>
                <w:rFonts w:ascii="Calibri" w:hAnsi="Calibri"/>
                <w:sz w:val="21"/>
                <w:szCs w:val="21"/>
              </w:rPr>
              <w:t>. They will use the online OED</w:t>
            </w:r>
            <w:r w:rsidRPr="004A1835">
              <w:rPr>
                <w:sz w:val="21"/>
                <w:szCs w:val="21"/>
              </w:rPr>
              <w:t xml:space="preserve"> to discover the word’s evolution and multiple meanings, and then apply that knowledge to lines in the play to examine the various interpretations that can result. Present to the class. (Links to a directions, word lists, and student exemplars are available in Possible Teacher Resources.)</w:t>
            </w:r>
          </w:p>
          <w:p w:rsidR="000A7335" w:rsidRPr="004A1835" w:rsidRDefault="000A7335" w:rsidP="00B76AC8">
            <w:pPr>
              <w:spacing w:after="0" w:line="240" w:lineRule="auto"/>
              <w:rPr>
                <w:rFonts w:ascii="Calibri" w:hAnsi="Calibri"/>
                <w:b/>
                <w:sz w:val="21"/>
                <w:szCs w:val="21"/>
              </w:rPr>
            </w:pPr>
          </w:p>
          <w:p w:rsidR="000A7335" w:rsidRPr="004A1835" w:rsidRDefault="000A7335" w:rsidP="00B76AC8">
            <w:pPr>
              <w:spacing w:after="0" w:line="240" w:lineRule="auto"/>
              <w:rPr>
                <w:sz w:val="21"/>
                <w:szCs w:val="21"/>
              </w:rPr>
            </w:pPr>
            <w:r w:rsidRPr="004A1835">
              <w:rPr>
                <w:sz w:val="21"/>
                <w:szCs w:val="21"/>
              </w:rPr>
              <w:t>Another option:</w:t>
            </w:r>
          </w:p>
          <w:p w:rsidR="000A7335" w:rsidRPr="004A1835" w:rsidRDefault="000A7335" w:rsidP="00B76AC8">
            <w:pPr>
              <w:spacing w:after="0" w:line="240" w:lineRule="auto"/>
              <w:rPr>
                <w:rFonts w:ascii="Calibri" w:hAnsi="Calibri"/>
                <w:sz w:val="21"/>
                <w:szCs w:val="21"/>
              </w:rPr>
            </w:pPr>
            <w:r w:rsidRPr="004A1835">
              <w:rPr>
                <w:sz w:val="21"/>
                <w:szCs w:val="21"/>
              </w:rPr>
              <w:t xml:space="preserve">Select one of the contrasting themes in </w:t>
            </w:r>
            <w:r w:rsidRPr="004A1835">
              <w:rPr>
                <w:i/>
                <w:sz w:val="21"/>
                <w:szCs w:val="21"/>
              </w:rPr>
              <w:t>Hamlet</w:t>
            </w:r>
            <w:r w:rsidRPr="004A1835">
              <w:rPr>
                <w:sz w:val="21"/>
                <w:szCs w:val="21"/>
              </w:rPr>
              <w:t xml:space="preserve"> (e.g., passion vs. reason, madness vs. sanity, appearance vs. reality, etc.) and explore the development of the contrasting themes across several texts.</w:t>
            </w:r>
          </w:p>
        </w:tc>
        <w:tc>
          <w:tcPr>
            <w:tcW w:w="2430" w:type="dxa"/>
            <w:shd w:val="clear" w:color="auto" w:fill="auto"/>
          </w:tcPr>
          <w:p w:rsidR="000A7335" w:rsidRPr="004A1835" w:rsidRDefault="000A7335" w:rsidP="00B76AC8">
            <w:pPr>
              <w:spacing w:after="0" w:line="240" w:lineRule="auto"/>
              <w:rPr>
                <w:rFonts w:ascii="Calibri" w:hAnsi="Calibri"/>
                <w:b/>
                <w:sz w:val="21"/>
                <w:szCs w:val="21"/>
              </w:rPr>
            </w:pPr>
            <w:r w:rsidRPr="004A1835">
              <w:rPr>
                <w:rFonts w:ascii="Calibri" w:hAnsi="Calibri"/>
                <w:b/>
                <w:sz w:val="21"/>
                <w:szCs w:val="21"/>
              </w:rPr>
              <w:t>Writing</w:t>
            </w:r>
          </w:p>
          <w:p w:rsidR="000A7335" w:rsidRPr="004A1835" w:rsidRDefault="000A7335" w:rsidP="00B76AC8">
            <w:pPr>
              <w:pStyle w:val="ListParagraph"/>
              <w:spacing w:after="0" w:line="240" w:lineRule="auto"/>
              <w:ind w:left="0"/>
              <w:contextualSpacing w:val="0"/>
              <w:rPr>
                <w:sz w:val="21"/>
                <w:szCs w:val="21"/>
              </w:rPr>
            </w:pPr>
            <w:r w:rsidRPr="004A1835">
              <w:rPr>
                <w:sz w:val="21"/>
                <w:szCs w:val="21"/>
              </w:rPr>
              <w:t xml:space="preserve">W.11-12.2a-f, </w:t>
            </w:r>
            <w:r w:rsidR="00775C0E" w:rsidRPr="004A1835">
              <w:rPr>
                <w:sz w:val="21"/>
                <w:szCs w:val="21"/>
              </w:rPr>
              <w:t>W.11-12.3a-e, W.11-12.4, W.11-12.5, W.11-12.6, W.11-12.7, W.11-12.8, W.</w:t>
            </w:r>
            <w:r w:rsidRPr="004A1835">
              <w:rPr>
                <w:sz w:val="21"/>
                <w:szCs w:val="21"/>
              </w:rPr>
              <w:t>11-12.9</w:t>
            </w:r>
            <w:r w:rsidR="00775C0E" w:rsidRPr="004A1835">
              <w:rPr>
                <w:sz w:val="21"/>
                <w:szCs w:val="21"/>
              </w:rPr>
              <w:t>a-b, W.11-12.10</w:t>
            </w:r>
          </w:p>
        </w:tc>
      </w:tr>
      <w:tr w:rsidR="000A7335" w:rsidTr="004A1835">
        <w:trPr>
          <w:trHeight w:val="1397"/>
        </w:trPr>
        <w:tc>
          <w:tcPr>
            <w:tcW w:w="900" w:type="dxa"/>
            <w:vMerge/>
            <w:shd w:val="clear" w:color="auto" w:fill="D9D9D9" w:themeFill="background1" w:themeFillShade="D9"/>
          </w:tcPr>
          <w:p w:rsidR="000A7335" w:rsidRPr="005A217C" w:rsidRDefault="000A7335" w:rsidP="00B76AC8">
            <w:pPr>
              <w:spacing w:after="0" w:line="240" w:lineRule="auto"/>
              <w:rPr>
                <w:rFonts w:ascii="Calibri" w:hAnsi="Calibri"/>
                <w:b/>
              </w:rPr>
            </w:pPr>
          </w:p>
        </w:tc>
        <w:tc>
          <w:tcPr>
            <w:tcW w:w="2520" w:type="dxa"/>
            <w:vMerge/>
            <w:shd w:val="clear" w:color="auto" w:fill="auto"/>
          </w:tcPr>
          <w:p w:rsidR="000A7335" w:rsidRPr="00405DD3" w:rsidRDefault="000A7335" w:rsidP="00B76AC8">
            <w:pPr>
              <w:spacing w:after="0" w:line="240" w:lineRule="auto"/>
              <w:rPr>
                <w:rFonts w:ascii="Calibri" w:hAnsi="Calibri"/>
              </w:rPr>
            </w:pPr>
          </w:p>
        </w:tc>
        <w:tc>
          <w:tcPr>
            <w:tcW w:w="4410" w:type="dxa"/>
            <w:vMerge/>
            <w:shd w:val="clear" w:color="auto" w:fill="auto"/>
          </w:tcPr>
          <w:p w:rsidR="000A7335" w:rsidRPr="005A217C" w:rsidRDefault="000A7335" w:rsidP="00B76AC8">
            <w:pPr>
              <w:spacing w:line="240" w:lineRule="auto"/>
              <w:contextualSpacing/>
              <w:rPr>
                <w:rFonts w:ascii="Calibri" w:hAnsi="Calibri"/>
                <w:b/>
              </w:rPr>
            </w:pPr>
          </w:p>
        </w:tc>
        <w:tc>
          <w:tcPr>
            <w:tcW w:w="4140" w:type="dxa"/>
            <w:vMerge/>
            <w:shd w:val="clear" w:color="auto" w:fill="auto"/>
          </w:tcPr>
          <w:p w:rsidR="000A7335" w:rsidRPr="005A217C" w:rsidRDefault="000A7335" w:rsidP="00B76AC8">
            <w:pPr>
              <w:spacing w:after="0" w:line="240" w:lineRule="auto"/>
              <w:rPr>
                <w:rFonts w:ascii="Calibri" w:hAnsi="Calibri"/>
                <w:b/>
              </w:rPr>
            </w:pPr>
          </w:p>
        </w:tc>
        <w:tc>
          <w:tcPr>
            <w:tcW w:w="2430" w:type="dxa"/>
            <w:shd w:val="clear" w:color="auto" w:fill="auto"/>
          </w:tcPr>
          <w:p w:rsidR="000A7335" w:rsidRPr="004A1835" w:rsidRDefault="000A7335" w:rsidP="00B76AC8">
            <w:pPr>
              <w:spacing w:after="0" w:line="240" w:lineRule="auto"/>
              <w:rPr>
                <w:rFonts w:ascii="Calibri" w:hAnsi="Calibri"/>
                <w:b/>
                <w:sz w:val="21"/>
                <w:szCs w:val="21"/>
              </w:rPr>
            </w:pPr>
            <w:r w:rsidRPr="004A1835">
              <w:rPr>
                <w:rFonts w:ascii="Calibri" w:hAnsi="Calibri"/>
                <w:b/>
                <w:sz w:val="21"/>
                <w:szCs w:val="21"/>
              </w:rPr>
              <w:t>Speaking and Listening</w:t>
            </w:r>
          </w:p>
          <w:p w:rsidR="000A7335" w:rsidRPr="004A1835" w:rsidRDefault="00073180" w:rsidP="00B76AC8">
            <w:pPr>
              <w:spacing w:after="0" w:line="240" w:lineRule="auto"/>
              <w:rPr>
                <w:b/>
                <w:sz w:val="21"/>
                <w:szCs w:val="21"/>
              </w:rPr>
            </w:pPr>
            <w:r w:rsidRPr="004A1835">
              <w:rPr>
                <w:rFonts w:ascii="Calibri" w:hAnsi="Calibri"/>
                <w:sz w:val="21"/>
                <w:szCs w:val="21"/>
              </w:rPr>
              <w:t xml:space="preserve">SL.11-12.1a-d, </w:t>
            </w:r>
            <w:r w:rsidR="000A7335" w:rsidRPr="004A1835">
              <w:rPr>
                <w:rFonts w:ascii="Calibri" w:hAnsi="Calibri"/>
                <w:sz w:val="21"/>
                <w:szCs w:val="21"/>
              </w:rPr>
              <w:t>SL.11-12.2, SL.11-12.4, SL.11-12.5</w:t>
            </w:r>
            <w:r w:rsidRPr="004A1835">
              <w:rPr>
                <w:rFonts w:ascii="Calibri" w:hAnsi="Calibri"/>
                <w:sz w:val="21"/>
                <w:szCs w:val="21"/>
              </w:rPr>
              <w:t>, SL.11-12.6</w:t>
            </w:r>
          </w:p>
        </w:tc>
      </w:tr>
      <w:tr w:rsidR="000A7335" w:rsidRPr="00940151" w:rsidTr="004A1835">
        <w:tc>
          <w:tcPr>
            <w:tcW w:w="900" w:type="dxa"/>
            <w:vMerge/>
            <w:shd w:val="clear" w:color="auto" w:fill="D9D9D9" w:themeFill="background1" w:themeFillShade="D9"/>
          </w:tcPr>
          <w:p w:rsidR="000A7335" w:rsidRPr="005A217C" w:rsidRDefault="000A7335" w:rsidP="00B76AC8">
            <w:pPr>
              <w:spacing w:after="0" w:line="240" w:lineRule="auto"/>
              <w:rPr>
                <w:rFonts w:ascii="Calibri" w:hAnsi="Calibri"/>
                <w:b/>
              </w:rPr>
            </w:pPr>
          </w:p>
        </w:tc>
        <w:tc>
          <w:tcPr>
            <w:tcW w:w="2520" w:type="dxa"/>
            <w:vMerge/>
            <w:shd w:val="clear" w:color="auto" w:fill="auto"/>
          </w:tcPr>
          <w:p w:rsidR="000A7335" w:rsidRPr="005A217C" w:rsidRDefault="000A7335" w:rsidP="00B76AC8">
            <w:pPr>
              <w:spacing w:after="0" w:line="240" w:lineRule="auto"/>
              <w:rPr>
                <w:rFonts w:ascii="Calibri" w:hAnsi="Calibri"/>
                <w:b/>
              </w:rPr>
            </w:pPr>
          </w:p>
        </w:tc>
        <w:tc>
          <w:tcPr>
            <w:tcW w:w="4410" w:type="dxa"/>
            <w:vMerge/>
            <w:shd w:val="clear" w:color="auto" w:fill="auto"/>
          </w:tcPr>
          <w:p w:rsidR="000A7335" w:rsidRPr="005A217C" w:rsidRDefault="000A7335" w:rsidP="00B76AC8">
            <w:pPr>
              <w:spacing w:line="240" w:lineRule="auto"/>
              <w:contextualSpacing/>
              <w:rPr>
                <w:rFonts w:ascii="Calibri" w:hAnsi="Calibri"/>
                <w:b/>
              </w:rPr>
            </w:pPr>
          </w:p>
        </w:tc>
        <w:tc>
          <w:tcPr>
            <w:tcW w:w="4140" w:type="dxa"/>
            <w:vMerge/>
            <w:shd w:val="clear" w:color="auto" w:fill="auto"/>
          </w:tcPr>
          <w:p w:rsidR="000A7335" w:rsidRPr="005A217C" w:rsidRDefault="000A7335" w:rsidP="00B76AC8">
            <w:pPr>
              <w:spacing w:after="0" w:line="240" w:lineRule="auto"/>
              <w:rPr>
                <w:rFonts w:ascii="Calibri" w:hAnsi="Calibri"/>
                <w:b/>
              </w:rPr>
            </w:pPr>
          </w:p>
        </w:tc>
        <w:tc>
          <w:tcPr>
            <w:tcW w:w="2430" w:type="dxa"/>
            <w:shd w:val="clear" w:color="auto" w:fill="auto"/>
          </w:tcPr>
          <w:p w:rsidR="000A7335" w:rsidRPr="004A1835" w:rsidRDefault="000A7335" w:rsidP="00B76AC8">
            <w:pPr>
              <w:spacing w:after="0" w:line="240" w:lineRule="auto"/>
              <w:rPr>
                <w:b/>
                <w:sz w:val="21"/>
                <w:szCs w:val="21"/>
              </w:rPr>
            </w:pPr>
            <w:r w:rsidRPr="004A1835">
              <w:rPr>
                <w:rFonts w:ascii="Calibri" w:hAnsi="Calibri"/>
                <w:b/>
                <w:sz w:val="21"/>
                <w:szCs w:val="21"/>
              </w:rPr>
              <w:t>Language</w:t>
            </w:r>
          </w:p>
          <w:p w:rsidR="00775C0E" w:rsidRPr="004A1835" w:rsidRDefault="00775C0E" w:rsidP="00B76AC8">
            <w:pPr>
              <w:spacing w:after="0" w:line="240" w:lineRule="auto"/>
              <w:rPr>
                <w:rFonts w:ascii="Calibri" w:hAnsi="Calibri"/>
                <w:sz w:val="21"/>
                <w:szCs w:val="21"/>
              </w:rPr>
            </w:pPr>
            <w:r w:rsidRPr="004A1835">
              <w:rPr>
                <w:rFonts w:ascii="Calibri" w:hAnsi="Calibri"/>
                <w:sz w:val="21"/>
                <w:szCs w:val="21"/>
              </w:rPr>
              <w:t>L.11-12.1a-b, L.11-12.2a-b, L.11-12.3a, L.11-12.4a-d, L.11-12</w:t>
            </w:r>
            <w:r w:rsidR="002A69A2" w:rsidRPr="004A1835">
              <w:rPr>
                <w:rFonts w:ascii="Calibri" w:hAnsi="Calibri"/>
                <w:sz w:val="21"/>
                <w:szCs w:val="21"/>
              </w:rPr>
              <w:t>.</w:t>
            </w:r>
            <w:r w:rsidRPr="004A1835">
              <w:rPr>
                <w:rFonts w:ascii="Calibri" w:hAnsi="Calibri"/>
                <w:sz w:val="21"/>
                <w:szCs w:val="21"/>
              </w:rPr>
              <w:t>5a-b, L.11-12.6</w:t>
            </w:r>
          </w:p>
        </w:tc>
      </w:tr>
      <w:tr w:rsidR="00777A1A" w:rsidRPr="005A217C" w:rsidTr="004A1835">
        <w:tc>
          <w:tcPr>
            <w:tcW w:w="900" w:type="dxa"/>
            <w:vMerge/>
            <w:shd w:val="clear" w:color="auto" w:fill="D9D9D9" w:themeFill="background1" w:themeFillShade="D9"/>
          </w:tcPr>
          <w:p w:rsidR="00777A1A" w:rsidRPr="005A217C" w:rsidRDefault="00777A1A" w:rsidP="00B76AC8">
            <w:pPr>
              <w:spacing w:after="0" w:line="240" w:lineRule="auto"/>
              <w:rPr>
                <w:rFonts w:ascii="Calibri" w:hAnsi="Calibri"/>
                <w:b/>
              </w:rPr>
            </w:pPr>
          </w:p>
        </w:tc>
        <w:tc>
          <w:tcPr>
            <w:tcW w:w="13500" w:type="dxa"/>
            <w:gridSpan w:val="4"/>
            <w:shd w:val="clear" w:color="auto" w:fill="auto"/>
          </w:tcPr>
          <w:p w:rsidR="003119C0" w:rsidRPr="004A1835" w:rsidRDefault="00777A1A" w:rsidP="00B76AC8">
            <w:pPr>
              <w:spacing w:after="0" w:line="240" w:lineRule="auto"/>
              <w:rPr>
                <w:rFonts w:ascii="Calibri" w:hAnsi="Calibri"/>
                <w:b/>
                <w:sz w:val="21"/>
                <w:szCs w:val="21"/>
              </w:rPr>
            </w:pPr>
            <w:r w:rsidRPr="004A1835">
              <w:rPr>
                <w:rFonts w:ascii="Calibri" w:hAnsi="Calibri"/>
                <w:b/>
                <w:sz w:val="21"/>
                <w:szCs w:val="21"/>
              </w:rPr>
              <w:t>Possible Teacher Resources</w:t>
            </w:r>
          </w:p>
          <w:p w:rsidR="002A69A2" w:rsidRPr="004A1835" w:rsidRDefault="00E87B05" w:rsidP="002A69A2">
            <w:pPr>
              <w:spacing w:after="0" w:line="240" w:lineRule="auto"/>
              <w:rPr>
                <w:rFonts w:ascii="Calibri" w:hAnsi="Calibri"/>
                <w:sz w:val="21"/>
                <w:szCs w:val="21"/>
              </w:rPr>
            </w:pPr>
            <w:r w:rsidRPr="004A1835">
              <w:rPr>
                <w:rFonts w:ascii="Calibri" w:hAnsi="Calibri"/>
                <w:sz w:val="21"/>
                <w:szCs w:val="21"/>
              </w:rPr>
              <w:t>“</w:t>
            </w:r>
            <w:hyperlink r:id="rId75" w:history="1">
              <w:r w:rsidRPr="004A1835">
                <w:rPr>
                  <w:rStyle w:val="Hyperlink"/>
                  <w:rFonts w:ascii="Calibri" w:hAnsi="Calibri"/>
                  <w:sz w:val="21"/>
                  <w:szCs w:val="21"/>
                </w:rPr>
                <w:t>What’s in a Word</w:t>
              </w:r>
            </w:hyperlink>
            <w:r w:rsidRPr="004A1835">
              <w:rPr>
                <w:rFonts w:ascii="Calibri" w:hAnsi="Calibri"/>
                <w:sz w:val="21"/>
                <w:szCs w:val="21"/>
              </w:rPr>
              <w:t xml:space="preserve">?,” The University of Chicago and </w:t>
            </w:r>
            <w:hyperlink r:id="rId76" w:history="1">
              <w:r w:rsidRPr="004A1835">
                <w:rPr>
                  <w:rStyle w:val="Hyperlink"/>
                  <w:rFonts w:ascii="Calibri" w:hAnsi="Calibri"/>
                  <w:sz w:val="21"/>
                  <w:szCs w:val="21"/>
                </w:rPr>
                <w:t>student essays</w:t>
              </w:r>
            </w:hyperlink>
            <w:r w:rsidR="002A69A2" w:rsidRPr="004A1835">
              <w:rPr>
                <w:rFonts w:ascii="Calibri" w:hAnsi="Calibri"/>
                <w:sz w:val="21"/>
                <w:szCs w:val="21"/>
              </w:rPr>
              <w:t>/exemplars and possible wordlist</w:t>
            </w:r>
          </w:p>
          <w:p w:rsidR="006441E5" w:rsidRPr="004A1835" w:rsidRDefault="00B76AC8" w:rsidP="002A69A2">
            <w:pPr>
              <w:spacing w:after="0" w:line="240" w:lineRule="auto"/>
              <w:rPr>
                <w:rFonts w:ascii="Calibri" w:hAnsi="Calibri"/>
                <w:sz w:val="21"/>
                <w:szCs w:val="21"/>
              </w:rPr>
            </w:pPr>
            <w:r w:rsidRPr="004A1835">
              <w:rPr>
                <w:rFonts w:ascii="Calibri" w:hAnsi="Calibri"/>
                <w:sz w:val="21"/>
                <w:szCs w:val="21"/>
              </w:rPr>
              <w:t>“</w:t>
            </w:r>
            <w:hyperlink r:id="rId77" w:history="1">
              <w:r w:rsidRPr="004A1835">
                <w:rPr>
                  <w:rStyle w:val="Hyperlink"/>
                  <w:rFonts w:ascii="Calibri" w:hAnsi="Calibri"/>
                  <w:sz w:val="21"/>
                  <w:szCs w:val="21"/>
                </w:rPr>
                <w:t>Hamlet and Mediation: The Film’s the Thing</w:t>
              </w:r>
            </w:hyperlink>
            <w:r w:rsidRPr="004A1835">
              <w:rPr>
                <w:rFonts w:ascii="Calibri" w:hAnsi="Calibri"/>
                <w:sz w:val="21"/>
                <w:szCs w:val="21"/>
              </w:rPr>
              <w:t>,” The University of Chicago</w:t>
            </w:r>
          </w:p>
        </w:tc>
      </w:tr>
    </w:tbl>
    <w:p w:rsidR="008F45A0" w:rsidRPr="005627A4" w:rsidRDefault="008F45A0" w:rsidP="00D2589E">
      <w:pPr>
        <w:tabs>
          <w:tab w:val="left" w:pos="720"/>
          <w:tab w:val="center" w:pos="7200"/>
        </w:tabs>
        <w:jc w:val="center"/>
        <w:rPr>
          <w:rFonts w:cs="Cambria"/>
          <w:b/>
          <w:color w:val="000000" w:themeColor="text1"/>
          <w:sz w:val="32"/>
          <w:szCs w:val="32"/>
        </w:rPr>
      </w:pPr>
      <w:bookmarkStart w:id="4" w:name="Orwell"/>
      <w:bookmarkEnd w:id="4"/>
      <w:r>
        <w:rPr>
          <w:rFonts w:cs="Cambria"/>
          <w:b/>
          <w:color w:val="000000" w:themeColor="text1"/>
          <w:sz w:val="32"/>
          <w:szCs w:val="32"/>
        </w:rPr>
        <w:lastRenderedPageBreak/>
        <w:t>English IV Year-in-Detail, cont. (SAMPLE)</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340"/>
        <w:gridCol w:w="3600"/>
        <w:gridCol w:w="4230"/>
        <w:gridCol w:w="2970"/>
      </w:tblGrid>
      <w:tr w:rsidR="004A1835" w:rsidRPr="005A217C" w:rsidTr="004A1835">
        <w:trPr>
          <w:trHeight w:val="683"/>
        </w:trPr>
        <w:tc>
          <w:tcPr>
            <w:tcW w:w="1080" w:type="dxa"/>
            <w:vMerge w:val="restart"/>
            <w:shd w:val="clear" w:color="auto" w:fill="D9D9D9" w:themeFill="background1" w:themeFillShade="D9"/>
          </w:tcPr>
          <w:p w:rsidR="004A1835" w:rsidRPr="004A1835" w:rsidRDefault="004A1835" w:rsidP="00DD3035">
            <w:pPr>
              <w:spacing w:after="0" w:line="240" w:lineRule="auto"/>
              <w:rPr>
                <w:rFonts w:ascii="Calibri" w:hAnsi="Calibri"/>
                <w:b/>
                <w:sz w:val="21"/>
                <w:szCs w:val="21"/>
              </w:rPr>
            </w:pPr>
            <w:r w:rsidRPr="004A1835">
              <w:rPr>
                <w:rFonts w:ascii="Calibri" w:hAnsi="Calibri"/>
                <w:b/>
                <w:sz w:val="21"/>
                <w:szCs w:val="21"/>
              </w:rPr>
              <w:t xml:space="preserve">Unit </w:t>
            </w:r>
            <w:r w:rsidRPr="004A1835">
              <w:rPr>
                <w:b/>
                <w:sz w:val="21"/>
                <w:szCs w:val="21"/>
              </w:rPr>
              <w:t>Four</w:t>
            </w:r>
          </w:p>
        </w:tc>
        <w:tc>
          <w:tcPr>
            <w:tcW w:w="2340" w:type="dxa"/>
            <w:vMerge w:val="restart"/>
            <w:shd w:val="clear" w:color="auto" w:fill="auto"/>
          </w:tcPr>
          <w:p w:rsidR="004A1835" w:rsidRPr="004A1835" w:rsidRDefault="004A1835" w:rsidP="00DD3035">
            <w:pPr>
              <w:spacing w:after="0" w:line="240" w:lineRule="auto"/>
              <w:rPr>
                <w:rFonts w:ascii="Calibri" w:hAnsi="Calibri"/>
                <w:b/>
                <w:sz w:val="21"/>
                <w:szCs w:val="21"/>
              </w:rPr>
            </w:pPr>
            <w:r w:rsidRPr="004A1835">
              <w:rPr>
                <w:rFonts w:ascii="Calibri" w:hAnsi="Calibri"/>
                <w:b/>
                <w:sz w:val="21"/>
                <w:szCs w:val="21"/>
              </w:rPr>
              <w:t>Anchor Text</w:t>
            </w:r>
          </w:p>
          <w:p w:rsidR="004A1835" w:rsidRPr="004A1835" w:rsidRDefault="004A1835" w:rsidP="00DD3035">
            <w:pPr>
              <w:spacing w:after="0" w:line="240" w:lineRule="auto"/>
              <w:rPr>
                <w:sz w:val="21"/>
                <w:szCs w:val="21"/>
              </w:rPr>
            </w:pPr>
            <w:r w:rsidRPr="004A1835">
              <w:rPr>
                <w:sz w:val="21"/>
                <w:szCs w:val="21"/>
              </w:rPr>
              <w:t>“</w:t>
            </w:r>
            <w:hyperlink r:id="rId78" w:history="1">
              <w:r w:rsidRPr="00C93ECE">
                <w:rPr>
                  <w:rStyle w:val="Hyperlink"/>
                  <w:sz w:val="21"/>
                  <w:szCs w:val="21"/>
                </w:rPr>
                <w:t>Politics and the English Language</w:t>
              </w:r>
            </w:hyperlink>
            <w:r w:rsidRPr="004A1835">
              <w:rPr>
                <w:sz w:val="21"/>
                <w:szCs w:val="21"/>
              </w:rPr>
              <w:t xml:space="preserve">” from </w:t>
            </w:r>
            <w:r w:rsidRPr="004A1835">
              <w:rPr>
                <w:i/>
                <w:sz w:val="21"/>
                <w:szCs w:val="21"/>
              </w:rPr>
              <w:t>All Art is Propaganda</w:t>
            </w:r>
            <w:r w:rsidRPr="004A1835">
              <w:rPr>
                <w:sz w:val="21"/>
                <w:szCs w:val="21"/>
              </w:rPr>
              <w:t xml:space="preserve">, George Orwell (Informational, </w:t>
            </w:r>
            <w:hyperlink r:id="rId79" w:history="1">
              <w:r w:rsidRPr="004A1835">
                <w:rPr>
                  <w:rStyle w:val="Hyperlink"/>
                  <w:sz w:val="21"/>
                  <w:szCs w:val="21"/>
                </w:rPr>
                <w:t>Appendix B</w:t>
              </w:r>
            </w:hyperlink>
            <w:r w:rsidRPr="004A1835">
              <w:rPr>
                <w:sz w:val="21"/>
                <w:szCs w:val="21"/>
              </w:rPr>
              <w:t xml:space="preserve"> Exemplar)</w:t>
            </w:r>
          </w:p>
          <w:p w:rsidR="004A1835" w:rsidRPr="004A1835" w:rsidRDefault="004A1835" w:rsidP="00DD3035">
            <w:pPr>
              <w:spacing w:after="0" w:line="240" w:lineRule="auto"/>
              <w:rPr>
                <w:sz w:val="21"/>
                <w:szCs w:val="21"/>
              </w:rPr>
            </w:pPr>
          </w:p>
          <w:p w:rsidR="004A1835" w:rsidRPr="004A1835" w:rsidRDefault="004A1835" w:rsidP="00DD3035">
            <w:pPr>
              <w:spacing w:after="0" w:line="240" w:lineRule="auto"/>
              <w:rPr>
                <w:rFonts w:ascii="Calibri" w:hAnsi="Calibri"/>
                <w:sz w:val="21"/>
                <w:szCs w:val="21"/>
              </w:rPr>
            </w:pPr>
          </w:p>
        </w:tc>
        <w:tc>
          <w:tcPr>
            <w:tcW w:w="3600" w:type="dxa"/>
            <w:vMerge w:val="restart"/>
            <w:shd w:val="clear" w:color="auto" w:fill="auto"/>
          </w:tcPr>
          <w:p w:rsidR="004A1835" w:rsidRPr="004A1835" w:rsidRDefault="004A1835" w:rsidP="00DD3035">
            <w:pPr>
              <w:spacing w:after="0" w:line="240" w:lineRule="auto"/>
              <w:rPr>
                <w:rFonts w:ascii="Calibri" w:hAnsi="Calibri"/>
                <w:b/>
                <w:sz w:val="21"/>
                <w:szCs w:val="21"/>
              </w:rPr>
            </w:pPr>
            <w:r w:rsidRPr="004A1835">
              <w:rPr>
                <w:rFonts w:ascii="Calibri" w:hAnsi="Calibri"/>
                <w:b/>
                <w:sz w:val="21"/>
                <w:szCs w:val="21"/>
              </w:rPr>
              <w:t>Related Texts</w:t>
            </w:r>
          </w:p>
          <w:p w:rsidR="004A1835" w:rsidRPr="004A1835" w:rsidRDefault="004A1835" w:rsidP="00DD3035">
            <w:pPr>
              <w:spacing w:after="0" w:line="240" w:lineRule="auto"/>
              <w:rPr>
                <w:rFonts w:ascii="Calibri" w:hAnsi="Calibri"/>
                <w:i/>
                <w:sz w:val="21"/>
                <w:szCs w:val="21"/>
                <w:u w:val="single"/>
              </w:rPr>
            </w:pPr>
            <w:r w:rsidRPr="004A1835">
              <w:rPr>
                <w:rFonts w:ascii="Calibri" w:hAnsi="Calibri"/>
                <w:i/>
                <w:sz w:val="21"/>
                <w:szCs w:val="21"/>
                <w:u w:val="single"/>
              </w:rPr>
              <w:t>Literary Texts</w:t>
            </w:r>
          </w:p>
          <w:p w:rsidR="004A1835" w:rsidRPr="004A1835" w:rsidRDefault="004A1835" w:rsidP="00DD3035">
            <w:pPr>
              <w:pStyle w:val="ListParagraph"/>
              <w:numPr>
                <w:ilvl w:val="0"/>
                <w:numId w:val="5"/>
              </w:numPr>
              <w:spacing w:after="0" w:line="240" w:lineRule="auto"/>
              <w:ind w:left="346" w:hanging="274"/>
              <w:contextualSpacing w:val="0"/>
              <w:rPr>
                <w:sz w:val="21"/>
                <w:szCs w:val="21"/>
              </w:rPr>
            </w:pPr>
            <w:r w:rsidRPr="004A1835">
              <w:rPr>
                <w:i/>
                <w:sz w:val="21"/>
                <w:szCs w:val="21"/>
              </w:rPr>
              <w:t>Pygmalion</w:t>
            </w:r>
            <w:r w:rsidRPr="004A1835">
              <w:rPr>
                <w:sz w:val="21"/>
                <w:szCs w:val="21"/>
              </w:rPr>
              <w:t>, George Bernard Shaw (Drama)</w:t>
            </w:r>
          </w:p>
          <w:p w:rsidR="004A1835" w:rsidRPr="004A1835" w:rsidRDefault="008C2092" w:rsidP="00DD3035">
            <w:pPr>
              <w:pStyle w:val="ListParagraph"/>
              <w:numPr>
                <w:ilvl w:val="0"/>
                <w:numId w:val="5"/>
              </w:numPr>
              <w:spacing w:after="0" w:line="240" w:lineRule="auto"/>
              <w:ind w:left="346" w:hanging="274"/>
              <w:contextualSpacing w:val="0"/>
              <w:rPr>
                <w:sz w:val="21"/>
                <w:szCs w:val="21"/>
              </w:rPr>
            </w:pPr>
            <w:hyperlink r:id="rId80" w:history="1">
              <w:r w:rsidR="004A1835" w:rsidRPr="008C2092">
                <w:rPr>
                  <w:rStyle w:val="Hyperlink"/>
                  <w:i/>
                  <w:sz w:val="21"/>
                  <w:szCs w:val="21"/>
                </w:rPr>
                <w:t>The Importance of Being Earnest</w:t>
              </w:r>
            </w:hyperlink>
            <w:r>
              <w:rPr>
                <w:sz w:val="21"/>
                <w:szCs w:val="21"/>
              </w:rPr>
              <w:t xml:space="preserve"> (or </w:t>
            </w:r>
            <w:hyperlink r:id="rId81" w:history="1">
              <w:r w:rsidRPr="008C2092">
                <w:rPr>
                  <w:rStyle w:val="Hyperlink"/>
                  <w:sz w:val="21"/>
                  <w:szCs w:val="21"/>
                </w:rPr>
                <w:t>here</w:t>
              </w:r>
            </w:hyperlink>
            <w:r>
              <w:rPr>
                <w:sz w:val="21"/>
                <w:szCs w:val="21"/>
              </w:rPr>
              <w:t>),</w:t>
            </w:r>
            <w:r w:rsidR="004A1835" w:rsidRPr="004A1835">
              <w:rPr>
                <w:sz w:val="21"/>
                <w:szCs w:val="21"/>
              </w:rPr>
              <w:t xml:space="preserve"> Oscar Wilde (</w:t>
            </w:r>
            <w:hyperlink r:id="rId82" w:history="1">
              <w:r w:rsidR="004A1835" w:rsidRPr="004A1835">
                <w:rPr>
                  <w:rStyle w:val="Hyperlink"/>
                  <w:sz w:val="21"/>
                  <w:szCs w:val="21"/>
                </w:rPr>
                <w:t>Appendix B</w:t>
              </w:r>
            </w:hyperlink>
            <w:r w:rsidR="004A1835" w:rsidRPr="004A1835">
              <w:rPr>
                <w:sz w:val="21"/>
                <w:szCs w:val="21"/>
              </w:rPr>
              <w:t xml:space="preserve"> Exemplar, Drama)</w:t>
            </w:r>
          </w:p>
          <w:p w:rsidR="004A1835" w:rsidRPr="004A1835" w:rsidRDefault="004A1835" w:rsidP="00DD3035">
            <w:pPr>
              <w:spacing w:before="120" w:after="0" w:line="240" w:lineRule="auto"/>
              <w:rPr>
                <w:rFonts w:ascii="Calibri" w:hAnsi="Calibri"/>
                <w:sz w:val="21"/>
                <w:szCs w:val="21"/>
              </w:rPr>
            </w:pPr>
            <w:r w:rsidRPr="004A1835">
              <w:rPr>
                <w:rFonts w:ascii="Calibri" w:hAnsi="Calibri"/>
                <w:i/>
                <w:sz w:val="21"/>
                <w:szCs w:val="21"/>
                <w:u w:val="single"/>
              </w:rPr>
              <w:t>Informational Texts</w:t>
            </w:r>
          </w:p>
          <w:p w:rsidR="004A1835" w:rsidRPr="004A1835" w:rsidRDefault="00990FFB" w:rsidP="00DD3035">
            <w:pPr>
              <w:pStyle w:val="ListParagraph"/>
              <w:numPr>
                <w:ilvl w:val="0"/>
                <w:numId w:val="5"/>
              </w:numPr>
              <w:spacing w:after="0" w:line="240" w:lineRule="auto"/>
              <w:ind w:left="342" w:hanging="270"/>
              <w:contextualSpacing w:val="0"/>
              <w:rPr>
                <w:sz w:val="21"/>
                <w:szCs w:val="21"/>
              </w:rPr>
            </w:pPr>
            <w:hyperlink r:id="rId83" w:history="1">
              <w:r w:rsidR="004A1835" w:rsidRPr="00990FFB">
                <w:rPr>
                  <w:rStyle w:val="Hyperlink"/>
                  <w:i/>
                  <w:sz w:val="21"/>
                  <w:szCs w:val="21"/>
                </w:rPr>
                <w:t>The American Language</w:t>
              </w:r>
            </w:hyperlink>
            <w:r w:rsidR="004A1835" w:rsidRPr="004A1835">
              <w:rPr>
                <w:sz w:val="21"/>
                <w:szCs w:val="21"/>
              </w:rPr>
              <w:t>, H.L. Mencken (</w:t>
            </w:r>
            <w:hyperlink r:id="rId84" w:history="1">
              <w:r w:rsidR="004A1835" w:rsidRPr="004A1835">
                <w:rPr>
                  <w:rStyle w:val="Hyperlink"/>
                  <w:sz w:val="21"/>
                  <w:szCs w:val="21"/>
                </w:rPr>
                <w:t>Appendix B</w:t>
              </w:r>
            </w:hyperlink>
            <w:r w:rsidR="004A1835" w:rsidRPr="004A1835">
              <w:rPr>
                <w:sz w:val="21"/>
                <w:szCs w:val="21"/>
              </w:rPr>
              <w:t xml:space="preserve"> Exemplar)</w:t>
            </w:r>
          </w:p>
          <w:p w:rsidR="004A1835" w:rsidRPr="004A1835" w:rsidRDefault="004A1835" w:rsidP="00DD3035">
            <w:pPr>
              <w:pStyle w:val="ListParagraph"/>
              <w:numPr>
                <w:ilvl w:val="0"/>
                <w:numId w:val="5"/>
              </w:numPr>
              <w:spacing w:after="0" w:line="240" w:lineRule="auto"/>
              <w:ind w:left="342" w:hanging="270"/>
              <w:contextualSpacing w:val="0"/>
              <w:rPr>
                <w:sz w:val="21"/>
                <w:szCs w:val="21"/>
              </w:rPr>
            </w:pPr>
            <w:r w:rsidRPr="004A1835">
              <w:rPr>
                <w:sz w:val="21"/>
                <w:szCs w:val="21"/>
              </w:rPr>
              <w:t>“</w:t>
            </w:r>
            <w:hyperlink r:id="rId85" w:history="1">
              <w:r w:rsidRPr="004A1835">
                <w:rPr>
                  <w:rStyle w:val="Hyperlink"/>
                  <w:sz w:val="21"/>
                  <w:szCs w:val="21"/>
                </w:rPr>
                <w:t>Babel or Babble?</w:t>
              </w:r>
            </w:hyperlink>
            <w:r w:rsidRPr="004A1835">
              <w:rPr>
                <w:rStyle w:val="Hyperlink"/>
                <w:color w:val="000000" w:themeColor="text1"/>
                <w:sz w:val="21"/>
                <w:szCs w:val="21"/>
                <w:u w:val="none"/>
              </w:rPr>
              <w:t>,</w:t>
            </w:r>
            <w:r w:rsidRPr="004A1835">
              <w:rPr>
                <w:sz w:val="21"/>
                <w:szCs w:val="21"/>
              </w:rPr>
              <w:t xml:space="preserve">” </w:t>
            </w:r>
            <w:r w:rsidRPr="004A1835">
              <w:rPr>
                <w:i/>
                <w:sz w:val="21"/>
                <w:szCs w:val="21"/>
              </w:rPr>
              <w:t>The Economist</w:t>
            </w:r>
          </w:p>
          <w:p w:rsidR="004A1835" w:rsidRPr="004A1835" w:rsidRDefault="004A1835" w:rsidP="00DD3035">
            <w:pPr>
              <w:pStyle w:val="ListParagraph"/>
              <w:numPr>
                <w:ilvl w:val="0"/>
                <w:numId w:val="5"/>
              </w:numPr>
              <w:spacing w:after="0" w:line="240" w:lineRule="auto"/>
              <w:ind w:left="342" w:hanging="270"/>
              <w:contextualSpacing w:val="0"/>
              <w:rPr>
                <w:sz w:val="21"/>
                <w:szCs w:val="21"/>
              </w:rPr>
            </w:pPr>
            <w:r w:rsidRPr="004A1835">
              <w:rPr>
                <w:sz w:val="21"/>
                <w:szCs w:val="21"/>
              </w:rPr>
              <w:t>“</w:t>
            </w:r>
            <w:hyperlink r:id="rId86" w:history="1">
              <w:r w:rsidRPr="004A1835">
                <w:rPr>
                  <w:rStyle w:val="Hyperlink"/>
                  <w:sz w:val="21"/>
                  <w:szCs w:val="21"/>
                </w:rPr>
                <w:t>Sociolinguistics Basics</w:t>
              </w:r>
            </w:hyperlink>
            <w:r w:rsidRPr="004A1835">
              <w:rPr>
                <w:sz w:val="21"/>
                <w:szCs w:val="21"/>
              </w:rPr>
              <w:t xml:space="preserve">” from </w:t>
            </w:r>
            <w:r w:rsidRPr="004A1835">
              <w:rPr>
                <w:i/>
                <w:sz w:val="21"/>
                <w:szCs w:val="21"/>
              </w:rPr>
              <w:t>Do You Speak American?</w:t>
            </w:r>
            <w:r w:rsidRPr="004A1835">
              <w:rPr>
                <w:sz w:val="21"/>
                <w:szCs w:val="21"/>
              </w:rPr>
              <w:t xml:space="preserve">, Connie </w:t>
            </w:r>
            <w:proofErr w:type="spellStart"/>
            <w:r w:rsidRPr="004A1835">
              <w:rPr>
                <w:sz w:val="21"/>
                <w:szCs w:val="21"/>
              </w:rPr>
              <w:t>Eble</w:t>
            </w:r>
            <w:proofErr w:type="spellEnd"/>
          </w:p>
          <w:p w:rsidR="004A1835" w:rsidRPr="004A1835" w:rsidRDefault="004A1835" w:rsidP="00DD3035">
            <w:pPr>
              <w:pStyle w:val="ListParagraph"/>
              <w:numPr>
                <w:ilvl w:val="0"/>
                <w:numId w:val="5"/>
              </w:numPr>
              <w:spacing w:after="0" w:line="240" w:lineRule="auto"/>
              <w:ind w:left="342" w:hanging="270"/>
              <w:contextualSpacing w:val="0"/>
              <w:rPr>
                <w:sz w:val="21"/>
                <w:szCs w:val="21"/>
              </w:rPr>
            </w:pPr>
            <w:r w:rsidRPr="004A1835">
              <w:rPr>
                <w:sz w:val="21"/>
                <w:szCs w:val="21"/>
              </w:rPr>
              <w:t>“</w:t>
            </w:r>
            <w:hyperlink r:id="rId87" w:history="1">
              <w:r w:rsidRPr="004A1835">
                <w:rPr>
                  <w:rStyle w:val="Hyperlink"/>
                  <w:sz w:val="21"/>
                  <w:szCs w:val="21"/>
                </w:rPr>
                <w:t>Volume II, Chapter XVI: How American Democracy Has Modified the English Language</w:t>
              </w:r>
            </w:hyperlink>
            <w:r w:rsidRPr="004A1835">
              <w:rPr>
                <w:sz w:val="21"/>
                <w:szCs w:val="21"/>
              </w:rPr>
              <w:t xml:space="preserve">” from </w:t>
            </w:r>
            <w:r w:rsidRPr="004A1835">
              <w:rPr>
                <w:i/>
                <w:sz w:val="21"/>
                <w:szCs w:val="21"/>
              </w:rPr>
              <w:t>Democracy in America</w:t>
            </w:r>
            <w:r w:rsidRPr="004A1835">
              <w:rPr>
                <w:sz w:val="21"/>
                <w:szCs w:val="21"/>
              </w:rPr>
              <w:t>, Alexis de Tocqueville (</w:t>
            </w:r>
            <w:hyperlink r:id="rId88" w:history="1">
              <w:r w:rsidRPr="004A1835">
                <w:rPr>
                  <w:rStyle w:val="Hyperlink"/>
                  <w:sz w:val="21"/>
                  <w:szCs w:val="21"/>
                </w:rPr>
                <w:t>Appendix B</w:t>
              </w:r>
            </w:hyperlink>
            <w:r w:rsidRPr="004A1835">
              <w:rPr>
                <w:sz w:val="21"/>
                <w:szCs w:val="21"/>
              </w:rPr>
              <w:t xml:space="preserve"> Exemplar)</w:t>
            </w:r>
          </w:p>
          <w:p w:rsidR="004A1835" w:rsidRPr="004A1835" w:rsidRDefault="004A1835" w:rsidP="001C43E0">
            <w:pPr>
              <w:pStyle w:val="ListParagraph"/>
              <w:numPr>
                <w:ilvl w:val="0"/>
                <w:numId w:val="5"/>
              </w:numPr>
              <w:spacing w:after="0" w:line="240" w:lineRule="auto"/>
              <w:ind w:left="346" w:hanging="274"/>
              <w:contextualSpacing w:val="0"/>
              <w:rPr>
                <w:sz w:val="21"/>
                <w:szCs w:val="21"/>
              </w:rPr>
            </w:pPr>
            <w:r w:rsidRPr="004A1835">
              <w:rPr>
                <w:sz w:val="21"/>
                <w:szCs w:val="21"/>
              </w:rPr>
              <w:t xml:space="preserve">Excerpts from </w:t>
            </w:r>
            <w:r w:rsidRPr="004A1835">
              <w:rPr>
                <w:i/>
                <w:sz w:val="21"/>
                <w:szCs w:val="21"/>
              </w:rPr>
              <w:t>The Professor and the Madman</w:t>
            </w:r>
            <w:r w:rsidRPr="004A1835">
              <w:rPr>
                <w:sz w:val="21"/>
                <w:szCs w:val="21"/>
              </w:rPr>
              <w:t>, Esther Lombardi</w:t>
            </w:r>
          </w:p>
          <w:p w:rsidR="004A1835" w:rsidRPr="004A1835" w:rsidRDefault="004A1835" w:rsidP="00DD3035">
            <w:pPr>
              <w:spacing w:before="120" w:after="0" w:line="240" w:lineRule="auto"/>
              <w:rPr>
                <w:rFonts w:cs="Calibri"/>
                <w:sz w:val="21"/>
                <w:szCs w:val="21"/>
              </w:rPr>
            </w:pPr>
            <w:proofErr w:type="spellStart"/>
            <w:r w:rsidRPr="004A1835">
              <w:rPr>
                <w:i/>
                <w:color w:val="000000" w:themeColor="text1"/>
                <w:sz w:val="21"/>
                <w:szCs w:val="21"/>
                <w:u w:val="single"/>
              </w:rPr>
              <w:t>Nonprint</w:t>
            </w:r>
            <w:proofErr w:type="spellEnd"/>
            <w:r w:rsidRPr="004A1835">
              <w:rPr>
                <w:i/>
                <w:color w:val="000000" w:themeColor="text1"/>
                <w:sz w:val="21"/>
                <w:szCs w:val="21"/>
                <w:u w:val="single"/>
              </w:rPr>
              <w:t xml:space="preserve"> Texts</w:t>
            </w:r>
            <w:r w:rsidRPr="004A1835">
              <w:rPr>
                <w:i/>
                <w:color w:val="000000" w:themeColor="text1"/>
                <w:sz w:val="21"/>
                <w:szCs w:val="21"/>
              </w:rPr>
              <w:t xml:space="preserve"> (e.g., Media, Website, Video, Film, Music, Art, Graphics)</w:t>
            </w:r>
            <w:r w:rsidRPr="004A1835">
              <w:rPr>
                <w:rFonts w:cs="Calibri"/>
                <w:sz w:val="21"/>
                <w:szCs w:val="21"/>
              </w:rPr>
              <w:t xml:space="preserve"> </w:t>
            </w:r>
          </w:p>
          <w:p w:rsidR="004A1835" w:rsidRPr="004A1835" w:rsidRDefault="004A1835" w:rsidP="00DD3035">
            <w:pPr>
              <w:pStyle w:val="ListParagraph"/>
              <w:numPr>
                <w:ilvl w:val="0"/>
                <w:numId w:val="22"/>
              </w:numPr>
              <w:spacing w:after="0" w:line="240" w:lineRule="auto"/>
              <w:ind w:left="342" w:hanging="270"/>
              <w:contextualSpacing w:val="0"/>
              <w:rPr>
                <w:sz w:val="21"/>
                <w:szCs w:val="21"/>
              </w:rPr>
            </w:pPr>
            <w:r w:rsidRPr="004A1835">
              <w:rPr>
                <w:rFonts w:cs="Calibri"/>
                <w:sz w:val="21"/>
                <w:szCs w:val="21"/>
              </w:rPr>
              <w:t>“</w:t>
            </w:r>
            <w:hyperlink r:id="rId89" w:history="1">
              <w:r w:rsidRPr="004A1835">
                <w:rPr>
                  <w:rStyle w:val="Hyperlink"/>
                  <w:rFonts w:cs="Calibri"/>
                  <w:sz w:val="21"/>
                  <w:szCs w:val="21"/>
                </w:rPr>
                <w:t xml:space="preserve">Words That Shouldn’t Be?: </w:t>
              </w:r>
              <w:proofErr w:type="spellStart"/>
              <w:r w:rsidRPr="004A1835">
                <w:rPr>
                  <w:rStyle w:val="Hyperlink"/>
                  <w:rFonts w:cs="Calibri"/>
                  <w:sz w:val="21"/>
                  <w:szCs w:val="21"/>
                </w:rPr>
                <w:t>Sez</w:t>
              </w:r>
              <w:proofErr w:type="spellEnd"/>
              <w:r w:rsidRPr="004A1835">
                <w:rPr>
                  <w:rStyle w:val="Hyperlink"/>
                  <w:rFonts w:cs="Calibri"/>
                  <w:sz w:val="21"/>
                  <w:szCs w:val="21"/>
                </w:rPr>
                <w:t xml:space="preserve"> Who?</w:t>
              </w:r>
            </w:hyperlink>
            <w:r w:rsidRPr="004A1835">
              <w:rPr>
                <w:rStyle w:val="Hyperlink"/>
                <w:rFonts w:cs="Calibri"/>
                <w:color w:val="000000" w:themeColor="text1"/>
                <w:sz w:val="21"/>
                <w:szCs w:val="21"/>
                <w:u w:val="none"/>
              </w:rPr>
              <w:t>,</w:t>
            </w:r>
            <w:r w:rsidRPr="004A1835">
              <w:rPr>
                <w:rFonts w:cs="Calibri"/>
                <w:sz w:val="21"/>
                <w:szCs w:val="21"/>
              </w:rPr>
              <w:t>” PBS.org (Website)</w:t>
            </w:r>
          </w:p>
          <w:p w:rsidR="004A1835" w:rsidRPr="004A1835" w:rsidRDefault="004A1835" w:rsidP="00DD3035">
            <w:pPr>
              <w:pStyle w:val="ListParagraph"/>
              <w:numPr>
                <w:ilvl w:val="0"/>
                <w:numId w:val="4"/>
              </w:numPr>
              <w:spacing w:after="0" w:line="240" w:lineRule="auto"/>
              <w:ind w:left="346" w:hanging="274"/>
              <w:contextualSpacing w:val="0"/>
              <w:rPr>
                <w:sz w:val="21"/>
                <w:szCs w:val="21"/>
              </w:rPr>
            </w:pPr>
            <w:r w:rsidRPr="004A1835">
              <w:rPr>
                <w:rFonts w:cs="Calibri"/>
                <w:sz w:val="21"/>
                <w:szCs w:val="21"/>
              </w:rPr>
              <w:t xml:space="preserve">Clips of </w:t>
            </w:r>
            <w:r w:rsidRPr="004A1835">
              <w:rPr>
                <w:rFonts w:cs="Calibri"/>
                <w:i/>
                <w:sz w:val="21"/>
                <w:szCs w:val="21"/>
              </w:rPr>
              <w:t>My Fair Lady</w:t>
            </w:r>
            <w:r w:rsidRPr="004A1835">
              <w:rPr>
                <w:rFonts w:cs="Calibri"/>
                <w:sz w:val="21"/>
                <w:szCs w:val="21"/>
              </w:rPr>
              <w:t>, George Cukor (Film)</w:t>
            </w:r>
          </w:p>
          <w:p w:rsidR="004A1835" w:rsidRPr="004A1835" w:rsidRDefault="004A1835" w:rsidP="00DD3035">
            <w:pPr>
              <w:pStyle w:val="ListParagraph"/>
              <w:numPr>
                <w:ilvl w:val="0"/>
                <w:numId w:val="4"/>
              </w:numPr>
              <w:spacing w:after="0" w:line="240" w:lineRule="auto"/>
              <w:ind w:left="346" w:hanging="274"/>
              <w:contextualSpacing w:val="0"/>
              <w:rPr>
                <w:sz w:val="21"/>
                <w:szCs w:val="21"/>
              </w:rPr>
            </w:pPr>
            <w:r w:rsidRPr="004A1835">
              <w:rPr>
                <w:rFonts w:cs="Calibri"/>
                <w:sz w:val="21"/>
                <w:szCs w:val="21"/>
              </w:rPr>
              <w:t>“</w:t>
            </w:r>
            <w:hyperlink r:id="rId90" w:history="1">
              <w:r w:rsidRPr="004A1835">
                <w:rPr>
                  <w:rStyle w:val="Hyperlink"/>
                  <w:rFonts w:cs="Calibri"/>
                  <w:sz w:val="21"/>
                  <w:szCs w:val="21"/>
                </w:rPr>
                <w:t>Aspects of English</w:t>
              </w:r>
            </w:hyperlink>
            <w:r w:rsidRPr="004A1835">
              <w:rPr>
                <w:rFonts w:cs="Calibri"/>
                <w:sz w:val="21"/>
                <w:szCs w:val="21"/>
              </w:rPr>
              <w:t>,” Oxford English Dictionary Online (Website)</w:t>
            </w:r>
          </w:p>
        </w:tc>
        <w:tc>
          <w:tcPr>
            <w:tcW w:w="4230" w:type="dxa"/>
            <w:vMerge w:val="restart"/>
            <w:shd w:val="clear" w:color="auto" w:fill="auto"/>
          </w:tcPr>
          <w:p w:rsidR="004A1835" w:rsidRPr="004A1835" w:rsidRDefault="004A1835" w:rsidP="00DD3035">
            <w:pPr>
              <w:spacing w:after="0" w:line="240" w:lineRule="auto"/>
              <w:rPr>
                <w:rFonts w:ascii="Calibri" w:hAnsi="Calibri"/>
                <w:sz w:val="21"/>
                <w:szCs w:val="21"/>
              </w:rPr>
            </w:pPr>
            <w:r w:rsidRPr="004A1835">
              <w:rPr>
                <w:rFonts w:ascii="Calibri" w:hAnsi="Calibri"/>
                <w:b/>
                <w:sz w:val="21"/>
                <w:szCs w:val="21"/>
              </w:rPr>
              <w:t>Unit Focus</w:t>
            </w:r>
          </w:p>
          <w:p w:rsidR="004A1835" w:rsidRPr="004A1835" w:rsidRDefault="004A1835" w:rsidP="00485509">
            <w:pPr>
              <w:spacing w:after="0" w:line="240" w:lineRule="auto"/>
              <w:rPr>
                <w:rFonts w:ascii="Calibri" w:hAnsi="Calibri"/>
                <w:sz w:val="21"/>
                <w:szCs w:val="21"/>
              </w:rPr>
            </w:pPr>
            <w:r w:rsidRPr="004A1835">
              <w:rPr>
                <w:rFonts w:ascii="Calibri" w:hAnsi="Calibri"/>
                <w:sz w:val="21"/>
                <w:szCs w:val="21"/>
              </w:rPr>
              <w:t>Students will learn about the role of language in determining social and economic class. They will explore the evolution of language (drawing on the knowledge gained through previous research), and consider how language evolves and who may control language evolution.</w:t>
            </w:r>
          </w:p>
        </w:tc>
        <w:tc>
          <w:tcPr>
            <w:tcW w:w="2970" w:type="dxa"/>
            <w:shd w:val="clear" w:color="auto" w:fill="D9D9D9" w:themeFill="background1" w:themeFillShade="D9"/>
          </w:tcPr>
          <w:p w:rsidR="004A1835" w:rsidRPr="00783B6C" w:rsidRDefault="004A1835" w:rsidP="00FE3DA0">
            <w:pPr>
              <w:spacing w:after="0" w:line="240" w:lineRule="auto"/>
              <w:rPr>
                <w:b/>
                <w:color w:val="000000" w:themeColor="text1"/>
              </w:rPr>
            </w:pPr>
            <w:r>
              <w:rPr>
                <w:b/>
                <w:sz w:val="21"/>
                <w:szCs w:val="21"/>
              </w:rPr>
              <w:t>Possible</w:t>
            </w:r>
            <w:r w:rsidRPr="00A9104F">
              <w:rPr>
                <w:rStyle w:val="FootnoteReference"/>
                <w:b/>
                <w:sz w:val="23"/>
                <w:szCs w:val="23"/>
              </w:rPr>
              <w:footnoteReference w:id="8"/>
            </w:r>
            <w:r>
              <w:rPr>
                <w:b/>
                <w:sz w:val="21"/>
                <w:szCs w:val="21"/>
              </w:rPr>
              <w:t xml:space="preserve"> </w:t>
            </w:r>
            <w:hyperlink r:id="rId91" w:history="1">
              <w:r w:rsidRPr="00A9104F">
                <w:rPr>
                  <w:rStyle w:val="Hyperlink"/>
                  <w:b/>
                  <w:sz w:val="21"/>
                  <w:szCs w:val="21"/>
                </w:rPr>
                <w:t>Common Core State Standards</w:t>
              </w:r>
            </w:hyperlink>
          </w:p>
        </w:tc>
      </w:tr>
      <w:tr w:rsidR="00F765DD" w:rsidRPr="005A217C" w:rsidTr="004A1835">
        <w:trPr>
          <w:trHeight w:val="682"/>
        </w:trPr>
        <w:tc>
          <w:tcPr>
            <w:tcW w:w="1080" w:type="dxa"/>
            <w:vMerge/>
            <w:shd w:val="clear" w:color="auto" w:fill="D9D9D9" w:themeFill="background1" w:themeFillShade="D9"/>
          </w:tcPr>
          <w:p w:rsidR="00F765DD" w:rsidRPr="004A1835" w:rsidRDefault="00F765DD" w:rsidP="00DD3035">
            <w:pPr>
              <w:spacing w:after="0" w:line="240" w:lineRule="auto"/>
              <w:rPr>
                <w:rFonts w:ascii="Calibri" w:hAnsi="Calibri"/>
                <w:b/>
                <w:sz w:val="21"/>
                <w:szCs w:val="21"/>
              </w:rPr>
            </w:pPr>
          </w:p>
        </w:tc>
        <w:tc>
          <w:tcPr>
            <w:tcW w:w="2340" w:type="dxa"/>
            <w:vMerge/>
            <w:shd w:val="clear" w:color="auto" w:fill="auto"/>
          </w:tcPr>
          <w:p w:rsidR="00F765DD" w:rsidRPr="004A1835" w:rsidRDefault="00F765DD" w:rsidP="00DD3035">
            <w:pPr>
              <w:spacing w:after="0" w:line="240" w:lineRule="auto"/>
              <w:rPr>
                <w:rFonts w:ascii="Calibri" w:hAnsi="Calibri"/>
                <w:b/>
                <w:sz w:val="21"/>
                <w:szCs w:val="21"/>
              </w:rPr>
            </w:pPr>
          </w:p>
        </w:tc>
        <w:tc>
          <w:tcPr>
            <w:tcW w:w="3600" w:type="dxa"/>
            <w:vMerge/>
            <w:shd w:val="clear" w:color="auto" w:fill="auto"/>
          </w:tcPr>
          <w:p w:rsidR="00F765DD" w:rsidRPr="004A1835" w:rsidRDefault="00F765DD" w:rsidP="00DD3035">
            <w:pPr>
              <w:spacing w:after="0" w:line="240" w:lineRule="auto"/>
              <w:rPr>
                <w:rFonts w:ascii="Calibri" w:hAnsi="Calibri"/>
                <w:b/>
                <w:sz w:val="21"/>
                <w:szCs w:val="21"/>
              </w:rPr>
            </w:pPr>
          </w:p>
        </w:tc>
        <w:tc>
          <w:tcPr>
            <w:tcW w:w="4230" w:type="dxa"/>
            <w:vMerge/>
            <w:shd w:val="clear" w:color="auto" w:fill="auto"/>
          </w:tcPr>
          <w:p w:rsidR="00F765DD" w:rsidRPr="004A1835" w:rsidRDefault="00F765DD" w:rsidP="00DD3035">
            <w:pPr>
              <w:spacing w:after="0" w:line="240" w:lineRule="auto"/>
              <w:rPr>
                <w:rFonts w:ascii="Calibri" w:hAnsi="Calibri"/>
                <w:b/>
                <w:sz w:val="21"/>
                <w:szCs w:val="21"/>
              </w:rPr>
            </w:pPr>
          </w:p>
        </w:tc>
        <w:tc>
          <w:tcPr>
            <w:tcW w:w="2970" w:type="dxa"/>
            <w:shd w:val="clear" w:color="auto" w:fill="auto"/>
          </w:tcPr>
          <w:p w:rsidR="00F765DD" w:rsidRPr="004A1835" w:rsidRDefault="00F765DD" w:rsidP="00DD3035">
            <w:pPr>
              <w:spacing w:after="0" w:line="240" w:lineRule="auto"/>
              <w:rPr>
                <w:rFonts w:ascii="Calibri" w:hAnsi="Calibri"/>
                <w:b/>
                <w:sz w:val="21"/>
                <w:szCs w:val="21"/>
              </w:rPr>
            </w:pPr>
            <w:r w:rsidRPr="004A1835">
              <w:rPr>
                <w:rFonts w:ascii="Calibri" w:hAnsi="Calibri"/>
                <w:b/>
                <w:sz w:val="21"/>
                <w:szCs w:val="21"/>
              </w:rPr>
              <w:t>Reading</w:t>
            </w:r>
          </w:p>
          <w:p w:rsidR="00F765DD" w:rsidRPr="004A1835" w:rsidRDefault="00F765DD" w:rsidP="00C561CA">
            <w:pPr>
              <w:spacing w:after="0" w:line="240" w:lineRule="auto"/>
              <w:rPr>
                <w:rFonts w:ascii="Calibri" w:hAnsi="Calibri"/>
                <w:sz w:val="21"/>
                <w:szCs w:val="21"/>
              </w:rPr>
            </w:pPr>
            <w:r w:rsidRPr="004A1835">
              <w:rPr>
                <w:rFonts w:ascii="Calibri" w:hAnsi="Calibri"/>
                <w:sz w:val="21"/>
                <w:szCs w:val="21"/>
              </w:rPr>
              <w:t>RL.11-12.1, RL.11-12.2, RL.11-12.3, RL.11-12.4, RL.11-12.5, RL.11-12.6, RL.11-12.10</w:t>
            </w:r>
          </w:p>
          <w:p w:rsidR="00F765DD" w:rsidRPr="004A1835" w:rsidRDefault="00F765DD" w:rsidP="00C561CA">
            <w:pPr>
              <w:spacing w:before="120" w:after="0" w:line="240" w:lineRule="auto"/>
              <w:rPr>
                <w:rFonts w:ascii="Calibri" w:hAnsi="Calibri"/>
                <w:sz w:val="21"/>
                <w:szCs w:val="21"/>
              </w:rPr>
            </w:pPr>
            <w:r w:rsidRPr="004A1835">
              <w:rPr>
                <w:rFonts w:ascii="Calibri" w:hAnsi="Calibri"/>
                <w:sz w:val="21"/>
                <w:szCs w:val="21"/>
              </w:rPr>
              <w:t>RI.11-12.1, RI.11-12.2, RI.11-12.3, RI.11-12.4, RI.11-12.5, RI.11-12.6, RI.11-12.7, RI.11-12.10</w:t>
            </w:r>
          </w:p>
        </w:tc>
      </w:tr>
      <w:tr w:rsidR="00F765DD" w:rsidRPr="005A217C" w:rsidTr="004A1835">
        <w:trPr>
          <w:trHeight w:val="1592"/>
        </w:trPr>
        <w:tc>
          <w:tcPr>
            <w:tcW w:w="1080" w:type="dxa"/>
            <w:vMerge/>
            <w:shd w:val="clear" w:color="auto" w:fill="D9D9D9" w:themeFill="background1" w:themeFillShade="D9"/>
          </w:tcPr>
          <w:p w:rsidR="00F765DD" w:rsidRPr="004A1835" w:rsidRDefault="00F765DD" w:rsidP="00DD3035">
            <w:pPr>
              <w:spacing w:after="0" w:line="240" w:lineRule="auto"/>
              <w:rPr>
                <w:rFonts w:ascii="Calibri" w:hAnsi="Calibri"/>
                <w:b/>
                <w:sz w:val="21"/>
                <w:szCs w:val="21"/>
              </w:rPr>
            </w:pPr>
          </w:p>
        </w:tc>
        <w:tc>
          <w:tcPr>
            <w:tcW w:w="2340" w:type="dxa"/>
            <w:vMerge/>
            <w:shd w:val="clear" w:color="auto" w:fill="auto"/>
          </w:tcPr>
          <w:p w:rsidR="00F765DD" w:rsidRPr="004A1835" w:rsidRDefault="00F765DD" w:rsidP="00DD3035">
            <w:pPr>
              <w:spacing w:after="0" w:line="240" w:lineRule="auto"/>
              <w:rPr>
                <w:rFonts w:ascii="Calibri" w:hAnsi="Calibri"/>
                <w:b/>
                <w:sz w:val="21"/>
                <w:szCs w:val="21"/>
              </w:rPr>
            </w:pPr>
          </w:p>
        </w:tc>
        <w:tc>
          <w:tcPr>
            <w:tcW w:w="3600" w:type="dxa"/>
            <w:vMerge/>
            <w:shd w:val="clear" w:color="auto" w:fill="auto"/>
          </w:tcPr>
          <w:p w:rsidR="00F765DD" w:rsidRPr="004A1835" w:rsidRDefault="00F765DD" w:rsidP="00DD3035">
            <w:pPr>
              <w:spacing w:after="0" w:line="240" w:lineRule="auto"/>
              <w:rPr>
                <w:rFonts w:ascii="Calibri" w:hAnsi="Calibri"/>
                <w:b/>
                <w:sz w:val="21"/>
                <w:szCs w:val="21"/>
              </w:rPr>
            </w:pPr>
          </w:p>
        </w:tc>
        <w:tc>
          <w:tcPr>
            <w:tcW w:w="4230" w:type="dxa"/>
            <w:vMerge w:val="restart"/>
            <w:shd w:val="clear" w:color="auto" w:fill="auto"/>
          </w:tcPr>
          <w:p w:rsidR="00F765DD" w:rsidRPr="004A1835" w:rsidRDefault="00F765DD" w:rsidP="00DD3035">
            <w:pPr>
              <w:spacing w:after="0" w:line="240" w:lineRule="auto"/>
              <w:rPr>
                <w:rFonts w:ascii="Calibri" w:hAnsi="Calibri"/>
                <w:b/>
                <w:sz w:val="21"/>
                <w:szCs w:val="21"/>
              </w:rPr>
            </w:pPr>
            <w:r w:rsidRPr="004A1835">
              <w:rPr>
                <w:rFonts w:ascii="Calibri" w:hAnsi="Calibri"/>
                <w:b/>
                <w:sz w:val="21"/>
                <w:szCs w:val="21"/>
              </w:rPr>
              <w:t>Sample Research</w:t>
            </w:r>
          </w:p>
          <w:p w:rsidR="00F765DD" w:rsidRPr="004A1835" w:rsidRDefault="00F765DD" w:rsidP="00DD3035">
            <w:pPr>
              <w:spacing w:after="0" w:line="240" w:lineRule="auto"/>
              <w:rPr>
                <w:rFonts w:ascii="Calibri" w:hAnsi="Calibri"/>
                <w:sz w:val="21"/>
                <w:szCs w:val="21"/>
              </w:rPr>
            </w:pPr>
            <w:r w:rsidRPr="004A1835">
              <w:rPr>
                <w:rFonts w:ascii="Calibri" w:hAnsi="Calibri"/>
                <w:sz w:val="21"/>
                <w:szCs w:val="21"/>
              </w:rPr>
              <w:t>Students will investigate the use of doublespeak, euphemisms, and professional jargon in the evolution of the English language.</w:t>
            </w:r>
            <w:r w:rsidR="00355963" w:rsidRPr="004A1835">
              <w:rPr>
                <w:rFonts w:ascii="Calibri" w:hAnsi="Calibri"/>
                <w:sz w:val="21"/>
                <w:szCs w:val="21"/>
              </w:rPr>
              <w:t xml:space="preserve"> Drawing on research skills learned in </w:t>
            </w:r>
            <w:r w:rsidRPr="004A1835">
              <w:rPr>
                <w:rFonts w:ascii="Calibri" w:hAnsi="Calibri"/>
                <w:sz w:val="21"/>
                <w:szCs w:val="21"/>
              </w:rPr>
              <w:t xml:space="preserve">the previous unit, students will investigate how language has evolved in society to mislead, confuse, stigmatize, and devalue </w:t>
            </w:r>
            <w:r w:rsidR="00335D7A" w:rsidRPr="004A1835">
              <w:rPr>
                <w:rFonts w:ascii="Calibri" w:hAnsi="Calibri"/>
                <w:sz w:val="21"/>
                <w:szCs w:val="21"/>
              </w:rPr>
              <w:t xml:space="preserve">others. </w:t>
            </w:r>
            <w:r w:rsidRPr="004A1835">
              <w:rPr>
                <w:rFonts w:ascii="Calibri" w:hAnsi="Calibri"/>
                <w:sz w:val="21"/>
                <w:szCs w:val="21"/>
              </w:rPr>
              <w:t>Students may pay attention to the evolution of taboo language</w:t>
            </w:r>
            <w:r w:rsidR="00335D7A" w:rsidRPr="004A1835">
              <w:rPr>
                <w:rFonts w:ascii="Calibri" w:hAnsi="Calibri"/>
                <w:sz w:val="21"/>
                <w:szCs w:val="21"/>
              </w:rPr>
              <w:t xml:space="preserve"> or dialects of English</w:t>
            </w:r>
            <w:r w:rsidRPr="004A1835">
              <w:rPr>
                <w:rFonts w:ascii="Calibri" w:hAnsi="Calibri"/>
                <w:sz w:val="21"/>
                <w:szCs w:val="21"/>
              </w:rPr>
              <w:t>.</w:t>
            </w:r>
            <w:r w:rsidR="00335D7A" w:rsidRPr="004A1835">
              <w:rPr>
                <w:rFonts w:ascii="Calibri" w:hAnsi="Calibri"/>
                <w:sz w:val="21"/>
                <w:szCs w:val="21"/>
              </w:rPr>
              <w:t xml:space="preserve"> They will then write an essay explaining the evolution of a particular word or </w:t>
            </w:r>
            <w:r w:rsidR="00D2613A" w:rsidRPr="004A1835">
              <w:rPr>
                <w:rFonts w:ascii="Calibri" w:hAnsi="Calibri"/>
                <w:sz w:val="21"/>
                <w:szCs w:val="21"/>
              </w:rPr>
              <w:t>jargon</w:t>
            </w:r>
            <w:r w:rsidR="00355963" w:rsidRPr="004A1835">
              <w:rPr>
                <w:rFonts w:ascii="Calibri" w:hAnsi="Calibri"/>
                <w:sz w:val="21"/>
                <w:szCs w:val="21"/>
              </w:rPr>
              <w:t xml:space="preserve">, dialects, etc. </w:t>
            </w:r>
          </w:p>
          <w:p w:rsidR="00F765DD" w:rsidRPr="004A1835" w:rsidRDefault="00F765DD" w:rsidP="00DD3035">
            <w:pPr>
              <w:spacing w:after="0" w:line="240" w:lineRule="auto"/>
              <w:rPr>
                <w:rFonts w:ascii="Calibri" w:hAnsi="Calibri"/>
                <w:sz w:val="21"/>
                <w:szCs w:val="21"/>
              </w:rPr>
            </w:pPr>
          </w:p>
          <w:p w:rsidR="00F765DD" w:rsidRPr="004A1835" w:rsidRDefault="00F765DD" w:rsidP="00DD3035">
            <w:pPr>
              <w:spacing w:after="0" w:line="240" w:lineRule="auto"/>
              <w:rPr>
                <w:rFonts w:ascii="Calibri" w:hAnsi="Calibri"/>
                <w:sz w:val="21"/>
                <w:szCs w:val="21"/>
              </w:rPr>
            </w:pPr>
            <w:r w:rsidRPr="004A1835">
              <w:rPr>
                <w:rFonts w:ascii="Calibri" w:hAnsi="Calibri"/>
                <w:sz w:val="21"/>
                <w:szCs w:val="21"/>
              </w:rPr>
              <w:t>Another option:</w:t>
            </w:r>
          </w:p>
          <w:p w:rsidR="00F765DD" w:rsidRPr="004A1835" w:rsidRDefault="00F765DD" w:rsidP="00064EBF">
            <w:pPr>
              <w:spacing w:after="0" w:line="240" w:lineRule="auto"/>
              <w:rPr>
                <w:rFonts w:ascii="Calibri" w:hAnsi="Calibri"/>
                <w:b/>
                <w:sz w:val="21"/>
                <w:szCs w:val="21"/>
              </w:rPr>
            </w:pPr>
            <w:r w:rsidRPr="004A1835">
              <w:rPr>
                <w:rFonts w:ascii="Calibri" w:hAnsi="Calibri"/>
                <w:sz w:val="21"/>
                <w:szCs w:val="21"/>
              </w:rPr>
              <w:t xml:space="preserve">After reading </w:t>
            </w:r>
            <w:r w:rsidRPr="004A1835">
              <w:rPr>
                <w:sz w:val="21"/>
                <w:szCs w:val="21"/>
              </w:rPr>
              <w:t>“</w:t>
            </w:r>
            <w:hyperlink r:id="rId92" w:history="1">
              <w:r w:rsidRPr="004A1835">
                <w:rPr>
                  <w:rStyle w:val="Hyperlink"/>
                  <w:sz w:val="21"/>
                  <w:szCs w:val="21"/>
                </w:rPr>
                <w:t>Sociolinguistics Basics</w:t>
              </w:r>
            </w:hyperlink>
            <w:r w:rsidR="00064EBF" w:rsidRPr="004A1835">
              <w:rPr>
                <w:rStyle w:val="Hyperlink"/>
                <w:color w:val="000000" w:themeColor="text1"/>
                <w:sz w:val="21"/>
                <w:szCs w:val="21"/>
                <w:u w:val="none"/>
              </w:rPr>
              <w:t xml:space="preserve">” from </w:t>
            </w:r>
            <w:r w:rsidRPr="004A1835">
              <w:rPr>
                <w:i/>
                <w:sz w:val="21"/>
                <w:szCs w:val="21"/>
              </w:rPr>
              <w:t>Do You Speak American</w:t>
            </w:r>
            <w:proofErr w:type="gramStart"/>
            <w:r w:rsidRPr="004A1835">
              <w:rPr>
                <w:i/>
                <w:sz w:val="21"/>
                <w:szCs w:val="21"/>
              </w:rPr>
              <w:t>?</w:t>
            </w:r>
            <w:r w:rsidR="00064EBF" w:rsidRPr="004A1835">
              <w:rPr>
                <w:sz w:val="21"/>
                <w:szCs w:val="21"/>
              </w:rPr>
              <w:t>,</w:t>
            </w:r>
            <w:proofErr w:type="gramEnd"/>
            <w:r w:rsidR="00064EBF" w:rsidRPr="004A1835">
              <w:rPr>
                <w:sz w:val="21"/>
                <w:szCs w:val="21"/>
              </w:rPr>
              <w:t xml:space="preserve"> Connie </w:t>
            </w:r>
            <w:proofErr w:type="spellStart"/>
            <w:r w:rsidR="00064EBF" w:rsidRPr="004A1835">
              <w:rPr>
                <w:sz w:val="21"/>
                <w:szCs w:val="21"/>
              </w:rPr>
              <w:t>Eble</w:t>
            </w:r>
            <w:proofErr w:type="spellEnd"/>
            <w:r w:rsidR="00064EBF" w:rsidRPr="004A1835">
              <w:rPr>
                <w:sz w:val="21"/>
                <w:szCs w:val="21"/>
              </w:rPr>
              <w:t xml:space="preserve">, students will use the Oxford English Dictionary and other texts in the set to </w:t>
            </w:r>
            <w:r w:rsidR="00B50AAF" w:rsidRPr="004A1835">
              <w:rPr>
                <w:rFonts w:ascii="Calibri" w:hAnsi="Calibri"/>
                <w:sz w:val="21"/>
                <w:szCs w:val="21"/>
              </w:rPr>
              <w:t>i</w:t>
            </w:r>
            <w:r w:rsidR="00335D7A" w:rsidRPr="004A1835">
              <w:rPr>
                <w:rFonts w:ascii="Calibri" w:hAnsi="Calibri"/>
                <w:sz w:val="21"/>
                <w:szCs w:val="21"/>
              </w:rPr>
              <w:t xml:space="preserve">nvestigate </w:t>
            </w:r>
            <w:r w:rsidRPr="004A1835">
              <w:rPr>
                <w:rFonts w:ascii="Calibri" w:hAnsi="Calibri"/>
                <w:sz w:val="21"/>
                <w:szCs w:val="21"/>
              </w:rPr>
              <w:t xml:space="preserve">the </w:t>
            </w:r>
            <w:r w:rsidR="00335D7A" w:rsidRPr="004A1835">
              <w:rPr>
                <w:rFonts w:ascii="Calibri" w:hAnsi="Calibri"/>
                <w:sz w:val="21"/>
                <w:szCs w:val="21"/>
              </w:rPr>
              <w:t xml:space="preserve">effects of </w:t>
            </w:r>
            <w:r w:rsidRPr="004A1835">
              <w:rPr>
                <w:rFonts w:ascii="Calibri" w:hAnsi="Calibri"/>
                <w:sz w:val="21"/>
                <w:szCs w:val="21"/>
              </w:rPr>
              <w:t>social media on language</w:t>
            </w:r>
            <w:r w:rsidR="00335D7A" w:rsidRPr="004A1835">
              <w:rPr>
                <w:rFonts w:ascii="Calibri" w:hAnsi="Calibri"/>
                <w:sz w:val="21"/>
                <w:szCs w:val="21"/>
              </w:rPr>
              <w:t xml:space="preserve"> evolution</w:t>
            </w:r>
            <w:r w:rsidRPr="004A1835">
              <w:rPr>
                <w:rFonts w:ascii="Calibri" w:hAnsi="Calibri"/>
                <w:sz w:val="21"/>
                <w:szCs w:val="21"/>
              </w:rPr>
              <w:t>.</w:t>
            </w:r>
          </w:p>
        </w:tc>
        <w:tc>
          <w:tcPr>
            <w:tcW w:w="2970" w:type="dxa"/>
            <w:shd w:val="clear" w:color="auto" w:fill="auto"/>
          </w:tcPr>
          <w:p w:rsidR="00F765DD" w:rsidRPr="004A1835" w:rsidRDefault="00F765DD" w:rsidP="00DD3035">
            <w:pPr>
              <w:pStyle w:val="ListParagraph"/>
              <w:spacing w:after="0" w:line="240" w:lineRule="auto"/>
              <w:ind w:left="0"/>
              <w:contextualSpacing w:val="0"/>
              <w:rPr>
                <w:b/>
                <w:sz w:val="21"/>
                <w:szCs w:val="21"/>
              </w:rPr>
            </w:pPr>
            <w:r w:rsidRPr="004A1835">
              <w:rPr>
                <w:b/>
                <w:sz w:val="21"/>
                <w:szCs w:val="21"/>
              </w:rPr>
              <w:t>Writing</w:t>
            </w:r>
          </w:p>
          <w:p w:rsidR="00F765DD" w:rsidRPr="004A1835" w:rsidRDefault="00F765DD" w:rsidP="00DD3035">
            <w:pPr>
              <w:pStyle w:val="ListParagraph"/>
              <w:spacing w:after="0" w:line="240" w:lineRule="auto"/>
              <w:ind w:left="0"/>
              <w:contextualSpacing w:val="0"/>
              <w:rPr>
                <w:sz w:val="21"/>
                <w:szCs w:val="21"/>
              </w:rPr>
            </w:pPr>
            <w:r w:rsidRPr="004A1835">
              <w:rPr>
                <w:sz w:val="21"/>
                <w:szCs w:val="21"/>
              </w:rPr>
              <w:t>W.11-12.1a-e, W.11-12.2a-f, W.11-12.3a-e, W.11-12.4, W.11-12.5, W.11-12.6, W.11-12.7, W.11-12.8, W.11-12.9a-b, W.11-12.10</w:t>
            </w:r>
          </w:p>
        </w:tc>
      </w:tr>
      <w:tr w:rsidR="00F765DD" w:rsidTr="004A1835">
        <w:trPr>
          <w:trHeight w:val="620"/>
        </w:trPr>
        <w:tc>
          <w:tcPr>
            <w:tcW w:w="1080" w:type="dxa"/>
            <w:vMerge/>
            <w:shd w:val="clear" w:color="auto" w:fill="D9D9D9" w:themeFill="background1" w:themeFillShade="D9"/>
          </w:tcPr>
          <w:p w:rsidR="00F765DD" w:rsidRPr="005A217C" w:rsidRDefault="00F765DD" w:rsidP="00DD3035">
            <w:pPr>
              <w:spacing w:after="0" w:line="240" w:lineRule="auto"/>
              <w:rPr>
                <w:rFonts w:ascii="Calibri" w:hAnsi="Calibri"/>
                <w:b/>
              </w:rPr>
            </w:pPr>
          </w:p>
        </w:tc>
        <w:tc>
          <w:tcPr>
            <w:tcW w:w="2340" w:type="dxa"/>
            <w:vMerge w:val="restart"/>
            <w:shd w:val="clear" w:color="auto" w:fill="auto"/>
          </w:tcPr>
          <w:p w:rsidR="00F765DD" w:rsidRPr="004A1835" w:rsidRDefault="00F765DD" w:rsidP="00DD3035">
            <w:pPr>
              <w:spacing w:after="0" w:line="240" w:lineRule="auto"/>
              <w:rPr>
                <w:rFonts w:ascii="Calibri" w:hAnsi="Calibri"/>
                <w:b/>
                <w:sz w:val="21"/>
                <w:szCs w:val="21"/>
              </w:rPr>
            </w:pPr>
            <w:r w:rsidRPr="004A1835">
              <w:rPr>
                <w:rFonts w:ascii="Calibri" w:hAnsi="Calibri"/>
                <w:b/>
                <w:sz w:val="21"/>
                <w:szCs w:val="21"/>
              </w:rPr>
              <w:t>Text Complexity Rationale</w:t>
            </w:r>
          </w:p>
          <w:p w:rsidR="00F765DD" w:rsidRPr="004A1835" w:rsidRDefault="00F765DD" w:rsidP="00485509">
            <w:pPr>
              <w:spacing w:after="0" w:line="240" w:lineRule="auto"/>
              <w:rPr>
                <w:rFonts w:ascii="Calibri" w:hAnsi="Calibri"/>
                <w:sz w:val="21"/>
                <w:szCs w:val="21"/>
              </w:rPr>
            </w:pPr>
            <w:r w:rsidRPr="004A1835">
              <w:rPr>
                <w:rFonts w:ascii="Calibri" w:hAnsi="Calibri"/>
                <w:sz w:val="21"/>
                <w:szCs w:val="21"/>
              </w:rPr>
              <w:t>The anchor text is an exemplar from Appendix B and several of the related texts are as well.</w:t>
            </w:r>
          </w:p>
        </w:tc>
        <w:tc>
          <w:tcPr>
            <w:tcW w:w="3600" w:type="dxa"/>
            <w:vMerge/>
            <w:shd w:val="clear" w:color="auto" w:fill="auto"/>
          </w:tcPr>
          <w:p w:rsidR="00F765DD" w:rsidRPr="005A217C" w:rsidRDefault="00F765DD" w:rsidP="00DD3035">
            <w:pPr>
              <w:spacing w:after="0" w:line="240" w:lineRule="auto"/>
              <w:rPr>
                <w:rFonts w:ascii="Calibri" w:hAnsi="Calibri"/>
                <w:b/>
              </w:rPr>
            </w:pPr>
          </w:p>
        </w:tc>
        <w:tc>
          <w:tcPr>
            <w:tcW w:w="4230" w:type="dxa"/>
            <w:vMerge/>
            <w:shd w:val="clear" w:color="auto" w:fill="auto"/>
          </w:tcPr>
          <w:p w:rsidR="00F765DD" w:rsidRPr="00DD0CA7" w:rsidRDefault="00F765DD" w:rsidP="00DD3035">
            <w:pPr>
              <w:spacing w:after="0" w:line="240" w:lineRule="auto"/>
              <w:rPr>
                <w:rFonts w:ascii="Calibri" w:hAnsi="Calibri"/>
              </w:rPr>
            </w:pPr>
          </w:p>
        </w:tc>
        <w:tc>
          <w:tcPr>
            <w:tcW w:w="2970" w:type="dxa"/>
            <w:shd w:val="clear" w:color="auto" w:fill="auto"/>
          </w:tcPr>
          <w:p w:rsidR="00F765DD" w:rsidRPr="004A1835" w:rsidRDefault="00F765DD" w:rsidP="00DD3035">
            <w:pPr>
              <w:spacing w:after="0" w:line="240" w:lineRule="auto"/>
              <w:rPr>
                <w:rFonts w:ascii="Calibri" w:hAnsi="Calibri"/>
                <w:b/>
                <w:sz w:val="21"/>
                <w:szCs w:val="21"/>
              </w:rPr>
            </w:pPr>
            <w:r w:rsidRPr="004A1835">
              <w:rPr>
                <w:rFonts w:ascii="Calibri" w:hAnsi="Calibri"/>
                <w:b/>
                <w:sz w:val="21"/>
                <w:szCs w:val="21"/>
              </w:rPr>
              <w:t>Speaking and Listening</w:t>
            </w:r>
          </w:p>
          <w:p w:rsidR="00064EBF" w:rsidRPr="004A1835" w:rsidRDefault="00064EBF" w:rsidP="00DD3035">
            <w:pPr>
              <w:spacing w:after="0" w:line="240" w:lineRule="auto"/>
              <w:rPr>
                <w:rFonts w:ascii="Calibri" w:hAnsi="Calibri"/>
                <w:sz w:val="21"/>
                <w:szCs w:val="21"/>
              </w:rPr>
            </w:pPr>
            <w:r w:rsidRPr="004A1835">
              <w:rPr>
                <w:rFonts w:ascii="Calibri" w:hAnsi="Calibri"/>
                <w:sz w:val="21"/>
                <w:szCs w:val="21"/>
              </w:rPr>
              <w:t>SL.11-12.1a-d, SL.11-12.2, SL.11-12.4, SL.11-12.5, SL.11-12.6</w:t>
            </w:r>
          </w:p>
        </w:tc>
      </w:tr>
      <w:tr w:rsidR="00F765DD" w:rsidRPr="00940151" w:rsidTr="004A1835">
        <w:trPr>
          <w:trHeight w:val="773"/>
        </w:trPr>
        <w:tc>
          <w:tcPr>
            <w:tcW w:w="1080" w:type="dxa"/>
            <w:vMerge/>
            <w:shd w:val="clear" w:color="auto" w:fill="D9D9D9" w:themeFill="background1" w:themeFillShade="D9"/>
          </w:tcPr>
          <w:p w:rsidR="00F765DD" w:rsidRPr="005A217C" w:rsidRDefault="00F765DD" w:rsidP="00DD3035">
            <w:pPr>
              <w:spacing w:after="0" w:line="240" w:lineRule="auto"/>
              <w:rPr>
                <w:rFonts w:ascii="Calibri" w:hAnsi="Calibri"/>
                <w:b/>
              </w:rPr>
            </w:pPr>
          </w:p>
        </w:tc>
        <w:tc>
          <w:tcPr>
            <w:tcW w:w="2340" w:type="dxa"/>
            <w:vMerge/>
            <w:shd w:val="clear" w:color="auto" w:fill="auto"/>
          </w:tcPr>
          <w:p w:rsidR="00F765DD" w:rsidRPr="005A217C" w:rsidRDefault="00F765DD" w:rsidP="00DD3035">
            <w:pPr>
              <w:spacing w:after="0" w:line="240" w:lineRule="auto"/>
              <w:rPr>
                <w:rFonts w:ascii="Calibri" w:hAnsi="Calibri"/>
                <w:b/>
              </w:rPr>
            </w:pPr>
          </w:p>
        </w:tc>
        <w:tc>
          <w:tcPr>
            <w:tcW w:w="3600" w:type="dxa"/>
            <w:vMerge/>
            <w:shd w:val="clear" w:color="auto" w:fill="auto"/>
          </w:tcPr>
          <w:p w:rsidR="00F765DD" w:rsidRPr="005A217C" w:rsidRDefault="00F765DD" w:rsidP="00DD3035">
            <w:pPr>
              <w:spacing w:after="0" w:line="240" w:lineRule="auto"/>
              <w:rPr>
                <w:rFonts w:ascii="Calibri" w:hAnsi="Calibri"/>
                <w:b/>
              </w:rPr>
            </w:pPr>
          </w:p>
        </w:tc>
        <w:tc>
          <w:tcPr>
            <w:tcW w:w="4230" w:type="dxa"/>
            <w:vMerge/>
            <w:shd w:val="clear" w:color="auto" w:fill="auto"/>
          </w:tcPr>
          <w:p w:rsidR="00F765DD" w:rsidRPr="005A217C" w:rsidRDefault="00F765DD" w:rsidP="00DD3035">
            <w:pPr>
              <w:spacing w:after="0" w:line="240" w:lineRule="auto"/>
              <w:rPr>
                <w:rFonts w:ascii="Calibri" w:hAnsi="Calibri"/>
                <w:b/>
              </w:rPr>
            </w:pPr>
          </w:p>
        </w:tc>
        <w:tc>
          <w:tcPr>
            <w:tcW w:w="2970" w:type="dxa"/>
            <w:shd w:val="clear" w:color="auto" w:fill="auto"/>
          </w:tcPr>
          <w:p w:rsidR="00F765DD" w:rsidRPr="004A1835" w:rsidRDefault="00F765DD" w:rsidP="00DD3035">
            <w:pPr>
              <w:spacing w:after="0" w:line="240" w:lineRule="auto"/>
              <w:rPr>
                <w:rFonts w:ascii="Calibri" w:hAnsi="Calibri"/>
                <w:b/>
                <w:sz w:val="21"/>
                <w:szCs w:val="21"/>
              </w:rPr>
            </w:pPr>
            <w:r w:rsidRPr="004A1835">
              <w:rPr>
                <w:rFonts w:ascii="Calibri" w:hAnsi="Calibri"/>
                <w:b/>
                <w:sz w:val="21"/>
                <w:szCs w:val="21"/>
              </w:rPr>
              <w:t>Language</w:t>
            </w:r>
          </w:p>
          <w:p w:rsidR="00064EBF" w:rsidRPr="004A1835" w:rsidRDefault="00064EBF" w:rsidP="00DD3035">
            <w:pPr>
              <w:spacing w:after="0" w:line="240" w:lineRule="auto"/>
              <w:rPr>
                <w:rFonts w:ascii="Calibri" w:hAnsi="Calibri"/>
                <w:sz w:val="21"/>
                <w:szCs w:val="21"/>
              </w:rPr>
            </w:pPr>
            <w:r w:rsidRPr="004A1835">
              <w:rPr>
                <w:rFonts w:ascii="Calibri" w:hAnsi="Calibri"/>
                <w:sz w:val="21"/>
                <w:szCs w:val="21"/>
              </w:rPr>
              <w:t>L.11-12.1a-b, L.11-12.2a-b, L.11-12.3a, L.11-12.4a-d, L.11-12</w:t>
            </w:r>
            <w:r w:rsidR="002A69A2" w:rsidRPr="004A1835">
              <w:rPr>
                <w:rFonts w:ascii="Calibri" w:hAnsi="Calibri"/>
                <w:sz w:val="21"/>
                <w:szCs w:val="21"/>
              </w:rPr>
              <w:t>.</w:t>
            </w:r>
            <w:r w:rsidRPr="004A1835">
              <w:rPr>
                <w:rFonts w:ascii="Calibri" w:hAnsi="Calibri"/>
                <w:sz w:val="21"/>
                <w:szCs w:val="21"/>
              </w:rPr>
              <w:t>5a-b, L.11-12.6</w:t>
            </w:r>
          </w:p>
        </w:tc>
      </w:tr>
    </w:tbl>
    <w:p w:rsidR="00374E37" w:rsidRDefault="00374E37">
      <w:r>
        <w:br w:type="page"/>
      </w:r>
    </w:p>
    <w:p w:rsidR="008F45A0" w:rsidRPr="005627A4" w:rsidRDefault="008F45A0" w:rsidP="008F45A0">
      <w:pPr>
        <w:jc w:val="center"/>
        <w:rPr>
          <w:rFonts w:cs="Cambria"/>
          <w:b/>
          <w:color w:val="000000" w:themeColor="text1"/>
          <w:sz w:val="32"/>
          <w:szCs w:val="32"/>
        </w:rPr>
      </w:pPr>
      <w:bookmarkStart w:id="5" w:name="Gulliver"/>
      <w:bookmarkEnd w:id="5"/>
      <w:r>
        <w:rPr>
          <w:rFonts w:cs="Cambria"/>
          <w:b/>
          <w:color w:val="000000" w:themeColor="text1"/>
          <w:sz w:val="32"/>
          <w:szCs w:val="32"/>
        </w:rPr>
        <w:lastRenderedPageBreak/>
        <w:t>English IV Year-in-Detail, cont. (SAMPLE)</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160"/>
        <w:gridCol w:w="2970"/>
        <w:gridCol w:w="5220"/>
        <w:gridCol w:w="2790"/>
      </w:tblGrid>
      <w:tr w:rsidR="004A1835" w:rsidRPr="005A217C" w:rsidTr="004A1835">
        <w:trPr>
          <w:trHeight w:val="602"/>
        </w:trPr>
        <w:tc>
          <w:tcPr>
            <w:tcW w:w="1080" w:type="dxa"/>
            <w:vMerge w:val="restart"/>
            <w:shd w:val="clear" w:color="auto" w:fill="D9D9D9" w:themeFill="background1" w:themeFillShade="D9"/>
          </w:tcPr>
          <w:p w:rsidR="004A1835" w:rsidRPr="005A217C" w:rsidRDefault="004A1835" w:rsidP="006E3B81">
            <w:pPr>
              <w:spacing w:after="0" w:line="240" w:lineRule="auto"/>
              <w:rPr>
                <w:rFonts w:ascii="Calibri" w:hAnsi="Calibri"/>
                <w:b/>
              </w:rPr>
            </w:pPr>
            <w:r w:rsidRPr="004A1835">
              <w:rPr>
                <w:rFonts w:ascii="Calibri" w:hAnsi="Calibri"/>
                <w:b/>
              </w:rPr>
              <w:t xml:space="preserve">Unit </w:t>
            </w:r>
            <w:r w:rsidRPr="004A1835">
              <w:rPr>
                <w:b/>
              </w:rPr>
              <w:t>Five</w:t>
            </w:r>
          </w:p>
        </w:tc>
        <w:tc>
          <w:tcPr>
            <w:tcW w:w="2160" w:type="dxa"/>
            <w:vMerge w:val="restart"/>
            <w:shd w:val="clear" w:color="auto" w:fill="auto"/>
          </w:tcPr>
          <w:p w:rsidR="004A1835" w:rsidRPr="005A217C" w:rsidRDefault="004A1835" w:rsidP="006E3B81">
            <w:pPr>
              <w:spacing w:after="0" w:line="240" w:lineRule="auto"/>
              <w:rPr>
                <w:rFonts w:ascii="Calibri" w:hAnsi="Calibri"/>
                <w:b/>
              </w:rPr>
            </w:pPr>
            <w:r w:rsidRPr="005A217C">
              <w:rPr>
                <w:rFonts w:ascii="Calibri" w:hAnsi="Calibri"/>
                <w:b/>
              </w:rPr>
              <w:t>Anchor Text</w:t>
            </w:r>
          </w:p>
          <w:p w:rsidR="004A1835" w:rsidRPr="00391202" w:rsidRDefault="00863154" w:rsidP="006E3B81">
            <w:pPr>
              <w:spacing w:after="0" w:line="240" w:lineRule="auto"/>
            </w:pPr>
            <w:hyperlink r:id="rId93" w:history="1">
              <w:r w:rsidR="004A1835" w:rsidRPr="002E4681">
                <w:rPr>
                  <w:rStyle w:val="Hyperlink"/>
                  <w:i/>
                </w:rPr>
                <w:t>Gulliver’s Travels</w:t>
              </w:r>
            </w:hyperlink>
            <w:r w:rsidR="00236F5D">
              <w:t xml:space="preserve"> (or </w:t>
            </w:r>
            <w:hyperlink r:id="rId94" w:history="1">
              <w:r w:rsidR="00236F5D" w:rsidRPr="00236F5D">
                <w:rPr>
                  <w:rStyle w:val="Hyperlink"/>
                </w:rPr>
                <w:t>here</w:t>
              </w:r>
            </w:hyperlink>
            <w:r w:rsidR="00236F5D">
              <w:t xml:space="preserve">), </w:t>
            </w:r>
            <w:r w:rsidR="004A1835">
              <w:t>Jonathan Swift</w:t>
            </w:r>
          </w:p>
          <w:p w:rsidR="004A1835" w:rsidRPr="00E8403C" w:rsidRDefault="004A1835" w:rsidP="006E3B81">
            <w:pPr>
              <w:pStyle w:val="CommentText"/>
              <w:spacing w:after="0"/>
              <w:rPr>
                <w:rFonts w:ascii="Calibri" w:hAnsi="Calibri"/>
              </w:rPr>
            </w:pPr>
          </w:p>
        </w:tc>
        <w:tc>
          <w:tcPr>
            <w:tcW w:w="2970" w:type="dxa"/>
            <w:vMerge w:val="restart"/>
            <w:shd w:val="clear" w:color="auto" w:fill="auto"/>
          </w:tcPr>
          <w:p w:rsidR="004A1835" w:rsidRPr="005A217C" w:rsidRDefault="004A1835" w:rsidP="006E3B81">
            <w:pPr>
              <w:spacing w:after="0" w:line="240" w:lineRule="auto"/>
              <w:rPr>
                <w:rFonts w:ascii="Calibri" w:hAnsi="Calibri"/>
                <w:b/>
              </w:rPr>
            </w:pPr>
            <w:r w:rsidRPr="005A217C">
              <w:rPr>
                <w:rFonts w:ascii="Calibri" w:hAnsi="Calibri"/>
                <w:b/>
              </w:rPr>
              <w:t>Related Texts</w:t>
            </w:r>
          </w:p>
          <w:p w:rsidR="004A1835" w:rsidRPr="005A217C" w:rsidRDefault="004A1835" w:rsidP="006E3B81">
            <w:pPr>
              <w:spacing w:after="0" w:line="240" w:lineRule="auto"/>
              <w:rPr>
                <w:rFonts w:ascii="Calibri" w:hAnsi="Calibri"/>
                <w:i/>
                <w:u w:val="single"/>
              </w:rPr>
            </w:pPr>
            <w:r w:rsidRPr="005A217C">
              <w:rPr>
                <w:rFonts w:ascii="Calibri" w:hAnsi="Calibri"/>
                <w:i/>
                <w:u w:val="single"/>
              </w:rPr>
              <w:t>Literary Texts</w:t>
            </w:r>
          </w:p>
          <w:p w:rsidR="004A1835" w:rsidRDefault="004A1835" w:rsidP="002A69A2">
            <w:pPr>
              <w:pStyle w:val="ListParagraph"/>
              <w:numPr>
                <w:ilvl w:val="0"/>
                <w:numId w:val="5"/>
              </w:numPr>
              <w:spacing w:after="0" w:line="240" w:lineRule="auto"/>
              <w:ind w:left="342" w:hanging="270"/>
              <w:contextualSpacing w:val="0"/>
            </w:pPr>
            <w:r>
              <w:t>“A Modest Proposal,” Jonathan Swift</w:t>
            </w:r>
          </w:p>
          <w:p w:rsidR="004A1835" w:rsidRDefault="004A1835" w:rsidP="002A69A2">
            <w:pPr>
              <w:pStyle w:val="ListParagraph"/>
              <w:numPr>
                <w:ilvl w:val="0"/>
                <w:numId w:val="5"/>
              </w:numPr>
              <w:spacing w:after="0" w:line="240" w:lineRule="auto"/>
              <w:ind w:left="342" w:hanging="270"/>
              <w:contextualSpacing w:val="0"/>
            </w:pPr>
            <w:r>
              <w:t>“The Rape of the Lock,” Alexander Pope</w:t>
            </w:r>
          </w:p>
          <w:p w:rsidR="00350D11" w:rsidRPr="00350D11" w:rsidRDefault="00863154" w:rsidP="00350D11">
            <w:pPr>
              <w:pStyle w:val="ListParagraph"/>
              <w:numPr>
                <w:ilvl w:val="0"/>
                <w:numId w:val="5"/>
              </w:numPr>
              <w:spacing w:after="0" w:line="240" w:lineRule="auto"/>
              <w:ind w:left="342" w:hanging="270"/>
              <w:contextualSpacing w:val="0"/>
            </w:pPr>
            <w:hyperlink r:id="rId95" w:history="1">
              <w:r w:rsidR="004A1835" w:rsidRPr="008503DB">
                <w:rPr>
                  <w:rStyle w:val="Hyperlink"/>
                  <w:i/>
                </w:rPr>
                <w:t>Animal Farm</w:t>
              </w:r>
            </w:hyperlink>
            <w:r w:rsidR="004A1835">
              <w:t>, George Orwell</w:t>
            </w:r>
            <w:r w:rsidR="00350D11" w:rsidRPr="004F38CD">
              <w:rPr>
                <w:rFonts w:cs="Calibri"/>
                <w:i/>
              </w:rPr>
              <w:t xml:space="preserve"> </w:t>
            </w:r>
          </w:p>
          <w:p w:rsidR="004A1835" w:rsidRPr="00515113" w:rsidRDefault="00350D11" w:rsidP="00350D11">
            <w:pPr>
              <w:pStyle w:val="ListParagraph"/>
              <w:numPr>
                <w:ilvl w:val="0"/>
                <w:numId w:val="5"/>
              </w:numPr>
              <w:spacing w:after="0" w:line="240" w:lineRule="auto"/>
              <w:ind w:left="342" w:hanging="270"/>
              <w:contextualSpacing w:val="0"/>
            </w:pPr>
            <w:r w:rsidRPr="004F38CD">
              <w:rPr>
                <w:rFonts w:cs="Calibri"/>
                <w:i/>
              </w:rPr>
              <w:t>The Onion</w:t>
            </w:r>
            <w:r>
              <w:rPr>
                <w:rFonts w:cs="Calibri"/>
              </w:rPr>
              <w:t xml:space="preserve"> (online), teacher-selected articles</w:t>
            </w:r>
          </w:p>
          <w:p w:rsidR="004A1835" w:rsidRPr="008503DB" w:rsidRDefault="004A1835" w:rsidP="008503DB">
            <w:pPr>
              <w:spacing w:before="120" w:after="0" w:line="240" w:lineRule="auto"/>
              <w:rPr>
                <w:rFonts w:ascii="Calibri" w:hAnsi="Calibri"/>
              </w:rPr>
            </w:pPr>
            <w:r w:rsidRPr="00545937">
              <w:rPr>
                <w:rFonts w:ascii="Calibri" w:hAnsi="Calibri"/>
                <w:i/>
                <w:u w:val="single"/>
              </w:rPr>
              <w:t>Informational Texts</w:t>
            </w:r>
          </w:p>
          <w:p w:rsidR="004A1835" w:rsidRPr="008F248F" w:rsidRDefault="004A1835" w:rsidP="002A69A2">
            <w:pPr>
              <w:pStyle w:val="ListParagraph"/>
              <w:numPr>
                <w:ilvl w:val="0"/>
                <w:numId w:val="5"/>
              </w:numPr>
              <w:spacing w:after="0" w:line="240" w:lineRule="auto"/>
              <w:ind w:left="342" w:hanging="270"/>
              <w:contextualSpacing w:val="0"/>
              <w:rPr>
                <w:rFonts w:ascii="Calibri" w:hAnsi="Calibri"/>
              </w:rPr>
            </w:pPr>
            <w:r>
              <w:t>“</w:t>
            </w:r>
            <w:hyperlink r:id="rId96" w:history="1">
              <w:r w:rsidRPr="008503DB">
                <w:rPr>
                  <w:rStyle w:val="Hyperlink"/>
                </w:rPr>
                <w:t>Modern Satire Loses Its Bite</w:t>
              </w:r>
            </w:hyperlink>
            <w:r>
              <w:t>,” Nicholas Swisher</w:t>
            </w:r>
          </w:p>
          <w:p w:rsidR="004A1835" w:rsidRPr="00AF66EE" w:rsidRDefault="004A1835" w:rsidP="002A69A2">
            <w:pPr>
              <w:pStyle w:val="ListParagraph"/>
              <w:numPr>
                <w:ilvl w:val="0"/>
                <w:numId w:val="5"/>
              </w:numPr>
              <w:spacing w:after="0" w:line="240" w:lineRule="auto"/>
              <w:ind w:left="342" w:hanging="270"/>
              <w:contextualSpacing w:val="0"/>
            </w:pPr>
            <w:r>
              <w:t>“</w:t>
            </w:r>
            <w:hyperlink r:id="rId97" w:history="1">
              <w:r w:rsidRPr="008503DB">
                <w:rPr>
                  <w:rStyle w:val="Hyperlink"/>
                </w:rPr>
                <w:t>Why I Blog</w:t>
              </w:r>
            </w:hyperlink>
            <w:r>
              <w:t>,” Andrew Sullivan</w:t>
            </w:r>
          </w:p>
          <w:p w:rsidR="004A1835" w:rsidRDefault="004A1835" w:rsidP="002A69A2">
            <w:pPr>
              <w:pStyle w:val="ListParagraph"/>
              <w:numPr>
                <w:ilvl w:val="0"/>
                <w:numId w:val="5"/>
              </w:numPr>
              <w:spacing w:after="0" w:line="240" w:lineRule="auto"/>
              <w:ind w:left="342" w:hanging="270"/>
              <w:contextualSpacing w:val="0"/>
            </w:pPr>
            <w:r>
              <w:t>“</w:t>
            </w:r>
            <w:hyperlink r:id="rId98" w:history="1">
              <w:r w:rsidRPr="00B6494F">
                <w:rPr>
                  <w:rStyle w:val="Hyperlink"/>
                </w:rPr>
                <w:t>The Devil’s Dictionary</w:t>
              </w:r>
            </w:hyperlink>
            <w:r>
              <w:t>,” Ambrose Bierce</w:t>
            </w:r>
          </w:p>
          <w:p w:rsidR="004A1835" w:rsidRPr="005A217C" w:rsidRDefault="004A1835" w:rsidP="006E3B81">
            <w:pPr>
              <w:spacing w:before="120" w:after="0" w:line="240" w:lineRule="auto"/>
              <w:rPr>
                <w:rFonts w:ascii="Calibri" w:hAnsi="Calibri"/>
                <w:i/>
                <w:u w:val="single"/>
              </w:rPr>
            </w:pPr>
            <w:proofErr w:type="spellStart"/>
            <w:r w:rsidRPr="00777A1A">
              <w:rPr>
                <w:i/>
                <w:color w:val="000000" w:themeColor="text1"/>
                <w:u w:val="single"/>
              </w:rPr>
              <w:t>Nonprint</w:t>
            </w:r>
            <w:proofErr w:type="spellEnd"/>
            <w:r w:rsidRPr="00777A1A">
              <w:rPr>
                <w:i/>
                <w:color w:val="000000" w:themeColor="text1"/>
                <w:u w:val="single"/>
              </w:rPr>
              <w:t xml:space="preserve"> Texts</w:t>
            </w:r>
            <w:r w:rsidRPr="00777A1A">
              <w:rPr>
                <w:i/>
                <w:color w:val="000000" w:themeColor="text1"/>
              </w:rPr>
              <w:t xml:space="preserve"> (e.g., Media, Website, Video, Film, Music, Art, Graphics)</w:t>
            </w:r>
          </w:p>
          <w:p w:rsidR="004A1835" w:rsidRPr="00B45FFA" w:rsidRDefault="004A1835" w:rsidP="002A69A2">
            <w:pPr>
              <w:pStyle w:val="ListParagraph"/>
              <w:numPr>
                <w:ilvl w:val="0"/>
                <w:numId w:val="5"/>
              </w:numPr>
              <w:spacing w:after="0" w:line="240" w:lineRule="auto"/>
              <w:ind w:left="342" w:hanging="270"/>
              <w:contextualSpacing w:val="0"/>
            </w:pPr>
            <w:r>
              <w:rPr>
                <w:rFonts w:cs="Calibri"/>
              </w:rPr>
              <w:t>Editorial cartoons</w:t>
            </w:r>
          </w:p>
          <w:p w:rsidR="004A1835" w:rsidRPr="003A6F76" w:rsidRDefault="004A1835" w:rsidP="002A69A2">
            <w:pPr>
              <w:pStyle w:val="ListParagraph"/>
              <w:numPr>
                <w:ilvl w:val="0"/>
                <w:numId w:val="5"/>
              </w:numPr>
              <w:spacing w:after="0" w:line="240" w:lineRule="auto"/>
              <w:ind w:left="342" w:hanging="270"/>
              <w:contextualSpacing w:val="0"/>
            </w:pPr>
            <w:r>
              <w:rPr>
                <w:rFonts w:cs="Calibri"/>
                <w:i/>
              </w:rPr>
              <w:t>Gulliver’s Travels</w:t>
            </w:r>
            <w:r>
              <w:rPr>
                <w:rFonts w:cs="Calibri"/>
              </w:rPr>
              <w:t xml:space="preserve">, Charles </w:t>
            </w:r>
            <w:proofErr w:type="spellStart"/>
            <w:r>
              <w:rPr>
                <w:rFonts w:cs="Calibri"/>
              </w:rPr>
              <w:t>Sturridge</w:t>
            </w:r>
            <w:proofErr w:type="spellEnd"/>
            <w:r>
              <w:rPr>
                <w:rFonts w:cs="Calibri"/>
              </w:rPr>
              <w:t xml:space="preserve"> (1996) and </w:t>
            </w:r>
            <w:r>
              <w:rPr>
                <w:rFonts w:cs="Calibri"/>
                <w:i/>
              </w:rPr>
              <w:t>Gulliver’s Travels</w:t>
            </w:r>
            <w:r>
              <w:rPr>
                <w:rFonts w:cs="Calibri"/>
              </w:rPr>
              <w:t>, Rob Letterman (2010)</w:t>
            </w:r>
          </w:p>
        </w:tc>
        <w:tc>
          <w:tcPr>
            <w:tcW w:w="5220" w:type="dxa"/>
            <w:vMerge w:val="restart"/>
            <w:shd w:val="clear" w:color="auto" w:fill="auto"/>
          </w:tcPr>
          <w:p w:rsidR="004A1835" w:rsidRDefault="004A1835" w:rsidP="006E3B81">
            <w:pPr>
              <w:spacing w:after="0" w:line="240" w:lineRule="auto"/>
            </w:pPr>
            <w:r>
              <w:rPr>
                <w:rFonts w:ascii="Calibri" w:hAnsi="Calibri"/>
                <w:b/>
              </w:rPr>
              <w:t>Unit Focus</w:t>
            </w:r>
          </w:p>
          <w:p w:rsidR="004A1835" w:rsidRDefault="004A1835" w:rsidP="006E3B81">
            <w:pPr>
              <w:spacing w:after="0" w:line="240" w:lineRule="auto"/>
            </w:pPr>
            <w:r>
              <w:t>Students will continue to learn that people use the written word to express their thoughts and ideas about social issues and attempt to persuade others to do the same. They will explore advanced rhetorical devices, including satire and allegory, and come to understand how they can use devices and techniques to advance their own arguments.</w:t>
            </w:r>
          </w:p>
          <w:p w:rsidR="004A1835" w:rsidRPr="005A217C" w:rsidRDefault="004A1835" w:rsidP="006E3B81">
            <w:pPr>
              <w:spacing w:after="0" w:line="240" w:lineRule="auto"/>
              <w:rPr>
                <w:rFonts w:ascii="Calibri" w:hAnsi="Calibri"/>
              </w:rPr>
            </w:pPr>
          </w:p>
        </w:tc>
        <w:tc>
          <w:tcPr>
            <w:tcW w:w="2790" w:type="dxa"/>
            <w:shd w:val="clear" w:color="auto" w:fill="D9D9D9" w:themeFill="background1" w:themeFillShade="D9"/>
          </w:tcPr>
          <w:p w:rsidR="004A1835" w:rsidRPr="00783B6C" w:rsidRDefault="004A1835" w:rsidP="00FE3DA0">
            <w:pPr>
              <w:spacing w:after="0" w:line="240" w:lineRule="auto"/>
              <w:rPr>
                <w:b/>
                <w:color w:val="000000" w:themeColor="text1"/>
              </w:rPr>
            </w:pPr>
            <w:r>
              <w:rPr>
                <w:b/>
                <w:sz w:val="21"/>
                <w:szCs w:val="21"/>
              </w:rPr>
              <w:t>Possible</w:t>
            </w:r>
            <w:r w:rsidRPr="00A9104F">
              <w:rPr>
                <w:rStyle w:val="FootnoteReference"/>
                <w:b/>
                <w:sz w:val="23"/>
                <w:szCs w:val="23"/>
              </w:rPr>
              <w:footnoteReference w:id="9"/>
            </w:r>
            <w:r>
              <w:rPr>
                <w:b/>
                <w:sz w:val="21"/>
                <w:szCs w:val="21"/>
              </w:rPr>
              <w:t xml:space="preserve"> </w:t>
            </w:r>
            <w:hyperlink r:id="rId99" w:history="1">
              <w:r w:rsidRPr="00A9104F">
                <w:rPr>
                  <w:rStyle w:val="Hyperlink"/>
                  <w:b/>
                  <w:sz w:val="21"/>
                  <w:szCs w:val="21"/>
                </w:rPr>
                <w:t>Common Core State Standards</w:t>
              </w:r>
            </w:hyperlink>
          </w:p>
        </w:tc>
      </w:tr>
      <w:tr w:rsidR="00395B08" w:rsidRPr="005A217C" w:rsidTr="004A1835">
        <w:trPr>
          <w:trHeight w:val="1970"/>
        </w:trPr>
        <w:tc>
          <w:tcPr>
            <w:tcW w:w="1080" w:type="dxa"/>
            <w:vMerge/>
            <w:shd w:val="clear" w:color="auto" w:fill="D9D9D9" w:themeFill="background1" w:themeFillShade="D9"/>
          </w:tcPr>
          <w:p w:rsidR="00395B08" w:rsidRPr="005A217C" w:rsidRDefault="00395B08" w:rsidP="006E3B81">
            <w:pPr>
              <w:spacing w:after="0" w:line="240" w:lineRule="auto"/>
              <w:rPr>
                <w:rFonts w:ascii="Calibri" w:hAnsi="Calibri"/>
                <w:b/>
              </w:rPr>
            </w:pPr>
          </w:p>
        </w:tc>
        <w:tc>
          <w:tcPr>
            <w:tcW w:w="2160" w:type="dxa"/>
            <w:vMerge/>
            <w:shd w:val="clear" w:color="auto" w:fill="auto"/>
          </w:tcPr>
          <w:p w:rsidR="00395B08" w:rsidRPr="005A217C" w:rsidRDefault="00395B08" w:rsidP="006E3B81">
            <w:pPr>
              <w:spacing w:after="0" w:line="240" w:lineRule="auto"/>
              <w:rPr>
                <w:rFonts w:ascii="Calibri" w:hAnsi="Calibri"/>
                <w:b/>
              </w:rPr>
            </w:pPr>
          </w:p>
        </w:tc>
        <w:tc>
          <w:tcPr>
            <w:tcW w:w="2970" w:type="dxa"/>
            <w:vMerge/>
            <w:shd w:val="clear" w:color="auto" w:fill="auto"/>
          </w:tcPr>
          <w:p w:rsidR="00395B08" w:rsidRPr="005A217C" w:rsidRDefault="00395B08" w:rsidP="006E3B81">
            <w:pPr>
              <w:spacing w:after="120" w:line="240" w:lineRule="auto"/>
              <w:rPr>
                <w:rFonts w:ascii="Calibri" w:hAnsi="Calibri"/>
                <w:b/>
              </w:rPr>
            </w:pPr>
          </w:p>
        </w:tc>
        <w:tc>
          <w:tcPr>
            <w:tcW w:w="5220" w:type="dxa"/>
            <w:vMerge/>
            <w:shd w:val="clear" w:color="auto" w:fill="auto"/>
          </w:tcPr>
          <w:p w:rsidR="00395B08" w:rsidRDefault="00395B08" w:rsidP="006E3B81">
            <w:pPr>
              <w:spacing w:after="0" w:line="240" w:lineRule="auto"/>
              <w:rPr>
                <w:rFonts w:ascii="Calibri" w:hAnsi="Calibri"/>
                <w:b/>
              </w:rPr>
            </w:pPr>
          </w:p>
        </w:tc>
        <w:tc>
          <w:tcPr>
            <w:tcW w:w="2790" w:type="dxa"/>
            <w:shd w:val="clear" w:color="auto" w:fill="auto"/>
          </w:tcPr>
          <w:p w:rsidR="00395B08" w:rsidRPr="005A217C" w:rsidRDefault="00395B08" w:rsidP="006E3B81">
            <w:pPr>
              <w:spacing w:after="0" w:line="240" w:lineRule="auto"/>
              <w:rPr>
                <w:rFonts w:ascii="Calibri" w:hAnsi="Calibri"/>
                <w:b/>
              </w:rPr>
            </w:pPr>
            <w:r w:rsidRPr="005A217C">
              <w:rPr>
                <w:rFonts w:ascii="Calibri" w:hAnsi="Calibri"/>
                <w:b/>
              </w:rPr>
              <w:t xml:space="preserve">Reading </w:t>
            </w:r>
          </w:p>
          <w:p w:rsidR="00C561CA" w:rsidRDefault="00C561CA" w:rsidP="00C561CA">
            <w:pPr>
              <w:spacing w:after="0" w:line="240" w:lineRule="auto"/>
              <w:rPr>
                <w:rFonts w:ascii="Calibri" w:hAnsi="Calibri"/>
              </w:rPr>
            </w:pPr>
            <w:r>
              <w:rPr>
                <w:rFonts w:ascii="Calibri" w:hAnsi="Calibri"/>
              </w:rPr>
              <w:t>RL.11-12.1, RL.11-12.2, RL.11-12.3, RL.11-12.4, RL.11-12.5, RL.11-12.6, RL.11-12.7, RL.11-12.10</w:t>
            </w:r>
          </w:p>
          <w:p w:rsidR="00395B08" w:rsidRPr="005A217C" w:rsidRDefault="00C561CA" w:rsidP="00C561CA">
            <w:pPr>
              <w:spacing w:before="120" w:after="0" w:line="240" w:lineRule="auto"/>
              <w:rPr>
                <w:rFonts w:ascii="Calibri" w:hAnsi="Calibri"/>
                <w:b/>
              </w:rPr>
            </w:pPr>
            <w:r>
              <w:rPr>
                <w:rFonts w:ascii="Calibri" w:hAnsi="Calibri"/>
              </w:rPr>
              <w:t>RI.11-12.1, RI.11-12.2, RI.11-12.3, RI.11-12.4, RI.11-12.5</w:t>
            </w:r>
          </w:p>
        </w:tc>
      </w:tr>
      <w:tr w:rsidR="00395B08" w:rsidRPr="005A217C" w:rsidTr="004A1835">
        <w:trPr>
          <w:trHeight w:val="1502"/>
        </w:trPr>
        <w:tc>
          <w:tcPr>
            <w:tcW w:w="1080" w:type="dxa"/>
            <w:vMerge/>
            <w:shd w:val="clear" w:color="auto" w:fill="D9D9D9" w:themeFill="background1" w:themeFillShade="D9"/>
          </w:tcPr>
          <w:p w:rsidR="00395B08" w:rsidRPr="005A217C" w:rsidRDefault="00395B08" w:rsidP="006E3B81">
            <w:pPr>
              <w:spacing w:after="0" w:line="240" w:lineRule="auto"/>
              <w:rPr>
                <w:rFonts w:ascii="Calibri" w:hAnsi="Calibri"/>
                <w:b/>
              </w:rPr>
            </w:pPr>
          </w:p>
        </w:tc>
        <w:tc>
          <w:tcPr>
            <w:tcW w:w="2160" w:type="dxa"/>
            <w:vMerge w:val="restart"/>
            <w:shd w:val="clear" w:color="auto" w:fill="auto"/>
          </w:tcPr>
          <w:p w:rsidR="00395B08" w:rsidRDefault="00395B08" w:rsidP="006E3B81">
            <w:pPr>
              <w:spacing w:after="0" w:line="240" w:lineRule="auto"/>
              <w:rPr>
                <w:rFonts w:ascii="Calibri" w:hAnsi="Calibri"/>
                <w:b/>
              </w:rPr>
            </w:pPr>
            <w:r>
              <w:rPr>
                <w:rFonts w:ascii="Calibri" w:hAnsi="Calibri"/>
                <w:b/>
              </w:rPr>
              <w:t>T</w:t>
            </w:r>
            <w:r w:rsidRPr="005A217C">
              <w:rPr>
                <w:rFonts w:ascii="Calibri" w:hAnsi="Calibri"/>
                <w:b/>
              </w:rPr>
              <w:t>ext Complexity Rationale</w:t>
            </w:r>
          </w:p>
          <w:p w:rsidR="00395B08" w:rsidRPr="005A217C" w:rsidRDefault="002A69A2" w:rsidP="00A425AE">
            <w:pPr>
              <w:spacing w:after="0" w:line="240" w:lineRule="auto"/>
              <w:rPr>
                <w:rFonts w:ascii="Calibri" w:hAnsi="Calibri"/>
                <w:b/>
              </w:rPr>
            </w:pPr>
            <w:r>
              <w:rPr>
                <w:rFonts w:ascii="Calibri" w:hAnsi="Calibri"/>
              </w:rPr>
              <w:t xml:space="preserve">The anchor text and related texts fall in the 11-CCR grade band. When selecting additional texts to use (i.e., from </w:t>
            </w:r>
            <w:r w:rsidR="00A425AE">
              <w:rPr>
                <w:rFonts w:ascii="Calibri" w:hAnsi="Calibri"/>
                <w:i/>
              </w:rPr>
              <w:t xml:space="preserve">The </w:t>
            </w:r>
            <w:r w:rsidR="00A425AE" w:rsidRPr="00A425AE">
              <w:rPr>
                <w:rFonts w:ascii="Calibri" w:hAnsi="Calibri"/>
                <w:i/>
              </w:rPr>
              <w:t>Onion</w:t>
            </w:r>
            <w:r w:rsidR="00A425AE">
              <w:rPr>
                <w:rFonts w:ascii="Calibri" w:hAnsi="Calibri"/>
              </w:rPr>
              <w:t>), make sure they are of sufficient complexity to support continued student growth toward college and career readiness.</w:t>
            </w:r>
          </w:p>
        </w:tc>
        <w:tc>
          <w:tcPr>
            <w:tcW w:w="2970" w:type="dxa"/>
            <w:vMerge/>
            <w:shd w:val="clear" w:color="auto" w:fill="auto"/>
          </w:tcPr>
          <w:p w:rsidR="00395B08" w:rsidRPr="005A217C" w:rsidRDefault="00395B08" w:rsidP="006E3B81">
            <w:pPr>
              <w:spacing w:after="120" w:line="240" w:lineRule="auto"/>
              <w:rPr>
                <w:rFonts w:ascii="Calibri" w:hAnsi="Calibri"/>
                <w:b/>
              </w:rPr>
            </w:pPr>
          </w:p>
        </w:tc>
        <w:tc>
          <w:tcPr>
            <w:tcW w:w="5220" w:type="dxa"/>
            <w:vMerge w:val="restart"/>
            <w:shd w:val="clear" w:color="auto" w:fill="auto"/>
          </w:tcPr>
          <w:p w:rsidR="00395B08" w:rsidRDefault="00395B08" w:rsidP="006E3B81">
            <w:pPr>
              <w:spacing w:after="0" w:line="240" w:lineRule="auto"/>
              <w:rPr>
                <w:rFonts w:ascii="Calibri" w:hAnsi="Calibri"/>
                <w:b/>
              </w:rPr>
            </w:pPr>
            <w:r>
              <w:rPr>
                <w:rFonts w:ascii="Calibri" w:hAnsi="Calibri"/>
                <w:b/>
              </w:rPr>
              <w:t xml:space="preserve">Sample </w:t>
            </w:r>
            <w:r w:rsidRPr="005A217C">
              <w:rPr>
                <w:rFonts w:ascii="Calibri" w:hAnsi="Calibri"/>
                <w:b/>
              </w:rPr>
              <w:t>Research</w:t>
            </w:r>
          </w:p>
          <w:p w:rsidR="00395B08" w:rsidRDefault="004F38CD" w:rsidP="006E3B81">
            <w:pPr>
              <w:spacing w:after="0" w:line="240" w:lineRule="auto"/>
              <w:rPr>
                <w:rFonts w:ascii="Calibri" w:hAnsi="Calibri"/>
              </w:rPr>
            </w:pPr>
            <w:r>
              <w:rPr>
                <w:rFonts w:ascii="Calibri" w:hAnsi="Calibri"/>
              </w:rPr>
              <w:t xml:space="preserve">Students will investigate </w:t>
            </w:r>
            <w:r w:rsidR="00EA558E">
              <w:rPr>
                <w:rFonts w:ascii="Calibri" w:hAnsi="Calibri"/>
              </w:rPr>
              <w:t>a modern wor</w:t>
            </w:r>
            <w:r>
              <w:rPr>
                <w:rFonts w:ascii="Calibri" w:hAnsi="Calibri"/>
              </w:rPr>
              <w:t xml:space="preserve">k of satire (print or </w:t>
            </w:r>
            <w:proofErr w:type="spellStart"/>
            <w:r>
              <w:rPr>
                <w:rFonts w:ascii="Calibri" w:hAnsi="Calibri"/>
              </w:rPr>
              <w:t>nonprint</w:t>
            </w:r>
            <w:proofErr w:type="spellEnd"/>
            <w:r>
              <w:rPr>
                <w:rFonts w:ascii="Calibri" w:hAnsi="Calibri"/>
              </w:rPr>
              <w:t xml:space="preserve">). They will write an argumentative essay defending or disputing the argument presented in </w:t>
            </w:r>
            <w:r w:rsidR="00064EBF">
              <w:rPr>
                <w:rFonts w:ascii="Calibri" w:hAnsi="Calibri"/>
              </w:rPr>
              <w:t>“</w:t>
            </w:r>
            <w:r w:rsidR="00395B08" w:rsidRPr="00BB2D42">
              <w:rPr>
                <w:rFonts w:ascii="Calibri" w:hAnsi="Calibri"/>
              </w:rPr>
              <w:t>Modern Satire Loses Its Bite</w:t>
            </w:r>
            <w:r>
              <w:rPr>
                <w:rFonts w:ascii="Calibri" w:hAnsi="Calibri"/>
              </w:rPr>
              <w:t>.” Students wil</w:t>
            </w:r>
            <w:r w:rsidR="00395B08">
              <w:rPr>
                <w:rFonts w:ascii="Calibri" w:hAnsi="Calibri"/>
              </w:rPr>
              <w:t xml:space="preserve">l present </w:t>
            </w:r>
            <w:r>
              <w:rPr>
                <w:rFonts w:ascii="Calibri" w:hAnsi="Calibri"/>
              </w:rPr>
              <w:t xml:space="preserve">their example of </w:t>
            </w:r>
            <w:r w:rsidR="00395B08">
              <w:rPr>
                <w:rFonts w:ascii="Calibri" w:hAnsi="Calibri"/>
              </w:rPr>
              <w:t xml:space="preserve">satire and </w:t>
            </w:r>
            <w:r>
              <w:rPr>
                <w:rFonts w:ascii="Calibri" w:hAnsi="Calibri"/>
              </w:rPr>
              <w:t>argument</w:t>
            </w:r>
            <w:r w:rsidR="00395B08">
              <w:rPr>
                <w:rFonts w:ascii="Calibri" w:hAnsi="Calibri"/>
              </w:rPr>
              <w:t xml:space="preserve"> to the class.</w:t>
            </w:r>
          </w:p>
          <w:p w:rsidR="004F38CD" w:rsidRDefault="004F38CD" w:rsidP="006E3B81">
            <w:pPr>
              <w:spacing w:after="0" w:line="240" w:lineRule="auto"/>
              <w:rPr>
                <w:rFonts w:ascii="Calibri" w:hAnsi="Calibri"/>
              </w:rPr>
            </w:pPr>
          </w:p>
          <w:p w:rsidR="00395B08" w:rsidRPr="00064EBF" w:rsidRDefault="004F38CD" w:rsidP="00064EBF">
            <w:pPr>
              <w:spacing w:after="0" w:line="240" w:lineRule="auto"/>
              <w:rPr>
                <w:rFonts w:ascii="Calibri" w:hAnsi="Calibri"/>
              </w:rPr>
            </w:pPr>
            <w:r>
              <w:rPr>
                <w:rFonts w:ascii="Calibri" w:hAnsi="Calibri"/>
              </w:rPr>
              <w:t xml:space="preserve">They will then </w:t>
            </w:r>
            <w:r w:rsidR="00F765DD">
              <w:rPr>
                <w:rFonts w:ascii="Calibri" w:hAnsi="Calibri"/>
              </w:rPr>
              <w:t>select a social issue to satirize, research the issue in depth, and then c</w:t>
            </w:r>
            <w:r>
              <w:rPr>
                <w:rFonts w:ascii="Calibri" w:hAnsi="Calibri"/>
              </w:rPr>
              <w:t xml:space="preserve">reate their own satire </w:t>
            </w:r>
            <w:r w:rsidR="00395B08">
              <w:rPr>
                <w:rFonts w:ascii="Calibri" w:hAnsi="Calibri"/>
              </w:rPr>
              <w:t>(</w:t>
            </w:r>
            <w:r>
              <w:rPr>
                <w:rFonts w:ascii="Calibri" w:hAnsi="Calibri"/>
              </w:rPr>
              <w:t>e.g., cartoon, advertisement, play</w:t>
            </w:r>
            <w:r w:rsidR="00395B08">
              <w:rPr>
                <w:rFonts w:ascii="Calibri" w:hAnsi="Calibri"/>
              </w:rPr>
              <w:t xml:space="preserve">, etc.) that identifies the problem in need of change </w:t>
            </w:r>
            <w:r>
              <w:rPr>
                <w:rFonts w:ascii="Calibri" w:hAnsi="Calibri"/>
              </w:rPr>
              <w:t xml:space="preserve">and </w:t>
            </w:r>
            <w:r w:rsidR="00395B08">
              <w:rPr>
                <w:rFonts w:ascii="Calibri" w:hAnsi="Calibri"/>
              </w:rPr>
              <w:t xml:space="preserve">offers a Swift-style solution that supports the need for social reform. They will then </w:t>
            </w:r>
            <w:r w:rsidR="00064EBF">
              <w:rPr>
                <w:rFonts w:ascii="Calibri" w:hAnsi="Calibri"/>
              </w:rPr>
              <w:t>present their proposal to class and students will write an essay evaluating both a classmate’s speech and written proposal, analyzing the rhetoric and evidence used in both.</w:t>
            </w:r>
          </w:p>
        </w:tc>
        <w:tc>
          <w:tcPr>
            <w:tcW w:w="2790" w:type="dxa"/>
            <w:shd w:val="clear" w:color="auto" w:fill="auto"/>
          </w:tcPr>
          <w:p w:rsidR="00395B08" w:rsidRPr="005A217C" w:rsidRDefault="00395B08" w:rsidP="006E3B81">
            <w:pPr>
              <w:spacing w:after="0" w:line="240" w:lineRule="auto"/>
              <w:rPr>
                <w:rFonts w:ascii="Calibri" w:hAnsi="Calibri"/>
                <w:b/>
              </w:rPr>
            </w:pPr>
            <w:r>
              <w:rPr>
                <w:rFonts w:ascii="Calibri" w:hAnsi="Calibri"/>
                <w:b/>
              </w:rPr>
              <w:t>Writing</w:t>
            </w:r>
          </w:p>
          <w:p w:rsidR="00395B08" w:rsidRPr="00FC28E3" w:rsidRDefault="00F765DD" w:rsidP="00F765DD">
            <w:pPr>
              <w:pStyle w:val="ListParagraph"/>
              <w:spacing w:after="0" w:line="240" w:lineRule="auto"/>
              <w:ind w:left="0"/>
              <w:contextualSpacing w:val="0"/>
            </w:pPr>
            <w:r>
              <w:t>W.11-12.1a-e, W.11-12.3a-e, W.11-12.4, W.11-12.5, W.11-12.6, W.11-12.7</w:t>
            </w:r>
            <w:r w:rsidR="00064EBF">
              <w:t xml:space="preserve">, W.11-12.8, </w:t>
            </w:r>
            <w:r>
              <w:t>W.11-12.9a-b, W.11-12.10</w:t>
            </w:r>
          </w:p>
        </w:tc>
      </w:tr>
      <w:tr w:rsidR="00395B08" w:rsidTr="004A1835">
        <w:trPr>
          <w:trHeight w:val="620"/>
        </w:trPr>
        <w:tc>
          <w:tcPr>
            <w:tcW w:w="1080" w:type="dxa"/>
            <w:vMerge/>
            <w:shd w:val="clear" w:color="auto" w:fill="D9D9D9" w:themeFill="background1" w:themeFillShade="D9"/>
          </w:tcPr>
          <w:p w:rsidR="00395B08" w:rsidRPr="005A217C" w:rsidRDefault="00395B08" w:rsidP="006E3B81">
            <w:pPr>
              <w:spacing w:after="0" w:line="240" w:lineRule="auto"/>
              <w:rPr>
                <w:rFonts w:ascii="Calibri" w:hAnsi="Calibri"/>
                <w:b/>
              </w:rPr>
            </w:pPr>
          </w:p>
        </w:tc>
        <w:tc>
          <w:tcPr>
            <w:tcW w:w="2160" w:type="dxa"/>
            <w:vMerge/>
            <w:shd w:val="clear" w:color="auto" w:fill="auto"/>
          </w:tcPr>
          <w:p w:rsidR="00395B08" w:rsidRPr="005A217C" w:rsidRDefault="00395B08" w:rsidP="006E3B81">
            <w:pPr>
              <w:spacing w:after="0" w:line="240" w:lineRule="auto"/>
              <w:rPr>
                <w:rFonts w:ascii="Calibri" w:hAnsi="Calibri"/>
                <w:b/>
              </w:rPr>
            </w:pPr>
          </w:p>
        </w:tc>
        <w:tc>
          <w:tcPr>
            <w:tcW w:w="2970" w:type="dxa"/>
            <w:vMerge/>
            <w:shd w:val="clear" w:color="auto" w:fill="auto"/>
          </w:tcPr>
          <w:p w:rsidR="00395B08" w:rsidRPr="005A217C" w:rsidRDefault="00395B08" w:rsidP="006E3B81">
            <w:pPr>
              <w:spacing w:line="240" w:lineRule="auto"/>
              <w:rPr>
                <w:rFonts w:ascii="Calibri" w:hAnsi="Calibri"/>
                <w:b/>
              </w:rPr>
            </w:pPr>
          </w:p>
        </w:tc>
        <w:tc>
          <w:tcPr>
            <w:tcW w:w="5220" w:type="dxa"/>
            <w:vMerge/>
            <w:shd w:val="clear" w:color="auto" w:fill="auto"/>
          </w:tcPr>
          <w:p w:rsidR="00395B08" w:rsidRPr="005A217C" w:rsidRDefault="00395B08" w:rsidP="006E3B81">
            <w:pPr>
              <w:spacing w:after="0" w:line="240" w:lineRule="auto"/>
              <w:rPr>
                <w:rFonts w:ascii="Calibri" w:hAnsi="Calibri"/>
                <w:b/>
              </w:rPr>
            </w:pPr>
          </w:p>
        </w:tc>
        <w:tc>
          <w:tcPr>
            <w:tcW w:w="2790" w:type="dxa"/>
            <w:shd w:val="clear" w:color="auto" w:fill="auto"/>
          </w:tcPr>
          <w:p w:rsidR="00395B08" w:rsidRDefault="00395B08" w:rsidP="006E3B81">
            <w:pPr>
              <w:spacing w:after="0" w:line="240" w:lineRule="auto"/>
              <w:rPr>
                <w:b/>
              </w:rPr>
            </w:pPr>
            <w:r w:rsidRPr="005A217C">
              <w:rPr>
                <w:rFonts w:ascii="Calibri" w:hAnsi="Calibri"/>
                <w:b/>
              </w:rPr>
              <w:t xml:space="preserve">Speaking and Listening </w:t>
            </w:r>
          </w:p>
          <w:p w:rsidR="00395B08" w:rsidRPr="005A217C" w:rsidRDefault="00064EBF" w:rsidP="006E3B81">
            <w:pPr>
              <w:spacing w:after="0" w:line="240" w:lineRule="auto"/>
              <w:rPr>
                <w:rFonts w:ascii="Calibri" w:hAnsi="Calibri"/>
              </w:rPr>
            </w:pPr>
            <w:r>
              <w:rPr>
                <w:rFonts w:ascii="Calibri" w:hAnsi="Calibri"/>
              </w:rPr>
              <w:t>SL.11-12.1a-d, SL.11-12.2, SL.11-12.3, SL.11-12.4, SL.11-12.5, SL.11-12.6</w:t>
            </w:r>
          </w:p>
        </w:tc>
      </w:tr>
      <w:tr w:rsidR="00395B08" w:rsidRPr="00940151" w:rsidTr="004A1835">
        <w:trPr>
          <w:trHeight w:val="773"/>
        </w:trPr>
        <w:tc>
          <w:tcPr>
            <w:tcW w:w="1080" w:type="dxa"/>
            <w:vMerge/>
            <w:shd w:val="clear" w:color="auto" w:fill="D9D9D9" w:themeFill="background1" w:themeFillShade="D9"/>
          </w:tcPr>
          <w:p w:rsidR="00395B08" w:rsidRPr="005A217C" w:rsidRDefault="00395B08" w:rsidP="006E3B81">
            <w:pPr>
              <w:spacing w:after="0" w:line="240" w:lineRule="auto"/>
              <w:rPr>
                <w:rFonts w:ascii="Calibri" w:hAnsi="Calibri"/>
                <w:b/>
              </w:rPr>
            </w:pPr>
          </w:p>
        </w:tc>
        <w:tc>
          <w:tcPr>
            <w:tcW w:w="2160" w:type="dxa"/>
            <w:vMerge/>
            <w:shd w:val="clear" w:color="auto" w:fill="auto"/>
          </w:tcPr>
          <w:p w:rsidR="00395B08" w:rsidRPr="005A217C" w:rsidRDefault="00395B08" w:rsidP="006E3B81">
            <w:pPr>
              <w:spacing w:after="0" w:line="240" w:lineRule="auto"/>
              <w:rPr>
                <w:rFonts w:ascii="Calibri" w:hAnsi="Calibri"/>
                <w:b/>
              </w:rPr>
            </w:pPr>
          </w:p>
        </w:tc>
        <w:tc>
          <w:tcPr>
            <w:tcW w:w="2970" w:type="dxa"/>
            <w:vMerge/>
            <w:shd w:val="clear" w:color="auto" w:fill="auto"/>
          </w:tcPr>
          <w:p w:rsidR="00395B08" w:rsidRPr="005A217C" w:rsidRDefault="00395B08" w:rsidP="006E3B81">
            <w:pPr>
              <w:spacing w:line="240" w:lineRule="auto"/>
              <w:rPr>
                <w:rFonts w:ascii="Calibri" w:hAnsi="Calibri"/>
                <w:b/>
              </w:rPr>
            </w:pPr>
          </w:p>
        </w:tc>
        <w:tc>
          <w:tcPr>
            <w:tcW w:w="5220" w:type="dxa"/>
            <w:vMerge/>
            <w:shd w:val="clear" w:color="auto" w:fill="auto"/>
          </w:tcPr>
          <w:p w:rsidR="00395B08" w:rsidRPr="005A217C" w:rsidRDefault="00395B08" w:rsidP="006E3B81">
            <w:pPr>
              <w:spacing w:after="0" w:line="240" w:lineRule="auto"/>
              <w:rPr>
                <w:rFonts w:ascii="Calibri" w:hAnsi="Calibri"/>
                <w:b/>
              </w:rPr>
            </w:pPr>
          </w:p>
        </w:tc>
        <w:tc>
          <w:tcPr>
            <w:tcW w:w="2790" w:type="dxa"/>
            <w:shd w:val="clear" w:color="auto" w:fill="auto"/>
          </w:tcPr>
          <w:p w:rsidR="00395B08" w:rsidRDefault="00064EBF" w:rsidP="006E3B81">
            <w:pPr>
              <w:spacing w:after="0" w:line="240" w:lineRule="auto"/>
              <w:rPr>
                <w:rFonts w:ascii="Calibri" w:hAnsi="Calibri"/>
                <w:b/>
              </w:rPr>
            </w:pPr>
            <w:r>
              <w:rPr>
                <w:rFonts w:ascii="Calibri" w:hAnsi="Calibri"/>
                <w:b/>
              </w:rPr>
              <w:t>Language</w:t>
            </w:r>
          </w:p>
          <w:p w:rsidR="00064EBF" w:rsidRDefault="00064EBF" w:rsidP="006E3B81">
            <w:pPr>
              <w:spacing w:after="0" w:line="240" w:lineRule="auto"/>
              <w:rPr>
                <w:b/>
              </w:rPr>
            </w:pPr>
            <w:r>
              <w:rPr>
                <w:rFonts w:ascii="Calibri" w:hAnsi="Calibri"/>
              </w:rPr>
              <w:t>L.11-12.1a-b, L.11-12.2a-b, L.11-12.3a, L.11-12.4a-d, L.11-12</w:t>
            </w:r>
            <w:r w:rsidR="002A69A2">
              <w:rPr>
                <w:rFonts w:ascii="Calibri" w:hAnsi="Calibri"/>
              </w:rPr>
              <w:t>.</w:t>
            </w:r>
            <w:r>
              <w:rPr>
                <w:rFonts w:ascii="Calibri" w:hAnsi="Calibri"/>
              </w:rPr>
              <w:t>5a-b, L.11-12.6</w:t>
            </w:r>
          </w:p>
          <w:p w:rsidR="00395B08" w:rsidRPr="005A217C" w:rsidRDefault="00395B08" w:rsidP="006E3B81">
            <w:pPr>
              <w:spacing w:after="0" w:line="240" w:lineRule="auto"/>
              <w:rPr>
                <w:rFonts w:ascii="Calibri" w:hAnsi="Calibri"/>
              </w:rPr>
            </w:pPr>
          </w:p>
        </w:tc>
      </w:tr>
      <w:tr w:rsidR="00777A1A" w:rsidRPr="005A217C" w:rsidTr="004A1835">
        <w:trPr>
          <w:trHeight w:val="260"/>
        </w:trPr>
        <w:tc>
          <w:tcPr>
            <w:tcW w:w="1080" w:type="dxa"/>
            <w:vMerge/>
            <w:shd w:val="clear" w:color="auto" w:fill="D9D9D9" w:themeFill="background1" w:themeFillShade="D9"/>
          </w:tcPr>
          <w:p w:rsidR="00777A1A" w:rsidRPr="005A217C" w:rsidRDefault="00777A1A" w:rsidP="006E3B81">
            <w:pPr>
              <w:spacing w:after="0" w:line="240" w:lineRule="auto"/>
              <w:rPr>
                <w:rFonts w:ascii="Calibri" w:hAnsi="Calibri"/>
                <w:b/>
              </w:rPr>
            </w:pPr>
          </w:p>
        </w:tc>
        <w:tc>
          <w:tcPr>
            <w:tcW w:w="13140" w:type="dxa"/>
            <w:gridSpan w:val="4"/>
            <w:shd w:val="clear" w:color="auto" w:fill="auto"/>
          </w:tcPr>
          <w:p w:rsidR="00777A1A" w:rsidRDefault="00777A1A" w:rsidP="006E3B81">
            <w:pPr>
              <w:tabs>
                <w:tab w:val="left" w:pos="3015"/>
              </w:tabs>
              <w:spacing w:after="0" w:line="240" w:lineRule="auto"/>
              <w:rPr>
                <w:rFonts w:ascii="Calibri" w:hAnsi="Calibri"/>
                <w:b/>
              </w:rPr>
            </w:pPr>
            <w:r w:rsidRPr="005A217C">
              <w:rPr>
                <w:rFonts w:ascii="Calibri" w:hAnsi="Calibri"/>
                <w:b/>
              </w:rPr>
              <w:t>Possible Teacher Resources</w:t>
            </w:r>
            <w:r>
              <w:rPr>
                <w:rFonts w:ascii="Calibri" w:hAnsi="Calibri"/>
                <w:b/>
              </w:rPr>
              <w:tab/>
            </w:r>
          </w:p>
          <w:p w:rsidR="00777A1A" w:rsidRDefault="00863154" w:rsidP="006E3B81">
            <w:pPr>
              <w:tabs>
                <w:tab w:val="left" w:pos="3015"/>
              </w:tabs>
              <w:spacing w:after="0" w:line="240" w:lineRule="auto"/>
              <w:rPr>
                <w:rStyle w:val="Hyperlink"/>
                <w:rFonts w:ascii="Calibri" w:hAnsi="Calibri"/>
              </w:rPr>
            </w:pPr>
            <w:hyperlink r:id="rId100" w:history="1">
              <w:r w:rsidR="00777A1A" w:rsidRPr="00EC0228">
                <w:rPr>
                  <w:rStyle w:val="Hyperlink"/>
                  <w:rFonts w:ascii="Calibri" w:hAnsi="Calibri"/>
                </w:rPr>
                <w:t>Word Press Blogging Site</w:t>
              </w:r>
            </w:hyperlink>
          </w:p>
          <w:p w:rsidR="002E4681" w:rsidRPr="002E4681" w:rsidRDefault="002E4681" w:rsidP="00F743B7">
            <w:pPr>
              <w:tabs>
                <w:tab w:val="left" w:pos="3015"/>
              </w:tabs>
              <w:spacing w:after="0" w:line="240" w:lineRule="auto"/>
              <w:rPr>
                <w:b/>
              </w:rPr>
            </w:pPr>
            <w:r w:rsidRPr="002E4681">
              <w:rPr>
                <w:rStyle w:val="Hyperlink"/>
                <w:rFonts w:ascii="Calibri" w:hAnsi="Calibri"/>
                <w:color w:val="auto"/>
                <w:u w:val="none"/>
              </w:rPr>
              <w:t xml:space="preserve">Note: </w:t>
            </w:r>
            <w:r w:rsidRPr="002E4681">
              <w:rPr>
                <w:rStyle w:val="Hyperlink"/>
                <w:rFonts w:ascii="Calibri" w:hAnsi="Calibri"/>
                <w:i/>
                <w:color w:val="auto"/>
                <w:u w:val="none"/>
              </w:rPr>
              <w:t>The Importance of Being Earnest</w:t>
            </w:r>
            <w:r w:rsidR="00F743B7">
              <w:rPr>
                <w:rStyle w:val="Hyperlink"/>
                <w:rFonts w:ascii="Calibri" w:hAnsi="Calibri"/>
                <w:color w:val="auto"/>
                <w:u w:val="none"/>
              </w:rPr>
              <w:t xml:space="preserve"> contains </w:t>
            </w:r>
            <w:r w:rsidRPr="002E4681">
              <w:rPr>
                <w:rStyle w:val="Hyperlink"/>
                <w:rFonts w:ascii="Calibri" w:hAnsi="Calibri"/>
                <w:color w:val="auto"/>
                <w:u w:val="none"/>
              </w:rPr>
              <w:t>satire as well. Even though it is in the previous text set, teachers should encourage students to revisit the play to discuss its rhetorical devices more in depth.</w:t>
            </w:r>
            <w:r>
              <w:rPr>
                <w:rStyle w:val="Hyperlink"/>
                <w:rFonts w:ascii="Calibri" w:hAnsi="Calibri"/>
                <w:color w:val="auto"/>
                <w:u w:val="none"/>
              </w:rPr>
              <w:t xml:space="preserve"> The same is true with connecting </w:t>
            </w:r>
            <w:r>
              <w:rPr>
                <w:rStyle w:val="Hyperlink"/>
                <w:rFonts w:ascii="Calibri" w:hAnsi="Calibri"/>
                <w:i/>
                <w:color w:val="auto"/>
                <w:u w:val="none"/>
              </w:rPr>
              <w:t>Animal Farm</w:t>
            </w:r>
            <w:r>
              <w:rPr>
                <w:rStyle w:val="Hyperlink"/>
                <w:rFonts w:ascii="Calibri" w:hAnsi="Calibri"/>
                <w:color w:val="auto"/>
                <w:u w:val="none"/>
              </w:rPr>
              <w:t xml:space="preserve"> to the </w:t>
            </w:r>
            <w:r w:rsidR="00F743B7">
              <w:rPr>
                <w:rStyle w:val="Hyperlink"/>
                <w:rFonts w:ascii="Calibri" w:hAnsi="Calibri"/>
                <w:color w:val="auto"/>
                <w:u w:val="none"/>
              </w:rPr>
              <w:t xml:space="preserve">manipulation of language in </w:t>
            </w:r>
            <w:r>
              <w:rPr>
                <w:rStyle w:val="Hyperlink"/>
                <w:rFonts w:ascii="Calibri" w:hAnsi="Calibri"/>
                <w:color w:val="auto"/>
                <w:u w:val="none"/>
              </w:rPr>
              <w:t>the previous unit. Essentially these two sets, while distinct</w:t>
            </w:r>
            <w:r w:rsidR="00D2613A">
              <w:rPr>
                <w:rStyle w:val="Hyperlink"/>
                <w:rFonts w:ascii="Calibri" w:hAnsi="Calibri"/>
                <w:color w:val="auto"/>
                <w:u w:val="none"/>
              </w:rPr>
              <w:t>,</w:t>
            </w:r>
            <w:r>
              <w:rPr>
                <w:rStyle w:val="Hyperlink"/>
                <w:rFonts w:ascii="Calibri" w:hAnsi="Calibri"/>
                <w:color w:val="auto"/>
                <w:u w:val="none"/>
              </w:rPr>
              <w:t xml:space="preserve"> provide many opportunities for connections between texts.</w:t>
            </w:r>
          </w:p>
        </w:tc>
      </w:tr>
    </w:tbl>
    <w:p w:rsidR="00EA0100" w:rsidRDefault="00EA0100" w:rsidP="00943CB2"/>
    <w:sectPr w:rsidR="00EA0100" w:rsidSect="00715C1A">
      <w:headerReference w:type="default" r:id="rId101"/>
      <w:pgSz w:w="15840" w:h="12240" w:orient="landscape" w:code="1"/>
      <w:pgMar w:top="900" w:right="720" w:bottom="720" w:left="720" w:header="36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54" w:rsidRDefault="00863154" w:rsidP="00F91D04">
      <w:pPr>
        <w:spacing w:after="0" w:line="240" w:lineRule="auto"/>
      </w:pPr>
      <w:r>
        <w:separator/>
      </w:r>
    </w:p>
  </w:endnote>
  <w:endnote w:type="continuationSeparator" w:id="0">
    <w:p w:rsidR="00863154" w:rsidRDefault="00863154" w:rsidP="00F91D04">
      <w:pPr>
        <w:spacing w:after="0" w:line="240" w:lineRule="auto"/>
      </w:pPr>
      <w:r>
        <w:continuationSeparator/>
      </w:r>
    </w:p>
  </w:endnote>
  <w:endnote w:type="continuationNotice" w:id="1">
    <w:p w:rsidR="00863154" w:rsidRDefault="00863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001767"/>
      <w:docPartObj>
        <w:docPartGallery w:val="Page Numbers (Bottom of Page)"/>
        <w:docPartUnique/>
      </w:docPartObj>
    </w:sdtPr>
    <w:sdtEndPr>
      <w:rPr>
        <w:noProof/>
      </w:rPr>
    </w:sdtEndPr>
    <w:sdtContent>
      <w:p w:rsidR="00BF2C5C" w:rsidRDefault="00B42F6F" w:rsidP="00715C1A">
        <w:pPr>
          <w:pStyle w:val="Footer"/>
          <w:ind w:right="90"/>
          <w:jc w:val="right"/>
        </w:pPr>
        <w:r>
          <w:fldChar w:fldCharType="begin"/>
        </w:r>
        <w:r w:rsidR="00BF2C5C">
          <w:instrText xml:space="preserve"> PAGE   \* MERGEFORMAT </w:instrText>
        </w:r>
        <w:r>
          <w:fldChar w:fldCharType="separate"/>
        </w:r>
        <w:r w:rsidR="00EC6C45">
          <w:rPr>
            <w:noProof/>
          </w:rPr>
          <w:t>3</w:t>
        </w:r>
        <w:r>
          <w:rPr>
            <w:noProof/>
          </w:rPr>
          <w:fldChar w:fldCharType="end"/>
        </w:r>
      </w:p>
    </w:sdtContent>
  </w:sdt>
  <w:p w:rsidR="00BF2C5C" w:rsidRDefault="00BF2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54" w:rsidRDefault="00863154" w:rsidP="00F91D04">
      <w:pPr>
        <w:spacing w:after="0" w:line="240" w:lineRule="auto"/>
      </w:pPr>
      <w:r>
        <w:separator/>
      </w:r>
    </w:p>
  </w:footnote>
  <w:footnote w:type="continuationSeparator" w:id="0">
    <w:p w:rsidR="00863154" w:rsidRDefault="00863154" w:rsidP="00F91D04">
      <w:pPr>
        <w:spacing w:after="0" w:line="240" w:lineRule="auto"/>
      </w:pPr>
      <w:r>
        <w:continuationSeparator/>
      </w:r>
    </w:p>
  </w:footnote>
  <w:footnote w:type="continuationNotice" w:id="1">
    <w:p w:rsidR="00863154" w:rsidRDefault="00863154">
      <w:pPr>
        <w:spacing w:after="0" w:line="240" w:lineRule="auto"/>
      </w:pPr>
    </w:p>
  </w:footnote>
  <w:footnote w:id="2">
    <w:p w:rsidR="00EF7025" w:rsidRPr="00B51421" w:rsidRDefault="00EF7025" w:rsidP="00C961F5">
      <w:pPr>
        <w:pStyle w:val="FootnoteText"/>
        <w:spacing w:after="60"/>
        <w:rPr>
          <w:rFonts w:asciiTheme="minorHAnsi" w:hAnsiTheme="minorHAnsi"/>
          <w:sz w:val="18"/>
          <w:szCs w:val="18"/>
        </w:rPr>
      </w:pPr>
      <w:r w:rsidRPr="00EF7025">
        <w:rPr>
          <w:rStyle w:val="FootnoteReference"/>
          <w:rFonts w:asciiTheme="minorHAnsi" w:hAnsiTheme="minorHAnsi"/>
          <w:sz w:val="18"/>
          <w:szCs w:val="18"/>
        </w:rPr>
        <w:footnoteRef/>
      </w:r>
      <w:r w:rsidRPr="00EF7025">
        <w:rPr>
          <w:rFonts w:asciiTheme="minorHAnsi" w:hAnsiTheme="minorHAnsi"/>
          <w:sz w:val="18"/>
          <w:szCs w:val="18"/>
        </w:rPr>
        <w:t xml:space="preserve"> By the end of grade 12, students should demonstrate the ability to read and understand texts for college and careers independently and proficiently (RL.11-12.10, RI.11-12.10). This plan provides direction for whole-class instruction with opportunities for student </w:t>
      </w:r>
      <w:r w:rsidRPr="00B51421">
        <w:rPr>
          <w:rFonts w:asciiTheme="minorHAnsi" w:hAnsiTheme="minorHAnsi"/>
          <w:sz w:val="18"/>
          <w:szCs w:val="18"/>
        </w:rPr>
        <w:t xml:space="preserve">collaboration and rereading. Support for students outside of whole-class instruction should build student proficiency with reading grade-level texts. This might involve: for weaker readers—continued fluency work and reading of easier, related texts to support, not substitute or replace, the whole-class text; for on-level readers—continued support for students in reading the whole-class text (i.e., additional readings of specific passages with text-dependent questions); or, for advanced readers—extension work with more challenging texts. </w:t>
      </w:r>
      <w:r w:rsidRPr="00B51421">
        <w:rPr>
          <w:rFonts w:asciiTheme="minorHAnsi" w:hAnsiTheme="minorHAnsi"/>
          <w:noProof/>
          <w:sz w:val="18"/>
          <w:szCs w:val="18"/>
        </w:rPr>
        <w:t>Students should also engage in regular independent reading of self-selected texts.</w:t>
      </w:r>
      <w:r w:rsidR="00B51421" w:rsidRPr="00B51421">
        <w:rPr>
          <w:rFonts w:asciiTheme="minorHAnsi" w:hAnsiTheme="minorHAnsi"/>
          <w:noProof/>
          <w:sz w:val="18"/>
          <w:szCs w:val="18"/>
        </w:rPr>
        <w:t xml:space="preserve"> </w:t>
      </w:r>
      <w:r w:rsidR="00B51421" w:rsidRPr="00B51421">
        <w:rPr>
          <w:rFonts w:asciiTheme="minorHAnsi" w:hAnsiTheme="minorHAnsi"/>
          <w:sz w:val="18"/>
          <w:szCs w:val="18"/>
        </w:rPr>
        <w:t xml:space="preserve">Click </w:t>
      </w:r>
      <w:hyperlink r:id="rId1" w:history="1">
        <w:r w:rsidR="00B51421" w:rsidRPr="00B51421">
          <w:rPr>
            <w:rStyle w:val="Hyperlink"/>
            <w:rFonts w:asciiTheme="minorHAnsi" w:hAnsiTheme="minorHAnsi"/>
            <w:b/>
            <w:sz w:val="18"/>
            <w:szCs w:val="18"/>
          </w:rPr>
          <w:t>here</w:t>
        </w:r>
      </w:hyperlink>
      <w:r w:rsidR="00B51421" w:rsidRPr="00B51421">
        <w:rPr>
          <w:rFonts w:asciiTheme="minorHAnsi" w:hAnsiTheme="minorHAnsi"/>
          <w:sz w:val="18"/>
          <w:szCs w:val="18"/>
        </w:rPr>
        <w:t xml:space="preserve"> for guidance on determining text complexity.</w:t>
      </w:r>
    </w:p>
  </w:footnote>
  <w:footnote w:id="3">
    <w:p w:rsidR="00BF2C5C" w:rsidRPr="00EF7025" w:rsidRDefault="00BF2C5C" w:rsidP="00375A2A">
      <w:pPr>
        <w:pStyle w:val="FootnoteText"/>
        <w:rPr>
          <w:rFonts w:asciiTheme="minorHAnsi" w:hAnsiTheme="minorHAnsi"/>
          <w:sz w:val="18"/>
          <w:szCs w:val="18"/>
        </w:rPr>
      </w:pPr>
      <w:r w:rsidRPr="00EF7025">
        <w:rPr>
          <w:rStyle w:val="FootnoteReference"/>
          <w:rFonts w:asciiTheme="minorHAnsi" w:hAnsiTheme="minorHAnsi"/>
          <w:sz w:val="18"/>
          <w:szCs w:val="18"/>
        </w:rPr>
        <w:footnoteRef/>
      </w:r>
      <w:r w:rsidRPr="00EF7025">
        <w:rPr>
          <w:rFonts w:asciiTheme="minorHAnsi" w:hAnsiTheme="minorHAnsi"/>
          <w:sz w:val="18"/>
          <w:szCs w:val="18"/>
        </w:rPr>
        <w:t xml:space="preserve"> </w:t>
      </w:r>
      <w:r w:rsidR="000C2C2B" w:rsidRPr="00EF7025">
        <w:rPr>
          <w:rFonts w:asciiTheme="minorHAnsi" w:hAnsiTheme="minorHAnsi"/>
          <w:sz w:val="18"/>
          <w:szCs w:val="18"/>
        </w:rPr>
        <w:t xml:space="preserve">RL.11-12.9, RI.11-12.8, </w:t>
      </w:r>
      <w:r w:rsidR="00F743B7" w:rsidRPr="00EF7025">
        <w:rPr>
          <w:rFonts w:asciiTheme="minorHAnsi" w:hAnsiTheme="minorHAnsi"/>
          <w:sz w:val="18"/>
          <w:szCs w:val="18"/>
        </w:rPr>
        <w:t xml:space="preserve">and </w:t>
      </w:r>
      <w:r w:rsidR="000C2C2B" w:rsidRPr="00EF7025">
        <w:rPr>
          <w:rFonts w:asciiTheme="minorHAnsi" w:hAnsiTheme="minorHAnsi"/>
          <w:sz w:val="18"/>
          <w:szCs w:val="18"/>
        </w:rPr>
        <w:t>RI.11-12.9</w:t>
      </w:r>
      <w:r w:rsidR="00F743B7" w:rsidRPr="00EF7025">
        <w:rPr>
          <w:rFonts w:asciiTheme="minorHAnsi" w:hAnsiTheme="minorHAnsi"/>
          <w:sz w:val="18"/>
          <w:szCs w:val="18"/>
        </w:rPr>
        <w:t xml:space="preserve"> specifically list American literature</w:t>
      </w:r>
      <w:r w:rsidR="000C2C2B" w:rsidRPr="00EF7025">
        <w:rPr>
          <w:rFonts w:asciiTheme="minorHAnsi" w:hAnsiTheme="minorHAnsi"/>
          <w:sz w:val="18"/>
          <w:szCs w:val="18"/>
        </w:rPr>
        <w:t>. While the responsibility of teaching the skills in those standards belongs to both English III and English IV teachers, at this point</w:t>
      </w:r>
      <w:r w:rsidR="00062F48" w:rsidRPr="00EF7025">
        <w:rPr>
          <w:rFonts w:asciiTheme="minorHAnsi" w:hAnsiTheme="minorHAnsi"/>
          <w:sz w:val="18"/>
          <w:szCs w:val="18"/>
        </w:rPr>
        <w:t>,</w:t>
      </w:r>
      <w:r w:rsidR="000C2C2B" w:rsidRPr="00EF7025">
        <w:rPr>
          <w:rFonts w:asciiTheme="minorHAnsi" w:hAnsiTheme="minorHAnsi"/>
          <w:sz w:val="18"/>
          <w:szCs w:val="18"/>
        </w:rPr>
        <w:t xml:space="preserve"> English IV </w:t>
      </w:r>
      <w:r w:rsidR="00062F48" w:rsidRPr="00EF7025">
        <w:rPr>
          <w:rFonts w:asciiTheme="minorHAnsi" w:hAnsiTheme="minorHAnsi"/>
          <w:sz w:val="18"/>
          <w:szCs w:val="18"/>
        </w:rPr>
        <w:t>teachers are</w:t>
      </w:r>
      <w:r w:rsidR="00F743B7" w:rsidRPr="00EF7025">
        <w:rPr>
          <w:rFonts w:asciiTheme="minorHAnsi" w:hAnsiTheme="minorHAnsi"/>
          <w:sz w:val="18"/>
          <w:szCs w:val="18"/>
        </w:rPr>
        <w:t xml:space="preserve"> not responsible for teaching those skills with American literature</w:t>
      </w:r>
      <w:r w:rsidR="000C2C2B" w:rsidRPr="00EF7025">
        <w:rPr>
          <w:rFonts w:asciiTheme="minorHAnsi" w:hAnsiTheme="minorHAnsi"/>
          <w:sz w:val="18"/>
          <w:szCs w:val="18"/>
        </w:rPr>
        <w:t xml:space="preserve">. </w:t>
      </w:r>
      <w:r w:rsidR="00F743B7" w:rsidRPr="00EF7025">
        <w:rPr>
          <w:rFonts w:asciiTheme="minorHAnsi" w:hAnsiTheme="minorHAnsi"/>
          <w:sz w:val="18"/>
          <w:szCs w:val="18"/>
        </w:rPr>
        <w:t>I</w:t>
      </w:r>
      <w:r w:rsidR="000C2C2B" w:rsidRPr="00EF7025">
        <w:rPr>
          <w:rFonts w:asciiTheme="minorHAnsi" w:hAnsiTheme="minorHAnsi"/>
          <w:sz w:val="18"/>
          <w:szCs w:val="18"/>
        </w:rPr>
        <w:t xml:space="preserve">ncorporating some American literature throughout </w:t>
      </w:r>
      <w:r w:rsidR="00F743B7" w:rsidRPr="00EF7025">
        <w:rPr>
          <w:rFonts w:asciiTheme="minorHAnsi" w:hAnsiTheme="minorHAnsi"/>
          <w:sz w:val="18"/>
          <w:szCs w:val="18"/>
        </w:rPr>
        <w:t xml:space="preserve">English IV, though, </w:t>
      </w:r>
      <w:r w:rsidR="000C2C2B" w:rsidRPr="00EF7025">
        <w:rPr>
          <w:rFonts w:asciiTheme="minorHAnsi" w:hAnsiTheme="minorHAnsi"/>
          <w:sz w:val="18"/>
          <w:szCs w:val="18"/>
        </w:rPr>
        <w:t>can enhance the text sets.</w:t>
      </w:r>
    </w:p>
  </w:footnote>
  <w:footnote w:id="4">
    <w:p w:rsidR="004E0F87" w:rsidRPr="00A9104F" w:rsidRDefault="004E0F87" w:rsidP="004E0F87">
      <w:pPr>
        <w:pStyle w:val="FootnoteText"/>
        <w:spacing w:after="60"/>
        <w:rPr>
          <w:rFonts w:asciiTheme="minorHAnsi" w:hAnsiTheme="minorHAnsi"/>
        </w:rPr>
      </w:pPr>
      <w:r w:rsidRPr="00A9104F">
        <w:rPr>
          <w:rStyle w:val="FootnoteReference"/>
          <w:rFonts w:asciiTheme="minorHAnsi" w:hAnsiTheme="minorHAnsi"/>
        </w:rPr>
        <w:footnoteRef/>
      </w:r>
      <w:r w:rsidRPr="00A9104F">
        <w:rPr>
          <w:rFonts w:asciiTheme="minorHAnsi" w:hAnsiTheme="minorHAnsi"/>
        </w:rPr>
        <w:t xml:space="preserve"> For support </w:t>
      </w:r>
      <w:r w:rsidR="00A350CB">
        <w:rPr>
          <w:rFonts w:asciiTheme="minorHAnsi" w:hAnsiTheme="minorHAnsi"/>
        </w:rPr>
        <w:t xml:space="preserve">in </w:t>
      </w:r>
      <w:r w:rsidRPr="00A9104F">
        <w:rPr>
          <w:rFonts w:asciiTheme="minorHAnsi" w:hAnsiTheme="minorHAnsi"/>
        </w:rPr>
        <w:t xml:space="preserve">selecting which standards to teach with each text, refer to the </w:t>
      </w:r>
      <w:hyperlink r:id="rId2" w:history="1">
        <w:r w:rsidRPr="004E0F87">
          <w:rPr>
            <w:rStyle w:val="Hyperlink"/>
            <w:rFonts w:asciiTheme="minorHAnsi" w:hAnsiTheme="minorHAnsi"/>
          </w:rPr>
          <w:t xml:space="preserve">Appendix of the Grade </w:t>
        </w:r>
        <w:r>
          <w:rPr>
            <w:rStyle w:val="Hyperlink"/>
            <w:rFonts w:asciiTheme="minorHAnsi" w:hAnsiTheme="minorHAnsi"/>
          </w:rPr>
          <w:t>12</w:t>
        </w:r>
        <w:r w:rsidRPr="004E0F87">
          <w:rPr>
            <w:rStyle w:val="Hyperlink"/>
            <w:rFonts w:asciiTheme="minorHAnsi" w:hAnsiTheme="minorHAnsi"/>
          </w:rPr>
          <w:t xml:space="preserve"> Unit One Sample Plan in the Louisiana Believes Teacher Toolbox</w:t>
        </w:r>
      </w:hyperlink>
      <w:r>
        <w:rPr>
          <w:rFonts w:asciiTheme="minorHAnsi" w:hAnsiTheme="minorHAnsi"/>
        </w:rPr>
        <w:t>.</w:t>
      </w:r>
    </w:p>
  </w:footnote>
  <w:footnote w:id="5">
    <w:p w:rsidR="00053581" w:rsidRPr="008E3F04" w:rsidRDefault="00053581" w:rsidP="00D908F5">
      <w:pPr>
        <w:pStyle w:val="FootnoteText"/>
        <w:rPr>
          <w:rFonts w:asciiTheme="minorHAnsi" w:hAnsiTheme="minorHAnsi"/>
        </w:rPr>
      </w:pPr>
      <w:r w:rsidRPr="008E3F04">
        <w:rPr>
          <w:rStyle w:val="FootnoteReference"/>
          <w:rFonts w:asciiTheme="minorHAnsi" w:hAnsiTheme="minorHAnsi"/>
        </w:rPr>
        <w:footnoteRef/>
      </w:r>
      <w:r w:rsidRPr="008E3F04">
        <w:rPr>
          <w:rFonts w:asciiTheme="minorHAnsi" w:hAnsiTheme="minorHAnsi"/>
        </w:rPr>
        <w:t xml:space="preserve"> </w:t>
      </w:r>
      <w:r w:rsidR="004E0F87">
        <w:rPr>
          <w:rFonts w:asciiTheme="minorHAnsi" w:hAnsiTheme="minorHAnsi"/>
        </w:rPr>
        <w:t xml:space="preserve">“Sample Research” </w:t>
      </w:r>
      <w:r w:rsidR="004E0F87" w:rsidRPr="00A9104F">
        <w:rPr>
          <w:rFonts w:asciiTheme="minorHAnsi" w:hAnsiTheme="minorHAnsi"/>
        </w:rPr>
        <w:t xml:space="preserve">refers to </w:t>
      </w:r>
      <w:r w:rsidR="004E0F87">
        <w:rPr>
          <w:rFonts w:asciiTheme="minorHAnsi" w:hAnsiTheme="minorHAnsi"/>
        </w:rPr>
        <w:t>student-led inquiry activities. T</w:t>
      </w:r>
      <w:r w:rsidR="004E0F87" w:rsidRPr="00A9104F">
        <w:rPr>
          <w:rFonts w:asciiTheme="minorHAnsi" w:hAnsiTheme="minorHAnsi"/>
        </w:rPr>
        <w:t>hese extension tasks allow students to make connections with texts</w:t>
      </w:r>
      <w:r w:rsidR="004E0F87">
        <w:rPr>
          <w:rFonts w:asciiTheme="minorHAnsi" w:hAnsiTheme="minorHAnsi"/>
        </w:rPr>
        <w:t xml:space="preserve"> and </w:t>
      </w:r>
      <w:r w:rsidR="004E0F87" w:rsidRPr="00A9104F">
        <w:rPr>
          <w:rFonts w:asciiTheme="minorHAnsi" w:hAnsiTheme="minorHAnsi"/>
        </w:rPr>
        <w:t xml:space="preserve">should be done </w:t>
      </w:r>
      <w:r w:rsidR="004E0F87">
        <w:rPr>
          <w:rFonts w:asciiTheme="minorHAnsi" w:hAnsiTheme="minorHAnsi"/>
        </w:rPr>
        <w:t xml:space="preserve">AFTER </w:t>
      </w:r>
      <w:r w:rsidR="004E0F87" w:rsidRPr="00A9104F">
        <w:rPr>
          <w:rFonts w:asciiTheme="minorHAnsi" w:hAnsiTheme="minorHAnsi"/>
        </w:rPr>
        <w:t xml:space="preserve">students have read, written, and spoken about each individual text and demonstrated their understanding of the text. </w:t>
      </w:r>
      <w:r w:rsidR="004E0F87">
        <w:rPr>
          <w:rFonts w:asciiTheme="minorHAnsi" w:hAnsiTheme="minorHAnsi"/>
        </w:rPr>
        <w:t xml:space="preserve">Multiple text-dependent </w:t>
      </w:r>
      <w:r w:rsidR="004E0F87" w:rsidRPr="00A9104F">
        <w:rPr>
          <w:rFonts w:asciiTheme="minorHAnsi" w:hAnsiTheme="minorHAnsi"/>
        </w:rPr>
        <w:t xml:space="preserve">reading and writing performance tasks are expected </w:t>
      </w:r>
      <w:r w:rsidR="004E0F87">
        <w:rPr>
          <w:rFonts w:asciiTheme="minorHAnsi" w:hAnsiTheme="minorHAnsi"/>
        </w:rPr>
        <w:t>prior to the Sample Research task</w:t>
      </w:r>
      <w:r w:rsidR="004E0F87" w:rsidRPr="00A9104F">
        <w:rPr>
          <w:rFonts w:asciiTheme="minorHAnsi" w:hAnsiTheme="minorHAnsi"/>
        </w:rPr>
        <w:t>.</w:t>
      </w:r>
    </w:p>
  </w:footnote>
  <w:footnote w:id="6">
    <w:p w:rsidR="004A1835" w:rsidRPr="00A9104F" w:rsidRDefault="004A1835" w:rsidP="004E0F87">
      <w:pPr>
        <w:pStyle w:val="FootnoteText"/>
        <w:spacing w:after="60"/>
        <w:rPr>
          <w:rFonts w:asciiTheme="minorHAnsi" w:hAnsiTheme="minorHAnsi"/>
        </w:rPr>
      </w:pPr>
      <w:r w:rsidRPr="00A9104F">
        <w:rPr>
          <w:rStyle w:val="FootnoteReference"/>
          <w:rFonts w:asciiTheme="minorHAnsi" w:hAnsiTheme="minorHAnsi"/>
        </w:rPr>
        <w:footnoteRef/>
      </w:r>
      <w:r w:rsidRPr="00A9104F">
        <w:rPr>
          <w:rFonts w:asciiTheme="minorHAnsi" w:hAnsiTheme="minorHAnsi"/>
        </w:rPr>
        <w:t xml:space="preserve"> For support </w:t>
      </w:r>
      <w:r w:rsidR="00C961F5">
        <w:rPr>
          <w:rFonts w:asciiTheme="minorHAnsi" w:hAnsiTheme="minorHAnsi"/>
        </w:rPr>
        <w:t xml:space="preserve">in </w:t>
      </w:r>
      <w:r w:rsidRPr="00A9104F">
        <w:rPr>
          <w:rFonts w:asciiTheme="minorHAnsi" w:hAnsiTheme="minorHAnsi"/>
        </w:rPr>
        <w:t xml:space="preserve">selecting which standards to teach with each text, refer to the </w:t>
      </w:r>
      <w:hyperlink r:id="rId3" w:history="1">
        <w:r w:rsidRPr="004E0F87">
          <w:rPr>
            <w:rStyle w:val="Hyperlink"/>
            <w:rFonts w:asciiTheme="minorHAnsi" w:hAnsiTheme="minorHAnsi"/>
          </w:rPr>
          <w:t xml:space="preserve">Appendix of the Grade </w:t>
        </w:r>
        <w:r>
          <w:rPr>
            <w:rStyle w:val="Hyperlink"/>
            <w:rFonts w:asciiTheme="minorHAnsi" w:hAnsiTheme="minorHAnsi"/>
          </w:rPr>
          <w:t>12</w:t>
        </w:r>
        <w:r w:rsidRPr="004E0F87">
          <w:rPr>
            <w:rStyle w:val="Hyperlink"/>
            <w:rFonts w:asciiTheme="minorHAnsi" w:hAnsiTheme="minorHAnsi"/>
          </w:rPr>
          <w:t xml:space="preserve"> Unit One Sample Plan in the Louisiana Believes Teacher Toolbox</w:t>
        </w:r>
      </w:hyperlink>
      <w:r>
        <w:rPr>
          <w:rFonts w:asciiTheme="minorHAnsi" w:hAnsiTheme="minorHAnsi"/>
        </w:rPr>
        <w:t>.</w:t>
      </w:r>
    </w:p>
  </w:footnote>
  <w:footnote w:id="7">
    <w:p w:rsidR="004A1835" w:rsidRPr="00A9104F" w:rsidRDefault="004A1835" w:rsidP="004E0F87">
      <w:pPr>
        <w:pStyle w:val="FootnoteText"/>
        <w:spacing w:after="60"/>
        <w:rPr>
          <w:rFonts w:asciiTheme="minorHAnsi" w:hAnsiTheme="minorHAnsi"/>
        </w:rPr>
      </w:pPr>
      <w:r w:rsidRPr="00A9104F">
        <w:rPr>
          <w:rStyle w:val="FootnoteReference"/>
          <w:rFonts w:asciiTheme="minorHAnsi" w:hAnsiTheme="minorHAnsi"/>
        </w:rPr>
        <w:footnoteRef/>
      </w:r>
      <w:r w:rsidRPr="00A9104F">
        <w:rPr>
          <w:rFonts w:asciiTheme="minorHAnsi" w:hAnsiTheme="minorHAnsi"/>
        </w:rPr>
        <w:t xml:space="preserve"> For support </w:t>
      </w:r>
      <w:r>
        <w:rPr>
          <w:rFonts w:asciiTheme="minorHAnsi" w:hAnsiTheme="minorHAnsi"/>
        </w:rPr>
        <w:t xml:space="preserve">in </w:t>
      </w:r>
      <w:r w:rsidRPr="00A9104F">
        <w:rPr>
          <w:rFonts w:asciiTheme="minorHAnsi" w:hAnsiTheme="minorHAnsi"/>
        </w:rPr>
        <w:t xml:space="preserve">selecting which standards to teach with each text, refer to the </w:t>
      </w:r>
      <w:hyperlink r:id="rId4" w:history="1">
        <w:r w:rsidRPr="004E0F87">
          <w:rPr>
            <w:rStyle w:val="Hyperlink"/>
            <w:rFonts w:asciiTheme="minorHAnsi" w:hAnsiTheme="minorHAnsi"/>
          </w:rPr>
          <w:t xml:space="preserve">Appendix of the Grade </w:t>
        </w:r>
        <w:r>
          <w:rPr>
            <w:rStyle w:val="Hyperlink"/>
            <w:rFonts w:asciiTheme="minorHAnsi" w:hAnsiTheme="minorHAnsi"/>
          </w:rPr>
          <w:t>12</w:t>
        </w:r>
        <w:r w:rsidRPr="004E0F87">
          <w:rPr>
            <w:rStyle w:val="Hyperlink"/>
            <w:rFonts w:asciiTheme="minorHAnsi" w:hAnsiTheme="minorHAnsi"/>
          </w:rPr>
          <w:t xml:space="preserve"> Unit One Sample Plan in the Louisiana Believes Teacher Toolbox</w:t>
        </w:r>
      </w:hyperlink>
      <w:r>
        <w:rPr>
          <w:rFonts w:asciiTheme="minorHAnsi" w:hAnsiTheme="minorHAnsi"/>
        </w:rPr>
        <w:t>.</w:t>
      </w:r>
    </w:p>
  </w:footnote>
  <w:footnote w:id="8">
    <w:p w:rsidR="004A1835" w:rsidRPr="00A9104F" w:rsidRDefault="004A1835" w:rsidP="004E0F87">
      <w:pPr>
        <w:pStyle w:val="FootnoteText"/>
        <w:spacing w:after="60"/>
        <w:rPr>
          <w:rFonts w:asciiTheme="minorHAnsi" w:hAnsiTheme="minorHAnsi"/>
        </w:rPr>
      </w:pPr>
      <w:r w:rsidRPr="00A9104F">
        <w:rPr>
          <w:rStyle w:val="FootnoteReference"/>
          <w:rFonts w:asciiTheme="minorHAnsi" w:hAnsiTheme="minorHAnsi"/>
        </w:rPr>
        <w:footnoteRef/>
      </w:r>
      <w:r w:rsidRPr="00A9104F">
        <w:rPr>
          <w:rFonts w:asciiTheme="minorHAnsi" w:hAnsiTheme="minorHAnsi"/>
        </w:rPr>
        <w:t xml:space="preserve"> For support </w:t>
      </w:r>
      <w:r>
        <w:rPr>
          <w:rFonts w:asciiTheme="minorHAnsi" w:hAnsiTheme="minorHAnsi"/>
        </w:rPr>
        <w:t xml:space="preserve">in </w:t>
      </w:r>
      <w:r w:rsidRPr="00A9104F">
        <w:rPr>
          <w:rFonts w:asciiTheme="minorHAnsi" w:hAnsiTheme="minorHAnsi"/>
        </w:rPr>
        <w:t xml:space="preserve">selecting which standards to teach with each text, refer to the </w:t>
      </w:r>
      <w:hyperlink r:id="rId5" w:history="1">
        <w:r w:rsidRPr="004E0F87">
          <w:rPr>
            <w:rStyle w:val="Hyperlink"/>
            <w:rFonts w:asciiTheme="minorHAnsi" w:hAnsiTheme="minorHAnsi"/>
          </w:rPr>
          <w:t xml:space="preserve">Appendix of the Grade </w:t>
        </w:r>
        <w:r>
          <w:rPr>
            <w:rStyle w:val="Hyperlink"/>
            <w:rFonts w:asciiTheme="minorHAnsi" w:hAnsiTheme="minorHAnsi"/>
          </w:rPr>
          <w:t>12</w:t>
        </w:r>
        <w:r w:rsidRPr="004E0F87">
          <w:rPr>
            <w:rStyle w:val="Hyperlink"/>
            <w:rFonts w:asciiTheme="minorHAnsi" w:hAnsiTheme="minorHAnsi"/>
          </w:rPr>
          <w:t xml:space="preserve"> Unit One Sample Plan in the Louisiana Believes Teacher Toolbox</w:t>
        </w:r>
      </w:hyperlink>
      <w:r>
        <w:rPr>
          <w:rFonts w:asciiTheme="minorHAnsi" w:hAnsiTheme="minorHAnsi"/>
        </w:rPr>
        <w:t>.</w:t>
      </w:r>
    </w:p>
  </w:footnote>
  <w:footnote w:id="9">
    <w:p w:rsidR="004A1835" w:rsidRPr="00A9104F" w:rsidRDefault="004A1835" w:rsidP="004E0F87">
      <w:pPr>
        <w:pStyle w:val="FootnoteText"/>
        <w:spacing w:after="60"/>
        <w:rPr>
          <w:rFonts w:asciiTheme="minorHAnsi" w:hAnsiTheme="minorHAnsi"/>
        </w:rPr>
      </w:pPr>
      <w:r w:rsidRPr="00A9104F">
        <w:rPr>
          <w:rStyle w:val="FootnoteReference"/>
          <w:rFonts w:asciiTheme="minorHAnsi" w:hAnsiTheme="minorHAnsi"/>
        </w:rPr>
        <w:footnoteRef/>
      </w:r>
      <w:r w:rsidRPr="00A9104F">
        <w:rPr>
          <w:rFonts w:asciiTheme="minorHAnsi" w:hAnsiTheme="minorHAnsi"/>
        </w:rPr>
        <w:t xml:space="preserve"> For support </w:t>
      </w:r>
      <w:r>
        <w:rPr>
          <w:rFonts w:asciiTheme="minorHAnsi" w:hAnsiTheme="minorHAnsi"/>
        </w:rPr>
        <w:t xml:space="preserve">in </w:t>
      </w:r>
      <w:r w:rsidRPr="00A9104F">
        <w:rPr>
          <w:rFonts w:asciiTheme="minorHAnsi" w:hAnsiTheme="minorHAnsi"/>
        </w:rPr>
        <w:t xml:space="preserve">selecting which standards to teach with each text, refer to the </w:t>
      </w:r>
      <w:hyperlink r:id="rId6" w:history="1">
        <w:r w:rsidRPr="004E0F87">
          <w:rPr>
            <w:rStyle w:val="Hyperlink"/>
            <w:rFonts w:asciiTheme="minorHAnsi" w:hAnsiTheme="minorHAnsi"/>
          </w:rPr>
          <w:t xml:space="preserve">Appendix of the Grade </w:t>
        </w:r>
        <w:r>
          <w:rPr>
            <w:rStyle w:val="Hyperlink"/>
            <w:rFonts w:asciiTheme="minorHAnsi" w:hAnsiTheme="minorHAnsi"/>
          </w:rPr>
          <w:t>12</w:t>
        </w:r>
        <w:r w:rsidRPr="004E0F87">
          <w:rPr>
            <w:rStyle w:val="Hyperlink"/>
            <w:rFonts w:asciiTheme="minorHAnsi" w:hAnsiTheme="minorHAnsi"/>
          </w:rPr>
          <w:t xml:space="preserve"> Unit One Sample Plan in the Louisiana Believes Teacher Toolbox</w:t>
        </w:r>
      </w:hyperlink>
      <w:r>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5C" w:rsidRDefault="00062F48">
    <w:pPr>
      <w:pStyle w:val="Header"/>
    </w:pPr>
    <w:r>
      <w:rPr>
        <w:noProof/>
      </w:rPr>
      <mc:AlternateContent>
        <mc:Choice Requires="wps">
          <w:drawing>
            <wp:anchor distT="0" distB="0" distL="114300" distR="114300" simplePos="0" relativeHeight="251659264" behindDoc="0" locked="0" layoutInCell="1" allowOverlap="1" wp14:anchorId="5071409F" wp14:editId="23C8E7E9">
              <wp:simplePos x="0" y="0"/>
              <wp:positionH relativeFrom="column">
                <wp:posOffset>4238625</wp:posOffset>
              </wp:positionH>
              <wp:positionV relativeFrom="paragraph">
                <wp:posOffset>-78105</wp:posOffset>
              </wp:positionV>
              <wp:extent cx="4953000" cy="647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2C5C" w:rsidRPr="000F428A" w:rsidRDefault="00BF2C5C" w:rsidP="00715C1A">
                          <w:pPr>
                            <w:autoSpaceDE w:val="0"/>
                            <w:autoSpaceDN w:val="0"/>
                            <w:adjustRightInd w:val="0"/>
                            <w:spacing w:after="0" w:line="240" w:lineRule="auto"/>
                            <w:ind w:left="-187"/>
                            <w:jc w:val="right"/>
                            <w:rPr>
                              <w:rFonts w:cs="Cambria"/>
                              <w:b/>
                              <w:color w:val="000000" w:themeColor="text1"/>
                              <w:sz w:val="32"/>
                              <w:szCs w:val="32"/>
                            </w:rPr>
                          </w:pPr>
                          <w:r>
                            <w:rPr>
                              <w:rFonts w:cs="Cambria"/>
                              <w:b/>
                              <w:color w:val="000000" w:themeColor="text1"/>
                              <w:sz w:val="32"/>
                              <w:szCs w:val="32"/>
                            </w:rPr>
                            <w:t>English IV Year-at-a-</w:t>
                          </w:r>
                          <w:r w:rsidRPr="00B3224C">
                            <w:rPr>
                              <w:rFonts w:cs="Cambria"/>
                              <w:b/>
                              <w:color w:val="000000" w:themeColor="text1"/>
                              <w:sz w:val="32"/>
                              <w:szCs w:val="32"/>
                            </w:rPr>
                            <w:t>Glance</w:t>
                          </w:r>
                          <w:r>
                            <w:rPr>
                              <w:rFonts w:cs="Cambria"/>
                              <w:b/>
                              <w:color w:val="000000" w:themeColor="text1"/>
                              <w:sz w:val="32"/>
                              <w:szCs w:val="32"/>
                            </w:rPr>
                            <w:t xml:space="preserve"> (SAMPLE)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75pt;margin-top:-6.15pt;width:39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" fillcolor="white [3201]" stroked="f" strokeweight=".5pt">
              <v:path arrowok="t"/>
              <v:textbox>
                <w:txbxContent>
                  <w:p w:rsidR="00BF2C5C" w:rsidRPr="000F428A" w:rsidRDefault="00BF2C5C" w:rsidP="00715C1A">
                    <w:pPr>
                      <w:autoSpaceDE w:val="0"/>
                      <w:autoSpaceDN w:val="0"/>
                      <w:adjustRightInd w:val="0"/>
                      <w:spacing w:after="0" w:line="240" w:lineRule="auto"/>
                      <w:ind w:left="-187"/>
                      <w:jc w:val="right"/>
                      <w:rPr>
                        <w:rFonts w:cs="Cambria"/>
                        <w:b/>
                        <w:color w:val="000000" w:themeColor="text1"/>
                        <w:sz w:val="32"/>
                        <w:szCs w:val="32"/>
                      </w:rPr>
                    </w:pPr>
                    <w:r>
                      <w:rPr>
                        <w:rFonts w:cs="Cambria"/>
                        <w:b/>
                        <w:color w:val="000000" w:themeColor="text1"/>
                        <w:sz w:val="32"/>
                        <w:szCs w:val="32"/>
                      </w:rPr>
                      <w:t>English IV Year-at-a-</w:t>
                    </w:r>
                    <w:r w:rsidRPr="00B3224C">
                      <w:rPr>
                        <w:rFonts w:cs="Cambria"/>
                        <w:b/>
                        <w:color w:val="000000" w:themeColor="text1"/>
                        <w:sz w:val="32"/>
                        <w:szCs w:val="32"/>
                      </w:rPr>
                      <w:t>Glance</w:t>
                    </w:r>
                    <w:r>
                      <w:rPr>
                        <w:rFonts w:cs="Cambria"/>
                        <w:b/>
                        <w:color w:val="000000" w:themeColor="text1"/>
                        <w:sz w:val="32"/>
                        <w:szCs w:val="32"/>
                      </w:rPr>
                      <w:t xml:space="preserve"> (SAMPLE)</w:t>
                    </w:r>
                  </w:p>
                </w:txbxContent>
              </v:textbox>
            </v:shape>
          </w:pict>
        </mc:Fallback>
      </mc:AlternateContent>
    </w:r>
    <w:r w:rsidR="00BF2C5C">
      <w:rPr>
        <w:noProof/>
      </w:rPr>
      <w:drawing>
        <wp:inline distT="0" distB="0" distL="0" distR="0" wp14:anchorId="6D758872" wp14:editId="51005D19">
          <wp:extent cx="9180576" cy="704088"/>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5C" w:rsidRPr="00715C1A" w:rsidRDefault="00BF2C5C" w:rsidP="00715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4F6"/>
    <w:multiLevelType w:val="hybridMultilevel"/>
    <w:tmpl w:val="2F66C6E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0B725E9"/>
    <w:multiLevelType w:val="hybridMultilevel"/>
    <w:tmpl w:val="45F8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81D40"/>
    <w:multiLevelType w:val="hybridMultilevel"/>
    <w:tmpl w:val="AA8E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CE58D7"/>
    <w:multiLevelType w:val="hybridMultilevel"/>
    <w:tmpl w:val="0192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A005E"/>
    <w:multiLevelType w:val="hybridMultilevel"/>
    <w:tmpl w:val="7DAA7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483A01"/>
    <w:multiLevelType w:val="hybridMultilevel"/>
    <w:tmpl w:val="D580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6D2CF9"/>
    <w:multiLevelType w:val="hybridMultilevel"/>
    <w:tmpl w:val="F0F446E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2FE93381"/>
    <w:multiLevelType w:val="hybridMultilevel"/>
    <w:tmpl w:val="1FDEF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F87CED"/>
    <w:multiLevelType w:val="hybridMultilevel"/>
    <w:tmpl w:val="D92E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DE3E57"/>
    <w:multiLevelType w:val="hybridMultilevel"/>
    <w:tmpl w:val="93D24610"/>
    <w:lvl w:ilvl="0" w:tplc="4A2CCA4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9314F"/>
    <w:multiLevelType w:val="hybridMultilevel"/>
    <w:tmpl w:val="6EFAE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61AF4"/>
    <w:multiLevelType w:val="hybridMultilevel"/>
    <w:tmpl w:val="1B6E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51B17"/>
    <w:multiLevelType w:val="hybridMultilevel"/>
    <w:tmpl w:val="1BE2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814376"/>
    <w:multiLevelType w:val="hybridMultilevel"/>
    <w:tmpl w:val="C122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3A2E8B"/>
    <w:multiLevelType w:val="hybridMultilevel"/>
    <w:tmpl w:val="0F70B7A6"/>
    <w:lvl w:ilvl="0" w:tplc="D1C4E72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3F24C0"/>
    <w:multiLevelType w:val="hybridMultilevel"/>
    <w:tmpl w:val="9F7CD668"/>
    <w:lvl w:ilvl="0" w:tplc="0409000F">
      <w:start w:val="1"/>
      <w:numFmt w:val="decimal"/>
      <w:lvlText w:val="%1."/>
      <w:lvlJc w:val="left"/>
      <w:pPr>
        <w:ind w:left="720" w:hanging="360"/>
      </w:pPr>
      <w:rPr>
        <w:rFonts w:hint="default"/>
      </w:rPr>
    </w:lvl>
    <w:lvl w:ilvl="1" w:tplc="0F86D104">
      <w:start w:val="1"/>
      <w:numFmt w:val="lowerLetter"/>
      <w:lvlText w:val="%2."/>
      <w:lvlJc w:val="left"/>
      <w:pPr>
        <w:ind w:left="1440" w:hanging="360"/>
      </w:pPr>
      <w:rPr>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216F25"/>
    <w:multiLevelType w:val="hybridMultilevel"/>
    <w:tmpl w:val="5F20B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D07351"/>
    <w:multiLevelType w:val="hybridMultilevel"/>
    <w:tmpl w:val="72DE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8A63A1"/>
    <w:multiLevelType w:val="hybridMultilevel"/>
    <w:tmpl w:val="DBA0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6C408A"/>
    <w:multiLevelType w:val="hybridMultilevel"/>
    <w:tmpl w:val="7DA6B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F263ED"/>
    <w:multiLevelType w:val="hybridMultilevel"/>
    <w:tmpl w:val="6DC0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56BA3"/>
    <w:multiLevelType w:val="hybridMultilevel"/>
    <w:tmpl w:val="4B7E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5"/>
  </w:num>
  <w:num w:numId="4">
    <w:abstractNumId w:val="13"/>
  </w:num>
  <w:num w:numId="5">
    <w:abstractNumId w:val="1"/>
  </w:num>
  <w:num w:numId="6">
    <w:abstractNumId w:val="12"/>
  </w:num>
  <w:num w:numId="7">
    <w:abstractNumId w:val="19"/>
  </w:num>
  <w:num w:numId="8">
    <w:abstractNumId w:val="8"/>
  </w:num>
  <w:num w:numId="9">
    <w:abstractNumId w:val="4"/>
  </w:num>
  <w:num w:numId="10">
    <w:abstractNumId w:val="7"/>
  </w:num>
  <w:num w:numId="11">
    <w:abstractNumId w:val="17"/>
  </w:num>
  <w:num w:numId="12">
    <w:abstractNumId w:val="16"/>
  </w:num>
  <w:num w:numId="13">
    <w:abstractNumId w:val="10"/>
  </w:num>
  <w:num w:numId="14">
    <w:abstractNumId w:val="11"/>
  </w:num>
  <w:num w:numId="15">
    <w:abstractNumId w:val="20"/>
  </w:num>
  <w:num w:numId="16">
    <w:abstractNumId w:val="18"/>
  </w:num>
  <w:num w:numId="17">
    <w:abstractNumId w:val="9"/>
  </w:num>
  <w:num w:numId="18">
    <w:abstractNumId w:val="21"/>
  </w:num>
  <w:num w:numId="19">
    <w:abstractNumId w:val="15"/>
  </w:num>
  <w:num w:numId="20">
    <w:abstractNumId w:val="6"/>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F2"/>
    <w:rsid w:val="00023BC8"/>
    <w:rsid w:val="000307EC"/>
    <w:rsid w:val="00032F40"/>
    <w:rsid w:val="00053581"/>
    <w:rsid w:val="00061E2E"/>
    <w:rsid w:val="00062F48"/>
    <w:rsid w:val="00064EBF"/>
    <w:rsid w:val="00073180"/>
    <w:rsid w:val="00077C5A"/>
    <w:rsid w:val="00087A08"/>
    <w:rsid w:val="000A7335"/>
    <w:rsid w:val="000B2896"/>
    <w:rsid w:val="000C2C2B"/>
    <w:rsid w:val="000E7EC3"/>
    <w:rsid w:val="0010654C"/>
    <w:rsid w:val="00121E8B"/>
    <w:rsid w:val="00122C66"/>
    <w:rsid w:val="001247E4"/>
    <w:rsid w:val="00127B7B"/>
    <w:rsid w:val="0013276A"/>
    <w:rsid w:val="0013521F"/>
    <w:rsid w:val="001363F2"/>
    <w:rsid w:val="001468F3"/>
    <w:rsid w:val="00147B53"/>
    <w:rsid w:val="00167787"/>
    <w:rsid w:val="00184531"/>
    <w:rsid w:val="001A01C8"/>
    <w:rsid w:val="001C43E0"/>
    <w:rsid w:val="001D2D4E"/>
    <w:rsid w:val="001D733F"/>
    <w:rsid w:val="001D7DFF"/>
    <w:rsid w:val="0022140B"/>
    <w:rsid w:val="00236F5D"/>
    <w:rsid w:val="00251A77"/>
    <w:rsid w:val="00282417"/>
    <w:rsid w:val="0028322E"/>
    <w:rsid w:val="0028752A"/>
    <w:rsid w:val="002A69A2"/>
    <w:rsid w:val="002B0277"/>
    <w:rsid w:val="002C0644"/>
    <w:rsid w:val="002C6F8D"/>
    <w:rsid w:val="002E1A9C"/>
    <w:rsid w:val="002E4681"/>
    <w:rsid w:val="002F607B"/>
    <w:rsid w:val="003026B3"/>
    <w:rsid w:val="003119C0"/>
    <w:rsid w:val="00335D7A"/>
    <w:rsid w:val="0034762E"/>
    <w:rsid w:val="00350D11"/>
    <w:rsid w:val="00352601"/>
    <w:rsid w:val="00353086"/>
    <w:rsid w:val="00355963"/>
    <w:rsid w:val="00365021"/>
    <w:rsid w:val="00374E37"/>
    <w:rsid w:val="00375A2A"/>
    <w:rsid w:val="00382345"/>
    <w:rsid w:val="00391202"/>
    <w:rsid w:val="00395669"/>
    <w:rsid w:val="00395B08"/>
    <w:rsid w:val="003A39B0"/>
    <w:rsid w:val="003A4EDA"/>
    <w:rsid w:val="003A6F76"/>
    <w:rsid w:val="003B349E"/>
    <w:rsid w:val="003B5A22"/>
    <w:rsid w:val="003D3468"/>
    <w:rsid w:val="003E185D"/>
    <w:rsid w:val="003E40D4"/>
    <w:rsid w:val="003E5945"/>
    <w:rsid w:val="003E6054"/>
    <w:rsid w:val="00405DD3"/>
    <w:rsid w:val="004226DD"/>
    <w:rsid w:val="004345C7"/>
    <w:rsid w:val="00442DB3"/>
    <w:rsid w:val="00444E1D"/>
    <w:rsid w:val="004636F1"/>
    <w:rsid w:val="00464186"/>
    <w:rsid w:val="00464E38"/>
    <w:rsid w:val="00485509"/>
    <w:rsid w:val="004A1835"/>
    <w:rsid w:val="004A1AAD"/>
    <w:rsid w:val="004A658E"/>
    <w:rsid w:val="004D1900"/>
    <w:rsid w:val="004D4524"/>
    <w:rsid w:val="004D7AC9"/>
    <w:rsid w:val="004E0F87"/>
    <w:rsid w:val="004E456E"/>
    <w:rsid w:val="004F3559"/>
    <w:rsid w:val="004F38CD"/>
    <w:rsid w:val="00515113"/>
    <w:rsid w:val="00517B0D"/>
    <w:rsid w:val="00526A1B"/>
    <w:rsid w:val="005425E7"/>
    <w:rsid w:val="00545963"/>
    <w:rsid w:val="00550EE0"/>
    <w:rsid w:val="00555973"/>
    <w:rsid w:val="005569ED"/>
    <w:rsid w:val="00560214"/>
    <w:rsid w:val="005653AD"/>
    <w:rsid w:val="00594625"/>
    <w:rsid w:val="005A427C"/>
    <w:rsid w:val="005A791B"/>
    <w:rsid w:val="005B7B18"/>
    <w:rsid w:val="005E491B"/>
    <w:rsid w:val="005F619B"/>
    <w:rsid w:val="00603503"/>
    <w:rsid w:val="0063055A"/>
    <w:rsid w:val="006441E5"/>
    <w:rsid w:val="00663DB5"/>
    <w:rsid w:val="00673B44"/>
    <w:rsid w:val="006978C3"/>
    <w:rsid w:val="006C0277"/>
    <w:rsid w:val="006E3B81"/>
    <w:rsid w:val="00711A61"/>
    <w:rsid w:val="007156C9"/>
    <w:rsid w:val="00715C1A"/>
    <w:rsid w:val="00727FF2"/>
    <w:rsid w:val="00753653"/>
    <w:rsid w:val="00775C0E"/>
    <w:rsid w:val="00776BC9"/>
    <w:rsid w:val="00777A1A"/>
    <w:rsid w:val="00785D8F"/>
    <w:rsid w:val="007958DF"/>
    <w:rsid w:val="007A5864"/>
    <w:rsid w:val="007C079D"/>
    <w:rsid w:val="007C0935"/>
    <w:rsid w:val="007C7A5A"/>
    <w:rsid w:val="007E1C51"/>
    <w:rsid w:val="007E28EF"/>
    <w:rsid w:val="007F0D8C"/>
    <w:rsid w:val="007F58FB"/>
    <w:rsid w:val="0081033E"/>
    <w:rsid w:val="00823F49"/>
    <w:rsid w:val="008301EF"/>
    <w:rsid w:val="0083410F"/>
    <w:rsid w:val="00836A9F"/>
    <w:rsid w:val="008503DB"/>
    <w:rsid w:val="00850CD4"/>
    <w:rsid w:val="00855C80"/>
    <w:rsid w:val="00863154"/>
    <w:rsid w:val="00867868"/>
    <w:rsid w:val="00896987"/>
    <w:rsid w:val="008A7777"/>
    <w:rsid w:val="008C2092"/>
    <w:rsid w:val="008D4271"/>
    <w:rsid w:val="008E3F04"/>
    <w:rsid w:val="008E62BC"/>
    <w:rsid w:val="008F248F"/>
    <w:rsid w:val="008F45A0"/>
    <w:rsid w:val="008F7D72"/>
    <w:rsid w:val="00903A0D"/>
    <w:rsid w:val="00911BA2"/>
    <w:rsid w:val="00943CB2"/>
    <w:rsid w:val="0096108D"/>
    <w:rsid w:val="009664BA"/>
    <w:rsid w:val="00974E1B"/>
    <w:rsid w:val="00977072"/>
    <w:rsid w:val="00990FFB"/>
    <w:rsid w:val="009924C3"/>
    <w:rsid w:val="009A0442"/>
    <w:rsid w:val="009A1F8B"/>
    <w:rsid w:val="009A3A2D"/>
    <w:rsid w:val="009A7A87"/>
    <w:rsid w:val="009B2772"/>
    <w:rsid w:val="009D36B5"/>
    <w:rsid w:val="00A1462D"/>
    <w:rsid w:val="00A16E17"/>
    <w:rsid w:val="00A17F9C"/>
    <w:rsid w:val="00A34B5E"/>
    <w:rsid w:val="00A350CB"/>
    <w:rsid w:val="00A425AE"/>
    <w:rsid w:val="00A43B2F"/>
    <w:rsid w:val="00A445A4"/>
    <w:rsid w:val="00A60D13"/>
    <w:rsid w:val="00A613DA"/>
    <w:rsid w:val="00A67581"/>
    <w:rsid w:val="00A70E43"/>
    <w:rsid w:val="00A74668"/>
    <w:rsid w:val="00A75E45"/>
    <w:rsid w:val="00A80077"/>
    <w:rsid w:val="00A911F0"/>
    <w:rsid w:val="00A92628"/>
    <w:rsid w:val="00A92CB5"/>
    <w:rsid w:val="00AA633B"/>
    <w:rsid w:val="00AA6612"/>
    <w:rsid w:val="00AB71DA"/>
    <w:rsid w:val="00AD17A3"/>
    <w:rsid w:val="00AD5E6A"/>
    <w:rsid w:val="00B26EFF"/>
    <w:rsid w:val="00B27D89"/>
    <w:rsid w:val="00B27F3E"/>
    <w:rsid w:val="00B364DB"/>
    <w:rsid w:val="00B42F6F"/>
    <w:rsid w:val="00B4562B"/>
    <w:rsid w:val="00B45FFA"/>
    <w:rsid w:val="00B50AAF"/>
    <w:rsid w:val="00B51421"/>
    <w:rsid w:val="00B6494F"/>
    <w:rsid w:val="00B76AC8"/>
    <w:rsid w:val="00B77735"/>
    <w:rsid w:val="00B831F1"/>
    <w:rsid w:val="00B85CBA"/>
    <w:rsid w:val="00B96665"/>
    <w:rsid w:val="00BA69A0"/>
    <w:rsid w:val="00BB1E40"/>
    <w:rsid w:val="00BB2D42"/>
    <w:rsid w:val="00BC1557"/>
    <w:rsid w:val="00BD0D44"/>
    <w:rsid w:val="00BD1177"/>
    <w:rsid w:val="00BF2C5C"/>
    <w:rsid w:val="00C113D7"/>
    <w:rsid w:val="00C136EE"/>
    <w:rsid w:val="00C21D09"/>
    <w:rsid w:val="00C3558D"/>
    <w:rsid w:val="00C561CA"/>
    <w:rsid w:val="00C60801"/>
    <w:rsid w:val="00C616FC"/>
    <w:rsid w:val="00C61A81"/>
    <w:rsid w:val="00C66D84"/>
    <w:rsid w:val="00C86022"/>
    <w:rsid w:val="00C93205"/>
    <w:rsid w:val="00C93ECE"/>
    <w:rsid w:val="00C961F5"/>
    <w:rsid w:val="00CC24C3"/>
    <w:rsid w:val="00CE47F9"/>
    <w:rsid w:val="00CF0943"/>
    <w:rsid w:val="00CF5A10"/>
    <w:rsid w:val="00D010C3"/>
    <w:rsid w:val="00D07C72"/>
    <w:rsid w:val="00D23DFC"/>
    <w:rsid w:val="00D2589E"/>
    <w:rsid w:val="00D2613A"/>
    <w:rsid w:val="00D3687A"/>
    <w:rsid w:val="00D50637"/>
    <w:rsid w:val="00D520F8"/>
    <w:rsid w:val="00D56356"/>
    <w:rsid w:val="00D6075F"/>
    <w:rsid w:val="00D72190"/>
    <w:rsid w:val="00DA39A7"/>
    <w:rsid w:val="00DB0815"/>
    <w:rsid w:val="00DB62FD"/>
    <w:rsid w:val="00DC0E82"/>
    <w:rsid w:val="00DD0CA7"/>
    <w:rsid w:val="00DD3035"/>
    <w:rsid w:val="00DE62AC"/>
    <w:rsid w:val="00E074AE"/>
    <w:rsid w:val="00E12B68"/>
    <w:rsid w:val="00E1648F"/>
    <w:rsid w:val="00E60B6C"/>
    <w:rsid w:val="00E716A5"/>
    <w:rsid w:val="00E8403C"/>
    <w:rsid w:val="00E8550E"/>
    <w:rsid w:val="00E87B05"/>
    <w:rsid w:val="00E93C13"/>
    <w:rsid w:val="00EA0100"/>
    <w:rsid w:val="00EA558E"/>
    <w:rsid w:val="00EC1CD9"/>
    <w:rsid w:val="00EC4399"/>
    <w:rsid w:val="00EC6C45"/>
    <w:rsid w:val="00EC7467"/>
    <w:rsid w:val="00ED054B"/>
    <w:rsid w:val="00ED2697"/>
    <w:rsid w:val="00EE6BE7"/>
    <w:rsid w:val="00EF0453"/>
    <w:rsid w:val="00EF609D"/>
    <w:rsid w:val="00EF7025"/>
    <w:rsid w:val="00F053B6"/>
    <w:rsid w:val="00F059E4"/>
    <w:rsid w:val="00F12767"/>
    <w:rsid w:val="00F13B51"/>
    <w:rsid w:val="00F234A7"/>
    <w:rsid w:val="00F3053D"/>
    <w:rsid w:val="00F65D7A"/>
    <w:rsid w:val="00F70498"/>
    <w:rsid w:val="00F743B7"/>
    <w:rsid w:val="00F765DD"/>
    <w:rsid w:val="00F91D04"/>
    <w:rsid w:val="00F93403"/>
    <w:rsid w:val="00FA3784"/>
    <w:rsid w:val="00FA70EB"/>
    <w:rsid w:val="00FB2F43"/>
    <w:rsid w:val="00FC569E"/>
    <w:rsid w:val="00FC6C81"/>
    <w:rsid w:val="00FE3906"/>
    <w:rsid w:val="00FF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56C9"/>
    <w:pPr>
      <w:spacing w:after="45" w:line="240" w:lineRule="auto"/>
      <w:outlineLvl w:val="0"/>
    </w:pPr>
    <w:rPr>
      <w:rFonts w:ascii="Tahoma" w:eastAsia="Times New Roman" w:hAnsi="Tahoma" w:cs="Tahoma"/>
      <w:b/>
      <w:bCs/>
      <w:color w:val="427298"/>
      <w:kern w:val="36"/>
      <w:sz w:val="26"/>
      <w:szCs w:val="26"/>
    </w:rPr>
  </w:style>
  <w:style w:type="paragraph" w:styleId="Heading3">
    <w:name w:val="heading 3"/>
    <w:basedOn w:val="Normal"/>
    <w:next w:val="Normal"/>
    <w:link w:val="Heading3Char"/>
    <w:uiPriority w:val="9"/>
    <w:unhideWhenUsed/>
    <w:qFormat/>
    <w:rsid w:val="00A146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F2"/>
    <w:pPr>
      <w:ind w:left="720"/>
      <w:contextualSpacing/>
    </w:pPr>
  </w:style>
  <w:style w:type="table" w:styleId="TableGrid">
    <w:name w:val="Table Grid"/>
    <w:basedOn w:val="TableNormal"/>
    <w:uiPriority w:val="59"/>
    <w:rsid w:val="00136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F607B"/>
    <w:rPr>
      <w:sz w:val="16"/>
      <w:szCs w:val="16"/>
    </w:rPr>
  </w:style>
  <w:style w:type="paragraph" w:styleId="CommentText">
    <w:name w:val="annotation text"/>
    <w:basedOn w:val="Normal"/>
    <w:link w:val="CommentTextChar"/>
    <w:uiPriority w:val="99"/>
    <w:semiHidden/>
    <w:unhideWhenUsed/>
    <w:rsid w:val="002F607B"/>
    <w:pPr>
      <w:spacing w:line="240" w:lineRule="auto"/>
    </w:pPr>
    <w:rPr>
      <w:sz w:val="20"/>
      <w:szCs w:val="20"/>
    </w:rPr>
  </w:style>
  <w:style w:type="character" w:customStyle="1" w:styleId="CommentTextChar">
    <w:name w:val="Comment Text Char"/>
    <w:basedOn w:val="DefaultParagraphFont"/>
    <w:link w:val="CommentText"/>
    <w:uiPriority w:val="99"/>
    <w:semiHidden/>
    <w:rsid w:val="002F607B"/>
    <w:rPr>
      <w:sz w:val="20"/>
      <w:szCs w:val="20"/>
    </w:rPr>
  </w:style>
  <w:style w:type="paragraph" w:styleId="CommentSubject">
    <w:name w:val="annotation subject"/>
    <w:basedOn w:val="CommentText"/>
    <w:next w:val="CommentText"/>
    <w:link w:val="CommentSubjectChar"/>
    <w:uiPriority w:val="99"/>
    <w:semiHidden/>
    <w:unhideWhenUsed/>
    <w:rsid w:val="002F607B"/>
    <w:rPr>
      <w:b/>
      <w:bCs/>
    </w:rPr>
  </w:style>
  <w:style w:type="character" w:customStyle="1" w:styleId="CommentSubjectChar">
    <w:name w:val="Comment Subject Char"/>
    <w:basedOn w:val="CommentTextChar"/>
    <w:link w:val="CommentSubject"/>
    <w:uiPriority w:val="99"/>
    <w:semiHidden/>
    <w:rsid w:val="002F607B"/>
    <w:rPr>
      <w:b/>
      <w:bCs/>
      <w:sz w:val="20"/>
      <w:szCs w:val="20"/>
    </w:rPr>
  </w:style>
  <w:style w:type="paragraph" w:styleId="BalloonText">
    <w:name w:val="Balloon Text"/>
    <w:basedOn w:val="Normal"/>
    <w:link w:val="BalloonTextChar"/>
    <w:uiPriority w:val="99"/>
    <w:semiHidden/>
    <w:unhideWhenUsed/>
    <w:rsid w:val="002F6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7B"/>
    <w:rPr>
      <w:rFonts w:ascii="Tahoma" w:hAnsi="Tahoma" w:cs="Tahoma"/>
      <w:sz w:val="16"/>
      <w:szCs w:val="16"/>
    </w:rPr>
  </w:style>
  <w:style w:type="character" w:styleId="Hyperlink">
    <w:name w:val="Hyperlink"/>
    <w:basedOn w:val="DefaultParagraphFont"/>
    <w:uiPriority w:val="99"/>
    <w:unhideWhenUsed/>
    <w:rsid w:val="00D72190"/>
    <w:rPr>
      <w:color w:val="0000FF" w:themeColor="hyperlink"/>
      <w:u w:val="single"/>
    </w:rPr>
  </w:style>
  <w:style w:type="character" w:styleId="HTMLCite">
    <w:name w:val="HTML Cite"/>
    <w:basedOn w:val="DefaultParagraphFont"/>
    <w:uiPriority w:val="99"/>
    <w:semiHidden/>
    <w:unhideWhenUsed/>
    <w:rsid w:val="00903A0D"/>
    <w:rPr>
      <w:i/>
      <w:iCs/>
    </w:rPr>
  </w:style>
  <w:style w:type="character" w:customStyle="1" w:styleId="url">
    <w:name w:val="url"/>
    <w:basedOn w:val="DefaultParagraphFont"/>
    <w:rsid w:val="00903A0D"/>
  </w:style>
  <w:style w:type="character" w:styleId="FollowedHyperlink">
    <w:name w:val="FollowedHyperlink"/>
    <w:basedOn w:val="DefaultParagraphFont"/>
    <w:uiPriority w:val="99"/>
    <w:semiHidden/>
    <w:unhideWhenUsed/>
    <w:rsid w:val="00903A0D"/>
    <w:rPr>
      <w:color w:val="800080" w:themeColor="followedHyperlink"/>
      <w:u w:val="single"/>
    </w:rPr>
  </w:style>
  <w:style w:type="paragraph" w:styleId="NormalWeb">
    <w:name w:val="Normal (Web)"/>
    <w:basedOn w:val="Normal"/>
    <w:uiPriority w:val="99"/>
    <w:semiHidden/>
    <w:unhideWhenUsed/>
    <w:rsid w:val="00A8007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47B5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7156C9"/>
    <w:rPr>
      <w:rFonts w:ascii="Tahoma" w:eastAsia="Times New Roman" w:hAnsi="Tahoma" w:cs="Tahoma"/>
      <w:b/>
      <w:bCs/>
      <w:color w:val="427298"/>
      <w:kern w:val="36"/>
      <w:sz w:val="26"/>
      <w:szCs w:val="26"/>
    </w:rPr>
  </w:style>
  <w:style w:type="character" w:styleId="Strong">
    <w:name w:val="Strong"/>
    <w:basedOn w:val="DefaultParagraphFont"/>
    <w:uiPriority w:val="22"/>
    <w:qFormat/>
    <w:rsid w:val="007156C9"/>
    <w:rPr>
      <w:b/>
      <w:bCs/>
    </w:rPr>
  </w:style>
  <w:style w:type="character" w:customStyle="1" w:styleId="Heading3Char">
    <w:name w:val="Heading 3 Char"/>
    <w:basedOn w:val="DefaultParagraphFont"/>
    <w:link w:val="Heading3"/>
    <w:uiPriority w:val="9"/>
    <w:rsid w:val="00A1462D"/>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A1462D"/>
  </w:style>
  <w:style w:type="character" w:styleId="Emphasis">
    <w:name w:val="Emphasis"/>
    <w:basedOn w:val="DefaultParagraphFont"/>
    <w:uiPriority w:val="20"/>
    <w:qFormat/>
    <w:rsid w:val="00A1462D"/>
    <w:rPr>
      <w:i/>
      <w:iCs/>
    </w:rPr>
  </w:style>
  <w:style w:type="paragraph" w:styleId="FootnoteText">
    <w:name w:val="footnote text"/>
    <w:basedOn w:val="Normal"/>
    <w:link w:val="FootnoteTextChar"/>
    <w:uiPriority w:val="99"/>
    <w:semiHidden/>
    <w:unhideWhenUsed/>
    <w:rsid w:val="00F91D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91D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91D04"/>
    <w:rPr>
      <w:vertAlign w:val="superscript"/>
    </w:rPr>
  </w:style>
  <w:style w:type="paragraph" w:styleId="Header">
    <w:name w:val="header"/>
    <w:basedOn w:val="Normal"/>
    <w:link w:val="HeaderChar"/>
    <w:uiPriority w:val="99"/>
    <w:unhideWhenUsed/>
    <w:rsid w:val="00287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52A"/>
  </w:style>
  <w:style w:type="paragraph" w:styleId="Footer">
    <w:name w:val="footer"/>
    <w:basedOn w:val="Normal"/>
    <w:link w:val="FooterChar"/>
    <w:uiPriority w:val="99"/>
    <w:unhideWhenUsed/>
    <w:rsid w:val="00287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52A"/>
  </w:style>
  <w:style w:type="paragraph" w:styleId="Revision">
    <w:name w:val="Revision"/>
    <w:hidden/>
    <w:uiPriority w:val="99"/>
    <w:semiHidden/>
    <w:rsid w:val="00DD0CA7"/>
    <w:pPr>
      <w:spacing w:after="0" w:line="240" w:lineRule="auto"/>
    </w:pPr>
  </w:style>
  <w:style w:type="character" w:customStyle="1" w:styleId="googqs-tidbit1">
    <w:name w:val="goog_qs-tidbit1"/>
    <w:basedOn w:val="DefaultParagraphFont"/>
    <w:rsid w:val="004F38CD"/>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56C9"/>
    <w:pPr>
      <w:spacing w:after="45" w:line="240" w:lineRule="auto"/>
      <w:outlineLvl w:val="0"/>
    </w:pPr>
    <w:rPr>
      <w:rFonts w:ascii="Tahoma" w:eastAsia="Times New Roman" w:hAnsi="Tahoma" w:cs="Tahoma"/>
      <w:b/>
      <w:bCs/>
      <w:color w:val="427298"/>
      <w:kern w:val="36"/>
      <w:sz w:val="26"/>
      <w:szCs w:val="26"/>
    </w:rPr>
  </w:style>
  <w:style w:type="paragraph" w:styleId="Heading3">
    <w:name w:val="heading 3"/>
    <w:basedOn w:val="Normal"/>
    <w:next w:val="Normal"/>
    <w:link w:val="Heading3Char"/>
    <w:uiPriority w:val="9"/>
    <w:unhideWhenUsed/>
    <w:qFormat/>
    <w:rsid w:val="00A146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F2"/>
    <w:pPr>
      <w:ind w:left="720"/>
      <w:contextualSpacing/>
    </w:pPr>
  </w:style>
  <w:style w:type="table" w:styleId="TableGrid">
    <w:name w:val="Table Grid"/>
    <w:basedOn w:val="TableNormal"/>
    <w:uiPriority w:val="59"/>
    <w:rsid w:val="00136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F607B"/>
    <w:rPr>
      <w:sz w:val="16"/>
      <w:szCs w:val="16"/>
    </w:rPr>
  </w:style>
  <w:style w:type="paragraph" w:styleId="CommentText">
    <w:name w:val="annotation text"/>
    <w:basedOn w:val="Normal"/>
    <w:link w:val="CommentTextChar"/>
    <w:uiPriority w:val="99"/>
    <w:semiHidden/>
    <w:unhideWhenUsed/>
    <w:rsid w:val="002F607B"/>
    <w:pPr>
      <w:spacing w:line="240" w:lineRule="auto"/>
    </w:pPr>
    <w:rPr>
      <w:sz w:val="20"/>
      <w:szCs w:val="20"/>
    </w:rPr>
  </w:style>
  <w:style w:type="character" w:customStyle="1" w:styleId="CommentTextChar">
    <w:name w:val="Comment Text Char"/>
    <w:basedOn w:val="DefaultParagraphFont"/>
    <w:link w:val="CommentText"/>
    <w:uiPriority w:val="99"/>
    <w:semiHidden/>
    <w:rsid w:val="002F607B"/>
    <w:rPr>
      <w:sz w:val="20"/>
      <w:szCs w:val="20"/>
    </w:rPr>
  </w:style>
  <w:style w:type="paragraph" w:styleId="CommentSubject">
    <w:name w:val="annotation subject"/>
    <w:basedOn w:val="CommentText"/>
    <w:next w:val="CommentText"/>
    <w:link w:val="CommentSubjectChar"/>
    <w:uiPriority w:val="99"/>
    <w:semiHidden/>
    <w:unhideWhenUsed/>
    <w:rsid w:val="002F607B"/>
    <w:rPr>
      <w:b/>
      <w:bCs/>
    </w:rPr>
  </w:style>
  <w:style w:type="character" w:customStyle="1" w:styleId="CommentSubjectChar">
    <w:name w:val="Comment Subject Char"/>
    <w:basedOn w:val="CommentTextChar"/>
    <w:link w:val="CommentSubject"/>
    <w:uiPriority w:val="99"/>
    <w:semiHidden/>
    <w:rsid w:val="002F607B"/>
    <w:rPr>
      <w:b/>
      <w:bCs/>
      <w:sz w:val="20"/>
      <w:szCs w:val="20"/>
    </w:rPr>
  </w:style>
  <w:style w:type="paragraph" w:styleId="BalloonText">
    <w:name w:val="Balloon Text"/>
    <w:basedOn w:val="Normal"/>
    <w:link w:val="BalloonTextChar"/>
    <w:uiPriority w:val="99"/>
    <w:semiHidden/>
    <w:unhideWhenUsed/>
    <w:rsid w:val="002F6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7B"/>
    <w:rPr>
      <w:rFonts w:ascii="Tahoma" w:hAnsi="Tahoma" w:cs="Tahoma"/>
      <w:sz w:val="16"/>
      <w:szCs w:val="16"/>
    </w:rPr>
  </w:style>
  <w:style w:type="character" w:styleId="Hyperlink">
    <w:name w:val="Hyperlink"/>
    <w:basedOn w:val="DefaultParagraphFont"/>
    <w:uiPriority w:val="99"/>
    <w:unhideWhenUsed/>
    <w:rsid w:val="00D72190"/>
    <w:rPr>
      <w:color w:val="0000FF" w:themeColor="hyperlink"/>
      <w:u w:val="single"/>
    </w:rPr>
  </w:style>
  <w:style w:type="character" w:styleId="HTMLCite">
    <w:name w:val="HTML Cite"/>
    <w:basedOn w:val="DefaultParagraphFont"/>
    <w:uiPriority w:val="99"/>
    <w:semiHidden/>
    <w:unhideWhenUsed/>
    <w:rsid w:val="00903A0D"/>
    <w:rPr>
      <w:i/>
      <w:iCs/>
    </w:rPr>
  </w:style>
  <w:style w:type="character" w:customStyle="1" w:styleId="url">
    <w:name w:val="url"/>
    <w:basedOn w:val="DefaultParagraphFont"/>
    <w:rsid w:val="00903A0D"/>
  </w:style>
  <w:style w:type="character" w:styleId="FollowedHyperlink">
    <w:name w:val="FollowedHyperlink"/>
    <w:basedOn w:val="DefaultParagraphFont"/>
    <w:uiPriority w:val="99"/>
    <w:semiHidden/>
    <w:unhideWhenUsed/>
    <w:rsid w:val="00903A0D"/>
    <w:rPr>
      <w:color w:val="800080" w:themeColor="followedHyperlink"/>
      <w:u w:val="single"/>
    </w:rPr>
  </w:style>
  <w:style w:type="paragraph" w:styleId="NormalWeb">
    <w:name w:val="Normal (Web)"/>
    <w:basedOn w:val="Normal"/>
    <w:uiPriority w:val="99"/>
    <w:semiHidden/>
    <w:unhideWhenUsed/>
    <w:rsid w:val="00A8007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47B5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7156C9"/>
    <w:rPr>
      <w:rFonts w:ascii="Tahoma" w:eastAsia="Times New Roman" w:hAnsi="Tahoma" w:cs="Tahoma"/>
      <w:b/>
      <w:bCs/>
      <w:color w:val="427298"/>
      <w:kern w:val="36"/>
      <w:sz w:val="26"/>
      <w:szCs w:val="26"/>
    </w:rPr>
  </w:style>
  <w:style w:type="character" w:styleId="Strong">
    <w:name w:val="Strong"/>
    <w:basedOn w:val="DefaultParagraphFont"/>
    <w:uiPriority w:val="22"/>
    <w:qFormat/>
    <w:rsid w:val="007156C9"/>
    <w:rPr>
      <w:b/>
      <w:bCs/>
    </w:rPr>
  </w:style>
  <w:style w:type="character" w:customStyle="1" w:styleId="Heading3Char">
    <w:name w:val="Heading 3 Char"/>
    <w:basedOn w:val="DefaultParagraphFont"/>
    <w:link w:val="Heading3"/>
    <w:uiPriority w:val="9"/>
    <w:rsid w:val="00A1462D"/>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A1462D"/>
  </w:style>
  <w:style w:type="character" w:styleId="Emphasis">
    <w:name w:val="Emphasis"/>
    <w:basedOn w:val="DefaultParagraphFont"/>
    <w:uiPriority w:val="20"/>
    <w:qFormat/>
    <w:rsid w:val="00A1462D"/>
    <w:rPr>
      <w:i/>
      <w:iCs/>
    </w:rPr>
  </w:style>
  <w:style w:type="paragraph" w:styleId="FootnoteText">
    <w:name w:val="footnote text"/>
    <w:basedOn w:val="Normal"/>
    <w:link w:val="FootnoteTextChar"/>
    <w:uiPriority w:val="99"/>
    <w:semiHidden/>
    <w:unhideWhenUsed/>
    <w:rsid w:val="00F91D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91D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91D04"/>
    <w:rPr>
      <w:vertAlign w:val="superscript"/>
    </w:rPr>
  </w:style>
  <w:style w:type="paragraph" w:styleId="Header">
    <w:name w:val="header"/>
    <w:basedOn w:val="Normal"/>
    <w:link w:val="HeaderChar"/>
    <w:uiPriority w:val="99"/>
    <w:unhideWhenUsed/>
    <w:rsid w:val="00287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52A"/>
  </w:style>
  <w:style w:type="paragraph" w:styleId="Footer">
    <w:name w:val="footer"/>
    <w:basedOn w:val="Normal"/>
    <w:link w:val="FooterChar"/>
    <w:uiPriority w:val="99"/>
    <w:unhideWhenUsed/>
    <w:rsid w:val="00287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52A"/>
  </w:style>
  <w:style w:type="paragraph" w:styleId="Revision">
    <w:name w:val="Revision"/>
    <w:hidden/>
    <w:uiPriority w:val="99"/>
    <w:semiHidden/>
    <w:rsid w:val="00DD0CA7"/>
    <w:pPr>
      <w:spacing w:after="0" w:line="240" w:lineRule="auto"/>
    </w:pPr>
  </w:style>
  <w:style w:type="character" w:customStyle="1" w:styleId="googqs-tidbit1">
    <w:name w:val="goog_qs-tidbit1"/>
    <w:basedOn w:val="DefaultParagraphFont"/>
    <w:rsid w:val="004F38CD"/>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70547">
      <w:bodyDiv w:val="1"/>
      <w:marLeft w:val="0"/>
      <w:marRight w:val="0"/>
      <w:marTop w:val="0"/>
      <w:marBottom w:val="0"/>
      <w:divBdr>
        <w:top w:val="none" w:sz="0" w:space="0" w:color="auto"/>
        <w:left w:val="none" w:sz="0" w:space="0" w:color="auto"/>
        <w:bottom w:val="none" w:sz="0" w:space="0" w:color="auto"/>
        <w:right w:val="none" w:sz="0" w:space="0" w:color="auto"/>
      </w:divBdr>
    </w:div>
    <w:div w:id="377976473">
      <w:bodyDiv w:val="1"/>
      <w:marLeft w:val="0"/>
      <w:marRight w:val="0"/>
      <w:marTop w:val="0"/>
      <w:marBottom w:val="0"/>
      <w:divBdr>
        <w:top w:val="none" w:sz="0" w:space="0" w:color="auto"/>
        <w:left w:val="none" w:sz="0" w:space="0" w:color="auto"/>
        <w:bottom w:val="none" w:sz="0" w:space="0" w:color="auto"/>
        <w:right w:val="none" w:sz="0" w:space="0" w:color="auto"/>
      </w:divBdr>
    </w:div>
    <w:div w:id="435560490">
      <w:bodyDiv w:val="1"/>
      <w:marLeft w:val="0"/>
      <w:marRight w:val="0"/>
      <w:marTop w:val="0"/>
      <w:marBottom w:val="0"/>
      <w:divBdr>
        <w:top w:val="none" w:sz="0" w:space="0" w:color="auto"/>
        <w:left w:val="none" w:sz="0" w:space="0" w:color="auto"/>
        <w:bottom w:val="none" w:sz="0" w:space="0" w:color="auto"/>
        <w:right w:val="none" w:sz="0" w:space="0" w:color="auto"/>
      </w:divBdr>
    </w:div>
    <w:div w:id="777066182">
      <w:bodyDiv w:val="1"/>
      <w:marLeft w:val="0"/>
      <w:marRight w:val="0"/>
      <w:marTop w:val="0"/>
      <w:marBottom w:val="0"/>
      <w:divBdr>
        <w:top w:val="none" w:sz="0" w:space="0" w:color="auto"/>
        <w:left w:val="none" w:sz="0" w:space="0" w:color="auto"/>
        <w:bottom w:val="none" w:sz="0" w:space="0" w:color="auto"/>
        <w:right w:val="none" w:sz="0" w:space="0" w:color="auto"/>
      </w:divBdr>
      <w:divsChild>
        <w:div w:id="748625169">
          <w:marLeft w:val="0"/>
          <w:marRight w:val="0"/>
          <w:marTop w:val="0"/>
          <w:marBottom w:val="0"/>
          <w:divBdr>
            <w:top w:val="none" w:sz="0" w:space="0" w:color="auto"/>
            <w:left w:val="none" w:sz="0" w:space="0" w:color="auto"/>
            <w:bottom w:val="none" w:sz="0" w:space="0" w:color="auto"/>
            <w:right w:val="none" w:sz="0" w:space="0" w:color="auto"/>
          </w:divBdr>
          <w:divsChild>
            <w:div w:id="1824656616">
              <w:marLeft w:val="0"/>
              <w:marRight w:val="0"/>
              <w:marTop w:val="0"/>
              <w:marBottom w:val="0"/>
              <w:divBdr>
                <w:top w:val="none" w:sz="0" w:space="0" w:color="auto"/>
                <w:left w:val="none" w:sz="0" w:space="0" w:color="auto"/>
                <w:bottom w:val="none" w:sz="0" w:space="0" w:color="auto"/>
                <w:right w:val="none" w:sz="0" w:space="0" w:color="auto"/>
              </w:divBdr>
              <w:divsChild>
                <w:div w:id="1951546018">
                  <w:marLeft w:val="120"/>
                  <w:marRight w:val="0"/>
                  <w:marTop w:val="0"/>
                  <w:marBottom w:val="0"/>
                  <w:divBdr>
                    <w:top w:val="none" w:sz="0" w:space="0" w:color="auto"/>
                    <w:left w:val="none" w:sz="0" w:space="0" w:color="auto"/>
                    <w:bottom w:val="none" w:sz="0" w:space="0" w:color="auto"/>
                    <w:right w:val="none" w:sz="0" w:space="0" w:color="auto"/>
                  </w:divBdr>
                  <w:divsChild>
                    <w:div w:id="1471367239">
                      <w:marLeft w:val="0"/>
                      <w:marRight w:val="0"/>
                      <w:marTop w:val="0"/>
                      <w:marBottom w:val="0"/>
                      <w:divBdr>
                        <w:top w:val="none" w:sz="0" w:space="0" w:color="auto"/>
                        <w:left w:val="none" w:sz="0" w:space="0" w:color="auto"/>
                        <w:bottom w:val="none" w:sz="0" w:space="0" w:color="auto"/>
                        <w:right w:val="none" w:sz="0" w:space="0" w:color="auto"/>
                      </w:divBdr>
                      <w:divsChild>
                        <w:div w:id="19022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277085">
      <w:bodyDiv w:val="1"/>
      <w:marLeft w:val="0"/>
      <w:marRight w:val="0"/>
      <w:marTop w:val="0"/>
      <w:marBottom w:val="0"/>
      <w:divBdr>
        <w:top w:val="none" w:sz="0" w:space="0" w:color="auto"/>
        <w:left w:val="none" w:sz="0" w:space="0" w:color="auto"/>
        <w:bottom w:val="none" w:sz="0" w:space="0" w:color="auto"/>
        <w:right w:val="none" w:sz="0" w:space="0" w:color="auto"/>
      </w:divBdr>
      <w:divsChild>
        <w:div w:id="898513502">
          <w:marLeft w:val="0"/>
          <w:marRight w:val="0"/>
          <w:marTop w:val="0"/>
          <w:marBottom w:val="405"/>
          <w:divBdr>
            <w:top w:val="none" w:sz="0" w:space="0" w:color="auto"/>
            <w:left w:val="none" w:sz="0" w:space="0" w:color="auto"/>
            <w:bottom w:val="none" w:sz="0" w:space="0" w:color="auto"/>
            <w:right w:val="none" w:sz="0" w:space="0" w:color="auto"/>
          </w:divBdr>
          <w:divsChild>
            <w:div w:id="9345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9195">
      <w:bodyDiv w:val="1"/>
      <w:marLeft w:val="0"/>
      <w:marRight w:val="0"/>
      <w:marTop w:val="0"/>
      <w:marBottom w:val="0"/>
      <w:divBdr>
        <w:top w:val="none" w:sz="0" w:space="0" w:color="auto"/>
        <w:left w:val="none" w:sz="0" w:space="0" w:color="auto"/>
        <w:bottom w:val="none" w:sz="0" w:space="0" w:color="auto"/>
        <w:right w:val="none" w:sz="0" w:space="0" w:color="auto"/>
      </w:divBdr>
      <w:divsChild>
        <w:div w:id="839734789">
          <w:marLeft w:val="0"/>
          <w:marRight w:val="0"/>
          <w:marTop w:val="0"/>
          <w:marBottom w:val="0"/>
          <w:divBdr>
            <w:top w:val="none" w:sz="0" w:space="0" w:color="auto"/>
            <w:left w:val="none" w:sz="0" w:space="0" w:color="auto"/>
            <w:bottom w:val="none" w:sz="0" w:space="0" w:color="auto"/>
            <w:right w:val="none" w:sz="0" w:space="0" w:color="auto"/>
          </w:divBdr>
        </w:div>
      </w:divsChild>
    </w:div>
    <w:div w:id="1739589064">
      <w:bodyDiv w:val="1"/>
      <w:marLeft w:val="0"/>
      <w:marRight w:val="0"/>
      <w:marTop w:val="0"/>
      <w:marBottom w:val="0"/>
      <w:divBdr>
        <w:top w:val="none" w:sz="0" w:space="0" w:color="auto"/>
        <w:left w:val="none" w:sz="0" w:space="0" w:color="auto"/>
        <w:bottom w:val="none" w:sz="0" w:space="0" w:color="auto"/>
        <w:right w:val="none" w:sz="0" w:space="0" w:color="auto"/>
      </w:divBdr>
    </w:div>
    <w:div w:id="1764840678">
      <w:bodyDiv w:val="1"/>
      <w:marLeft w:val="0"/>
      <w:marRight w:val="0"/>
      <w:marTop w:val="0"/>
      <w:marBottom w:val="0"/>
      <w:divBdr>
        <w:top w:val="none" w:sz="0" w:space="0" w:color="auto"/>
        <w:left w:val="none" w:sz="0" w:space="0" w:color="auto"/>
        <w:bottom w:val="none" w:sz="0" w:space="0" w:color="auto"/>
        <w:right w:val="none" w:sz="0" w:space="0" w:color="auto"/>
      </w:divBdr>
      <w:divsChild>
        <w:div w:id="1892306749">
          <w:marLeft w:val="0"/>
          <w:marRight w:val="0"/>
          <w:marTop w:val="0"/>
          <w:marBottom w:val="0"/>
          <w:divBdr>
            <w:top w:val="none" w:sz="0" w:space="0" w:color="auto"/>
            <w:left w:val="none" w:sz="0" w:space="0" w:color="auto"/>
            <w:bottom w:val="none" w:sz="0" w:space="0" w:color="auto"/>
            <w:right w:val="none" w:sz="0" w:space="0" w:color="auto"/>
          </w:divBdr>
          <w:divsChild>
            <w:div w:id="96102353">
              <w:marLeft w:val="0"/>
              <w:marRight w:val="0"/>
              <w:marTop w:val="0"/>
              <w:marBottom w:val="0"/>
              <w:divBdr>
                <w:top w:val="none" w:sz="0" w:space="0" w:color="auto"/>
                <w:left w:val="none" w:sz="0" w:space="0" w:color="auto"/>
                <w:bottom w:val="none" w:sz="0" w:space="0" w:color="auto"/>
                <w:right w:val="none" w:sz="0" w:space="0" w:color="auto"/>
              </w:divBdr>
              <w:divsChild>
                <w:div w:id="9359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nterburytales.org/canterbury_tales.html" TargetMode="External"/><Relationship Id="rId21" Type="http://schemas.openxmlformats.org/officeDocument/2006/relationships/hyperlink" Target="http://www.parcconline.org/mcf/english-language-artsliteracy/writing-standards-progression-grades-9%E2%80%9310-grades-11%E2%80%9312" TargetMode="External"/><Relationship Id="rId42" Type="http://schemas.openxmlformats.org/officeDocument/2006/relationships/hyperlink" Target="http://www.ayjw.org/articles.php?id=759581" TargetMode="External"/><Relationship Id="rId47" Type="http://schemas.openxmlformats.org/officeDocument/2006/relationships/hyperlink" Target="http://ebooks.adelaide.edu.au/b/beowulf/b48g/" TargetMode="External"/><Relationship Id="rId63" Type="http://schemas.openxmlformats.org/officeDocument/2006/relationships/hyperlink" Target="http://people.virginia.edu/~sfr/enam312/prufrock.html" TargetMode="External"/><Relationship Id="rId68" Type="http://schemas.openxmlformats.org/officeDocument/2006/relationships/hyperlink" Target="http://wheretheclassroomends.com/wp-content/uploads/2011/12/The-Essays-of-Arthur-Schopenhauer.docx" TargetMode="External"/><Relationship Id="rId84" Type="http://schemas.openxmlformats.org/officeDocument/2006/relationships/hyperlink" Target="http://www.corestandards.org/assets/Appendix_B.pdf" TargetMode="External"/><Relationship Id="rId89" Type="http://schemas.openxmlformats.org/officeDocument/2006/relationships/hyperlink" Target="http://www.pbs.org/speak/words/sezwho/" TargetMode="External"/><Relationship Id="rId16" Type="http://schemas.openxmlformats.org/officeDocument/2006/relationships/hyperlink" Target="http://www.corestandards.org/assets/Appendix_B.pdf" TargetMode="External"/><Relationship Id="rId11" Type="http://schemas.openxmlformats.org/officeDocument/2006/relationships/hyperlink" Target="http://www.canterburytales.org/canterbury_tales.html" TargetMode="External"/><Relationship Id="rId32" Type="http://schemas.openxmlformats.org/officeDocument/2006/relationships/hyperlink" Target="http://socserv.mcmaster.ca/econ/ugcm/3ll3/renard/guilds.pdf" TargetMode="External"/><Relationship Id="rId37" Type="http://schemas.openxmlformats.org/officeDocument/2006/relationships/hyperlink" Target="http://www.corestandards.org/assets/CCSSI_ELA%20Standards.pdf" TargetMode="External"/><Relationship Id="rId53" Type="http://schemas.openxmlformats.org/officeDocument/2006/relationships/hyperlink" Target="http://shakespeare.mit.edu/hamlet/index.html" TargetMode="External"/><Relationship Id="rId58" Type="http://schemas.openxmlformats.org/officeDocument/2006/relationships/hyperlink" Target="http://www.literacydesigncollaborative.org/wp-content/uploads/2013/03/LDC.HamletCloseReading.McCormickWeston.pdf" TargetMode="External"/><Relationship Id="rId74" Type="http://schemas.openxmlformats.org/officeDocument/2006/relationships/hyperlink" Target="http://www.corestandards.org/assets/CCSSI_ELA%20Standards.pdf" TargetMode="External"/><Relationship Id="rId79" Type="http://schemas.openxmlformats.org/officeDocument/2006/relationships/hyperlink" Target="http://www.corestandards.org/assets/Appendix_B.pdf" TargetMode="External"/><Relationship Id="rId102" Type="http://schemas.openxmlformats.org/officeDocument/2006/relationships/fontTable" Target="fontTable.xml"/><Relationship Id="rId5" Type="http://schemas.microsoft.com/office/2007/relationships/stylesWithEffects" Target="stylesWithEffects.xml"/><Relationship Id="rId90" Type="http://schemas.openxmlformats.org/officeDocument/2006/relationships/hyperlink" Target="http://public.oed.com/aspects-of-english/" TargetMode="External"/><Relationship Id="rId95" Type="http://schemas.openxmlformats.org/officeDocument/2006/relationships/hyperlink" Target="http://www.americanliterature.com/author/george-orwell/book/animal-farm/summary" TargetMode="External"/><Relationship Id="rId22" Type="http://schemas.openxmlformats.org/officeDocument/2006/relationships/hyperlink" Target="http://www.parcconline.org/mcf/english-language-artsliteracy/speaking-and-listening-standards-progression-grades-9%E2%80%9310-grades-11" TargetMode="External"/><Relationship Id="rId27" Type="http://schemas.openxmlformats.org/officeDocument/2006/relationships/hyperlink" Target="http://www.corestandards.org/assets/Appendix_B.pdf" TargetMode="External"/><Relationship Id="rId43" Type="http://schemas.openxmlformats.org/officeDocument/2006/relationships/hyperlink" Target="http://voices.yahoo.com/the-canterbury-tales-as-microcosm-chaucers-england-159517.html?cat=3" TargetMode="External"/><Relationship Id="rId48" Type="http://schemas.openxmlformats.org/officeDocument/2006/relationships/hyperlink" Target="http://www.arthurian-legend.com/le-morte-darthur/le-morte-darthur-1.php" TargetMode="External"/><Relationship Id="rId64" Type="http://schemas.openxmlformats.org/officeDocument/2006/relationships/hyperlink" Target="http://www.corestandards.org/assets/Appendix_B.pdf" TargetMode="External"/><Relationship Id="rId69" Type="http://schemas.openxmlformats.org/officeDocument/2006/relationships/hyperlink" Target="http://www.vahidnab.com/hampro.htm" TargetMode="External"/><Relationship Id="rId80" Type="http://schemas.openxmlformats.org/officeDocument/2006/relationships/hyperlink" Target="https://itunes.apple.com/us/book/importance-being-earnest/id395546791?mt=11" TargetMode="External"/><Relationship Id="rId85" Type="http://schemas.openxmlformats.org/officeDocument/2006/relationships/hyperlink" Target="http://www.economist.com/node/18557572" TargetMode="External"/><Relationship Id="rId12" Type="http://schemas.openxmlformats.org/officeDocument/2006/relationships/hyperlink" Target="http://www.corestandards.org/assets/Appendix_B.pdf" TargetMode="External"/><Relationship Id="rId17" Type="http://schemas.openxmlformats.org/officeDocument/2006/relationships/hyperlink" Target="http://etc.usf.edu/lit2go/177/gullivers-travels/" TargetMode="External"/><Relationship Id="rId25" Type="http://schemas.openxmlformats.org/officeDocument/2006/relationships/hyperlink" Target="http://www.louisianabelieves.com/docs/teacher-toolbox-resources/unit-plan---english-language-arts-grade-12-sample647CB976388B.pdf?sfvrsn=6" TargetMode="External"/><Relationship Id="rId33" Type="http://schemas.openxmlformats.org/officeDocument/2006/relationships/hyperlink" Target="http://chaucer.lmc.gatech.edu/the-pardoners-tale-and-the-canterbury-tales-as-a-death-warrant/" TargetMode="External"/><Relationship Id="rId38" Type="http://schemas.openxmlformats.org/officeDocument/2006/relationships/hyperlink" Target="http://www.stanford.edu/group/SITE/archive/SITE_2006/Web%20Session%206/Richardson.pdf" TargetMode="External"/><Relationship Id="rId46" Type="http://schemas.openxmlformats.org/officeDocument/2006/relationships/hyperlink" Target="http://engl200x.community.uaf.edu/files/2012/04/The-Hero-with-a-Thousand-Faces.pdf" TargetMode="External"/><Relationship Id="rId59" Type="http://schemas.openxmlformats.org/officeDocument/2006/relationships/hyperlink" Target="http://www.literacydesigncollaborative.org/wp-content/uploads/2013/09/Key-Text-Hamlet.ELA_.11-12.-Expl.docx" TargetMode="External"/><Relationship Id="rId67" Type="http://schemas.openxmlformats.org/officeDocument/2006/relationships/hyperlink" Target="http://www.britaininprint.net/shakespeare/study_tools/new_words_hamlet.html" TargetMode="External"/><Relationship Id="rId103" Type="http://schemas.openxmlformats.org/officeDocument/2006/relationships/theme" Target="theme/theme1.xml"/><Relationship Id="rId20" Type="http://schemas.openxmlformats.org/officeDocument/2006/relationships/hyperlink" Target="http://www.corestandards.org/ELA-Literacy" TargetMode="External"/><Relationship Id="rId41" Type="http://schemas.openxmlformats.org/officeDocument/2006/relationships/hyperlink" Target="http://www.the-orb.net/textbooks/nelson/capitalism.html" TargetMode="External"/><Relationship Id="rId54" Type="http://schemas.openxmlformats.org/officeDocument/2006/relationships/hyperlink" Target="http://www.corestandards.org/assets/Appendix_B.pdf" TargetMode="External"/><Relationship Id="rId62" Type="http://schemas.openxmlformats.org/officeDocument/2006/relationships/hyperlink" Target="http://www.achievethecore.org/file/601" TargetMode="External"/><Relationship Id="rId70" Type="http://schemas.openxmlformats.org/officeDocument/2006/relationships/hyperlink" Target="http://www.youtube.com/playlist?list=PLCFC9E77663CBB735" TargetMode="External"/><Relationship Id="rId75" Type="http://schemas.openxmlformats.org/officeDocument/2006/relationships/hyperlink" Target="http://shakespeareatchicago.uchicago.edu/plays/hamlet/hamletassign1.shtml" TargetMode="External"/><Relationship Id="rId83" Type="http://schemas.openxmlformats.org/officeDocument/2006/relationships/hyperlink" Target="http://www.bartleby.com/185/" TargetMode="External"/><Relationship Id="rId88" Type="http://schemas.openxmlformats.org/officeDocument/2006/relationships/hyperlink" Target="http://www.corestandards.org/assets/Appendix_B.pdf" TargetMode="External"/><Relationship Id="rId91" Type="http://schemas.openxmlformats.org/officeDocument/2006/relationships/hyperlink" Target="http://www.corestandards.org/assets/CCSSI_ELA%20Standards.pdf" TargetMode="External"/><Relationship Id="rId96" Type="http://schemas.openxmlformats.org/officeDocument/2006/relationships/hyperlink" Target="http://www.browndailyherald.com/2006/04/05/modern-satire-loses-its-bit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orwell.ru/library/essays/politics/english/e_polit" TargetMode="External"/><Relationship Id="rId23" Type="http://schemas.openxmlformats.org/officeDocument/2006/relationships/header" Target="header1.xml"/><Relationship Id="rId28" Type="http://schemas.openxmlformats.org/officeDocument/2006/relationships/hyperlink" Target="http://www.canterburytales.org/canterbury_tales.html" TargetMode="External"/><Relationship Id="rId36" Type="http://schemas.openxmlformats.org/officeDocument/2006/relationships/hyperlink" Target="http://ebba.english.ucsb.edu/ballad/31146/recording" TargetMode="External"/><Relationship Id="rId49" Type="http://schemas.openxmlformats.org/officeDocument/2006/relationships/hyperlink" Target="http://www.scribd.com/doc/50158783/The-Once-and-Future-King-EBook" TargetMode="External"/><Relationship Id="rId57" Type="http://schemas.openxmlformats.org/officeDocument/2006/relationships/hyperlink" Target="http://www.literacydesigncollaborative.org/wp-content/uploads/2013/07/CO-Rethinking-Ophelia-Colorado-Centennial-School-District-Kimba-Rael.pdf" TargetMode="External"/><Relationship Id="rId10" Type="http://schemas.openxmlformats.org/officeDocument/2006/relationships/hyperlink" Target="http://www.louisianabelieves.com/docs/teacher-toolbox-resources/guide---how-to-create-a-text-set-for-whole-class-instruction-grades-k-12.pdf?sfvrsn=5" TargetMode="External"/><Relationship Id="rId31" Type="http://schemas.openxmlformats.org/officeDocument/2006/relationships/hyperlink" Target="http://www.eyewitnesstohistory.com/becket.htm" TargetMode="External"/><Relationship Id="rId44" Type="http://schemas.openxmlformats.org/officeDocument/2006/relationships/hyperlink" Target="http://voices.yahoo.com/chaucers-criticism-catholic-church-canterbury-1478087.html" TargetMode="External"/><Relationship Id="rId52" Type="http://schemas.openxmlformats.org/officeDocument/2006/relationships/hyperlink" Target="http://www.corestandards.org/assets/CCSSI_ELA%20Standards.pdf" TargetMode="External"/><Relationship Id="rId60" Type="http://schemas.openxmlformats.org/officeDocument/2006/relationships/hyperlink" Target="http://www.ibiblio.org/ebooks/Poe/Amontillado.pdf" TargetMode="External"/><Relationship Id="rId65" Type="http://schemas.openxmlformats.org/officeDocument/2006/relationships/hyperlink" Target="http://www.lib.rochester.edu/camelot/shalott.htm" TargetMode="External"/><Relationship Id="rId73" Type="http://schemas.openxmlformats.org/officeDocument/2006/relationships/hyperlink" Target="http://uploads0.wikipaintings.org/images/john-william-waterhouse/the-lady-of-shalott-1888.jpg" TargetMode="External"/><Relationship Id="rId78" Type="http://schemas.openxmlformats.org/officeDocument/2006/relationships/hyperlink" Target="http://ebooks.adelaide.edu.au/o/orwell/george/o79p/" TargetMode="External"/><Relationship Id="rId81" Type="http://schemas.openxmlformats.org/officeDocument/2006/relationships/hyperlink" Target="http://www.gutenberg.org/ebooks/844" TargetMode="External"/><Relationship Id="rId86" Type="http://schemas.openxmlformats.org/officeDocument/2006/relationships/hyperlink" Target="http://www.pbs.org/speak/speech/sociolinguistics/sociolinguistics/" TargetMode="External"/><Relationship Id="rId94" Type="http://schemas.openxmlformats.org/officeDocument/2006/relationships/hyperlink" Target="http://ebooks.adelaide.edu.au/s/swift/jonathan/s97g/" TargetMode="External"/><Relationship Id="rId99" Type="http://schemas.openxmlformats.org/officeDocument/2006/relationships/hyperlink" Target="http://www.corestandards.org/assets/CCSSI_ELA%20Standards.pdf" TargetMode="External"/><Relationship Id="rId10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engl200x.community.uaf.edu/files/2012/04/The-Hero-with-a-Thousand-Faces.pdf" TargetMode="External"/><Relationship Id="rId18" Type="http://schemas.openxmlformats.org/officeDocument/2006/relationships/hyperlink" Target="http://www.louisianabelieves.com/docs/teacher-toolbox-resources/guide---how-to-determine-text-complexity-grades-k-12.pdf?Status=Temp&amp;sfvrsn=2" TargetMode="External"/><Relationship Id="rId39" Type="http://schemas.openxmlformats.org/officeDocument/2006/relationships/hyperlink" Target="file:///C:\Users\nades_000\Downloads\books.google.com\books%3fid=kCoOAAAAQAAJ" TargetMode="External"/><Relationship Id="rId34" Type="http://schemas.openxmlformats.org/officeDocument/2006/relationships/hyperlink" Target="http://digitalcommons.salve.edu/pell_theses/75/" TargetMode="External"/><Relationship Id="rId50" Type="http://schemas.openxmlformats.org/officeDocument/2006/relationships/hyperlink" Target="http://www.scribd.com/doc/11790039/JRR-Tolkien-Beowulf-The-Monsters-and-the-Critics" TargetMode="External"/><Relationship Id="rId55" Type="http://schemas.openxmlformats.org/officeDocument/2006/relationships/hyperlink" Target="http://learnzillion.com/lessonsets/435-close-reading-shakespeare-hamlet-act-3-scene-1" TargetMode="External"/><Relationship Id="rId76" Type="http://schemas.openxmlformats.org/officeDocument/2006/relationships/hyperlink" Target="http://shakespeareatchicago.uchicago.edu/assignments/hamlet1/hamlet1.shtml" TargetMode="External"/><Relationship Id="rId97" Type="http://schemas.openxmlformats.org/officeDocument/2006/relationships/hyperlink" Target="http://www.theatlantic.com/magazine/archive/2008/11/why-i-blog/307060/1/" TargetMode="External"/><Relationship Id="rId7" Type="http://schemas.openxmlformats.org/officeDocument/2006/relationships/webSettings" Target="webSettings.xml"/><Relationship Id="rId71" Type="http://schemas.openxmlformats.org/officeDocument/2006/relationships/hyperlink" Target="http://en.wikipedia.org/wiki/File:John_Everett_Millais_-_Ophelia_-_Google_Art_Project.jpg" TargetMode="External"/><Relationship Id="rId92" Type="http://schemas.openxmlformats.org/officeDocument/2006/relationships/hyperlink" Target="http://www.pbs.org/speak/speech/sociolinguistics/sociolinguistics/" TargetMode="External"/><Relationship Id="rId2" Type="http://schemas.openxmlformats.org/officeDocument/2006/relationships/customXml" Target="../customXml/item2.xml"/><Relationship Id="rId29" Type="http://schemas.openxmlformats.org/officeDocument/2006/relationships/hyperlink" Target="http://www.jsu.edu/depart/english/gates/pardprt.htm" TargetMode="External"/><Relationship Id="rId24" Type="http://schemas.openxmlformats.org/officeDocument/2006/relationships/footer" Target="footer1.xml"/><Relationship Id="rId40" Type="http://schemas.openxmlformats.org/officeDocument/2006/relationships/hyperlink" Target="http://history-world.org/midtowns.htm" TargetMode="External"/><Relationship Id="rId45" Type="http://schemas.openxmlformats.org/officeDocument/2006/relationships/hyperlink" Target="http://faculty.ucc.edu/english-meeks/Spring%202012/Campbell%20Hero%20Excerpts.pdf" TargetMode="External"/><Relationship Id="rId66" Type="http://schemas.openxmlformats.org/officeDocument/2006/relationships/hyperlink" Target="http://www.theatrehistory.com/british/hamlet002.html" TargetMode="External"/><Relationship Id="rId87" Type="http://schemas.openxmlformats.org/officeDocument/2006/relationships/hyperlink" Target="http://xroads.virginia.edu/~HYPER/DETOC/ch1_16.htm" TargetMode="External"/><Relationship Id="rId61" Type="http://schemas.openxmlformats.org/officeDocument/2006/relationships/hyperlink" Target="http://www.corestandards.org/assets/Appendix_B.pdf" TargetMode="External"/><Relationship Id="rId82" Type="http://schemas.openxmlformats.org/officeDocument/2006/relationships/hyperlink" Target="http://www.corestandards.org/assets/Appendix_B.pdf" TargetMode="External"/><Relationship Id="rId19" Type="http://schemas.openxmlformats.org/officeDocument/2006/relationships/hyperlink" Target="http://www.parcconline.org/mcf/english-language-artsliteracy/structure-model-content-frameworks-elaliteracy" TargetMode="External"/><Relationship Id="rId14" Type="http://schemas.openxmlformats.org/officeDocument/2006/relationships/hyperlink" Target="http://www.corestandards.org/assets/Appendix_B.pdf" TargetMode="External"/><Relationship Id="rId30" Type="http://schemas.openxmlformats.org/officeDocument/2006/relationships/hyperlink" Target="http://ebba.english.ucsb.edu/ballad/31146/xml" TargetMode="External"/><Relationship Id="rId35" Type="http://schemas.openxmlformats.org/officeDocument/2006/relationships/hyperlink" Target="http://www.yale.edu/engl125/text-only/lectures/lecture-1.html" TargetMode="External"/><Relationship Id="rId56" Type="http://schemas.openxmlformats.org/officeDocument/2006/relationships/hyperlink" Target="http://learnzillion.com/lessonsets/631-writing-argumentative-essays-about-hamlet" TargetMode="External"/><Relationship Id="rId77" Type="http://schemas.openxmlformats.org/officeDocument/2006/relationships/hyperlink" Target="http://shakespeareatchicago.uchicago.edu/plays/hamlet/hamletassign2.shtml" TargetMode="External"/><Relationship Id="rId100" Type="http://schemas.openxmlformats.org/officeDocument/2006/relationships/hyperlink" Target="http://en.wordpress.com/features/" TargetMode="External"/><Relationship Id="rId8" Type="http://schemas.openxmlformats.org/officeDocument/2006/relationships/footnotes" Target="footnotes.xml"/><Relationship Id="rId51" Type="http://schemas.openxmlformats.org/officeDocument/2006/relationships/hyperlink" Target="http://www.youtube.com/watch?v=KgKl4-w01A4" TargetMode="External"/><Relationship Id="rId72" Type="http://schemas.openxmlformats.org/officeDocument/2006/relationships/hyperlink" Target="http://en.wikipedia.org/wiki/File:Ophelia_-_Henrietta_Rae.jpg" TargetMode="External"/><Relationship Id="rId93" Type="http://schemas.openxmlformats.org/officeDocument/2006/relationships/hyperlink" Target="http://etc.usf.edu/lit2go/177/gullivers-travels/" TargetMode="External"/><Relationship Id="rId98" Type="http://schemas.openxmlformats.org/officeDocument/2006/relationships/hyperlink" Target="http://www.americanliterature.com/author/ambrose-bierce/book/the-devils-dictionary/summary" TargetMode="Externa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louisianabelieves.com/docs/teacher-toolbox-resources/unit-plan---english-language-arts-grade-12-sample647CB976388B.pdf?sfvrsn=6" TargetMode="External"/><Relationship Id="rId2" Type="http://schemas.openxmlformats.org/officeDocument/2006/relationships/hyperlink" Target="http://www.louisianabelieves.com/docs/teacher-toolbox-resources/unit-plan---english-language-arts-grade-12-sample647CB976388B.pdf?sfvrsn=6" TargetMode="External"/><Relationship Id="rId1" Type="http://schemas.openxmlformats.org/officeDocument/2006/relationships/hyperlink" Target="http://www.louisianabelieves.com/docs/teacher-toolbox-resources/guide---how-to-determine-text-complexity-grades-k-12.pdf?Status=Temp&amp;sfvrsn=2" TargetMode="External"/><Relationship Id="rId6" Type="http://schemas.openxmlformats.org/officeDocument/2006/relationships/hyperlink" Target="http://www.louisianabelieves.com/docs/teacher-toolbox-resources/unit-plan---english-language-arts-grade-12-sample647CB976388B.pdf?sfvrsn=6" TargetMode="External"/><Relationship Id="rId5" Type="http://schemas.openxmlformats.org/officeDocument/2006/relationships/hyperlink" Target="http://www.louisianabelieves.com/docs/teacher-toolbox-resources/unit-plan---english-language-arts-grade-12-sample647CB976388B.pdf?sfvrsn=6" TargetMode="External"/><Relationship Id="rId4" Type="http://schemas.openxmlformats.org/officeDocument/2006/relationships/hyperlink" Target="http://www.louisianabelieves.com/docs/teacher-toolbox-resources/unit-plan---english-language-arts-grade-12-sample647CB976388B.pdf?sfvrsn=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69A5B-B7F4-4902-B1B5-10E59127C92F}">
  <ds:schemaRefs>
    <ds:schemaRef ds:uri="http://schemas.openxmlformats.org/officeDocument/2006/bibliography"/>
  </ds:schemaRefs>
</ds:datastoreItem>
</file>

<file path=customXml/itemProps2.xml><?xml version="1.0" encoding="utf-8"?>
<ds:datastoreItem xmlns:ds="http://schemas.openxmlformats.org/officeDocument/2006/customXml" ds:itemID="{B6214768-1F8B-4ECC-8972-7D13214B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3778</Words>
  <Characters>20628</Characters>
  <Application>Microsoft Office Word</Application>
  <DocSecurity>0</DocSecurity>
  <Lines>412</Lines>
  <Paragraphs>205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ldoe</dc:creator>
  <cp:lastModifiedBy>Whitney Whealdon</cp:lastModifiedBy>
  <cp:revision>35</cp:revision>
  <cp:lastPrinted>2013-02-25T15:58:00Z</cp:lastPrinted>
  <dcterms:created xsi:type="dcterms:W3CDTF">2013-02-25T14:34:00Z</dcterms:created>
  <dcterms:modified xsi:type="dcterms:W3CDTF">2013-11-16T17:05:00Z</dcterms:modified>
</cp:coreProperties>
</file>